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6B0B09C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376F21">
        <w:rPr>
          <w:rFonts w:ascii="Times New Roman" w:eastAsia="Times New Roman" w:hAnsi="Times New Roman" w:cs="Times New Roman"/>
          <w:sz w:val="36"/>
          <w:szCs w:val="28"/>
          <w:lang w:val="uk-UA"/>
        </w:rPr>
        <w:t>2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5CDC7B75" w14:textId="77777777" w:rsidR="00376F21" w:rsidRPr="00376F21" w:rsidRDefault="00742AC6" w:rsidP="00376F2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376F21" w:rsidRPr="00376F21">
        <w:rPr>
          <w:rFonts w:ascii="Times New Roman" w:eastAsia="Times New Roman" w:hAnsi="Times New Roman" w:cs="Times New Roman"/>
          <w:sz w:val="32"/>
          <w:szCs w:val="24"/>
          <w:lang w:val="uk-UA"/>
        </w:rPr>
        <w:t>Створення БД. Аналіз функцій та побудова діаграми прецедентів в</w:t>
      </w:r>
    </w:p>
    <w:p w14:paraId="15367555" w14:textId="117918C4" w:rsidR="002F4794" w:rsidRPr="00375D06" w:rsidRDefault="00376F21" w:rsidP="00376F2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32"/>
          <w:szCs w:val="24"/>
          <w:lang w:val="uk-UA"/>
        </w:rPr>
        <w:t>середовищі IBM Rational Rose</w:t>
      </w:r>
      <w:r w:rsidR="00742AC6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4EEA6DFF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ас. Беспала О. М.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2BD22665" w14:textId="217C0D3A" w:rsidR="000F2E0B" w:rsidRDefault="00376F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376F21">
        <w:rPr>
          <w:b/>
          <w:bCs/>
          <w:sz w:val="36"/>
          <w:szCs w:val="28"/>
          <w:lang w:val="uk-UA"/>
        </w:rPr>
        <w:drawing>
          <wp:inline distT="0" distB="0" distL="0" distR="0" wp14:anchorId="5DDF3A6B" wp14:editId="5FF3A7DF">
            <wp:extent cx="6299835" cy="11258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1D2C" w14:textId="5B4759FE" w:rsidR="00376F21" w:rsidRDefault="00376F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376F21">
        <w:rPr>
          <w:b/>
          <w:bCs/>
          <w:sz w:val="36"/>
          <w:szCs w:val="28"/>
          <w:lang w:val="uk-UA"/>
        </w:rPr>
        <w:drawing>
          <wp:inline distT="0" distB="0" distL="0" distR="0" wp14:anchorId="0334C545" wp14:editId="39ED2F96">
            <wp:extent cx="6299835" cy="16135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07F975B1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0225F295" w14:textId="722ED8C7" w:rsidR="00376F21" w:rsidRDefault="00376F21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Створення та заповнення Бази Данних:</w:t>
      </w:r>
    </w:p>
    <w:p w14:paraId="0A3F4F4B" w14:textId="7023E647" w:rsidR="00376F21" w:rsidRDefault="00376F21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Скрипт:</w:t>
      </w:r>
    </w:p>
    <w:p w14:paraId="32408FB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create database lab2;</w:t>
      </w:r>
    </w:p>
    <w:p w14:paraId="71D5DA4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use lab2;</w:t>
      </w:r>
    </w:p>
    <w:p w14:paraId="3424F472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8C29B0D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create table Genres</w:t>
      </w:r>
    </w:p>
    <w:p w14:paraId="2CC2E8D6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</w:p>
    <w:p w14:paraId="4C6B2C8A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G_id int not null auto_increment,</w:t>
      </w:r>
    </w:p>
    <w:p w14:paraId="469878F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Genre varchar(35) unique,</w:t>
      </w:r>
    </w:p>
    <w:p w14:paraId="62652C23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5B3273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primary key(G_id)</w:t>
      </w:r>
    </w:p>
    <w:p w14:paraId="6BAB49A8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) engine innodb;</w:t>
      </w:r>
    </w:p>
    <w:p w14:paraId="253590BE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FE9348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create table Author</w:t>
      </w:r>
    </w:p>
    <w:p w14:paraId="4B64E4DB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</w:p>
    <w:p w14:paraId="78AC8C22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A_id int not null auto_increment,</w:t>
      </w:r>
    </w:p>
    <w:p w14:paraId="0E88E7B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A_Name varchar(30),</w:t>
      </w:r>
    </w:p>
    <w:p w14:paraId="352F3360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A_Surname varchar(30),</w:t>
      </w:r>
    </w:p>
    <w:p w14:paraId="6ED2AB0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F95FB4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primary key (A_id)</w:t>
      </w:r>
    </w:p>
    <w:p w14:paraId="53D93C9A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) engine = innodb;</w:t>
      </w:r>
    </w:p>
    <w:p w14:paraId="4FF6D356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B165997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create table library</w:t>
      </w:r>
    </w:p>
    <w:p w14:paraId="3377DD68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</w:p>
    <w:p w14:paraId="1875B9AC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B_id int not null auto_increment,</w:t>
      </w:r>
    </w:p>
    <w:p w14:paraId="7760BB9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B_Name varchar(35),</w:t>
      </w:r>
    </w:p>
    <w:p w14:paraId="550AAF2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B_Count int,</w:t>
      </w:r>
    </w:p>
    <w:p w14:paraId="15EF719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B_Cost int not null,</w:t>
      </w:r>
    </w:p>
    <w:p w14:paraId="1DE6A88C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4DCB6C9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Genre int,</w:t>
      </w:r>
    </w:p>
    <w:p w14:paraId="125D1224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B_Author int,</w:t>
      </w:r>
    </w:p>
    <w:p w14:paraId="178DAFBE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9BDC7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foreign key (Genre) </w:t>
      </w:r>
    </w:p>
    <w:p w14:paraId="4366D11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references Genres(G_id),</w:t>
      </w:r>
    </w:p>
    <w:p w14:paraId="5A717C0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foreign key (B_Author)</w:t>
      </w:r>
    </w:p>
    <w:p w14:paraId="4EB13792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references Author(A_id),</w:t>
      </w:r>
    </w:p>
    <w:p w14:paraId="7FADB9FF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</w:p>
    <w:p w14:paraId="46C5634C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primary key (B_id)</w:t>
      </w:r>
    </w:p>
    <w:p w14:paraId="1D7F3799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) engine = innodb;</w:t>
      </w:r>
    </w:p>
    <w:p w14:paraId="3484AC0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C80193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3F1425C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create table Debtor</w:t>
      </w:r>
    </w:p>
    <w:p w14:paraId="098BBB16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</w:p>
    <w:p w14:paraId="5094F19D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D_id int not null auto_increment,</w:t>
      </w:r>
    </w:p>
    <w:p w14:paraId="7D05FDD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D_FIO varchar(35),</w:t>
      </w:r>
    </w:p>
    <w:p w14:paraId="69E7C080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D_rentdate date not null,</w:t>
      </w:r>
    </w:p>
    <w:p w14:paraId="7AD0CC88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437C09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D_debtbook int,</w:t>
      </w:r>
    </w:p>
    <w:p w14:paraId="32FA3E36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foreign key (D_debtbook)</w:t>
      </w:r>
    </w:p>
    <w:p w14:paraId="4531686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references library (B_id),</w:t>
      </w:r>
    </w:p>
    <w:p w14:paraId="137ECF2C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primary key (D_id)</w:t>
      </w:r>
    </w:p>
    <w:p w14:paraId="02DE94B8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) engine = innodb;</w:t>
      </w:r>
    </w:p>
    <w:p w14:paraId="2FFC0021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19DCF0D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E1D0721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insert into Genres (Genre)</w:t>
      </w:r>
    </w:p>
    <w:p w14:paraId="4AA75BEC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values ('Класика'), ('Триллер'), ('Детектив'), ('Фентезі');</w:t>
      </w:r>
    </w:p>
    <w:p w14:paraId="117E4BE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5325DE5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insert into Author (A_Name, A_Surname)</w:t>
      </w:r>
    </w:p>
    <w:p w14:paraId="6848DB87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values ('Артуріо', 'Баребух'), ('Богом','Данний'), ('3G', 'Lifecell');</w:t>
      </w:r>
    </w:p>
    <w:p w14:paraId="4E1AB2DE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</w:p>
    <w:p w14:paraId="714CCCE8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insert into library (B_Name, B_Count, B_Cost, Genre, B_Author)</w:t>
      </w:r>
    </w:p>
    <w:p w14:paraId="2A5DCD74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ab/>
        <w:t>values ('WhatIsLove',8,1650,3,2),('ДЕ Гроші',3,1311,3,3),('Зупинити-Не-Зупинене',1,100,1,1),('Я Біг,а мене били',11,15000,4,1);</w:t>
      </w:r>
    </w:p>
    <w:p w14:paraId="6B9FA7A4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6EF29E0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insert into Debtor (D_FIO,D_rentdate,D_debtbook)</w:t>
      </w:r>
    </w:p>
    <w:p w14:paraId="0026546A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values ('Не Остап Вишня', '2000-11-11',2),('Точно Остап Вишня','2003-9-10',4);</w:t>
      </w:r>
    </w:p>
    <w:p w14:paraId="59811869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</w:p>
    <w:p w14:paraId="48924CF0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select * from Debtor;</w:t>
      </w:r>
    </w:p>
    <w:p w14:paraId="2F9E5E6B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select * from library;</w:t>
      </w:r>
    </w:p>
    <w:p w14:paraId="6998F06E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select * from Author;</w:t>
      </w:r>
    </w:p>
    <w:p w14:paraId="2B4CA9B1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select * from Genres;</w:t>
      </w:r>
    </w:p>
    <w:p w14:paraId="3716BD33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E651574" w14:textId="77777777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drop table Debtor, library,Author,Genres;</w:t>
      </w:r>
    </w:p>
    <w:p w14:paraId="2C4620EA" w14:textId="06F511BC" w:rsidR="00376F21" w:rsidRPr="00376F21" w:rsidRDefault="00376F21" w:rsidP="00376F21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76F21">
        <w:rPr>
          <w:rFonts w:ascii="Times New Roman" w:eastAsia="Times New Roman" w:hAnsi="Times New Roman" w:cs="Times New Roman"/>
          <w:sz w:val="24"/>
          <w:szCs w:val="24"/>
          <w:lang w:val="uk-UA"/>
        </w:rPr>
        <w:t>drop database lab2;</w:t>
      </w:r>
    </w:p>
    <w:p w14:paraId="0F61C4CE" w14:textId="34C7DB25" w:rsidR="00376F21" w:rsidRDefault="00376F21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Скріни:</w:t>
      </w:r>
    </w:p>
    <w:p w14:paraId="0DF535BD" w14:textId="10E45EFB" w:rsidR="00042C03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  <w:r w:rsidRPr="00376F21">
        <w:rPr>
          <w:rFonts w:ascii="Courier New" w:hAnsi="Courier New" w:cs="Courier New"/>
          <w:i/>
          <w:iCs/>
          <w:color w:val="1F3864" w:themeColor="accent1" w:themeShade="80"/>
        </w:rPr>
        <w:drawing>
          <wp:inline distT="0" distB="0" distL="0" distR="0" wp14:anchorId="7D4E7BB7" wp14:editId="46ED18FC">
            <wp:extent cx="4382112" cy="8097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7816" w14:textId="48EFBDCE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  <w:r w:rsidRPr="00376F21">
        <w:rPr>
          <w:rFonts w:ascii="Courier New" w:hAnsi="Courier New" w:cs="Courier New"/>
          <w:i/>
          <w:iCs/>
          <w:color w:val="1F3864" w:themeColor="accent1" w:themeShade="80"/>
        </w:rPr>
        <w:drawing>
          <wp:inline distT="0" distB="0" distL="0" distR="0" wp14:anchorId="18CBCA3B" wp14:editId="5D19FC45">
            <wp:extent cx="5315692" cy="1247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067" w14:textId="0E890C0F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  <w:r w:rsidRPr="00376F21">
        <w:rPr>
          <w:rFonts w:ascii="Courier New" w:hAnsi="Courier New" w:cs="Courier New"/>
          <w:i/>
          <w:iCs/>
          <w:color w:val="1F3864" w:themeColor="accent1" w:themeShade="80"/>
        </w:rPr>
        <w:drawing>
          <wp:inline distT="0" distB="0" distL="0" distR="0" wp14:anchorId="2F730A03" wp14:editId="6B53F273">
            <wp:extent cx="2410161" cy="11145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53C" w14:textId="44265CC3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  <w:r w:rsidRPr="00376F21">
        <w:rPr>
          <w:rFonts w:ascii="Courier New" w:hAnsi="Courier New" w:cs="Courier New"/>
          <w:i/>
          <w:iCs/>
          <w:color w:val="1F3864" w:themeColor="accent1" w:themeShade="80"/>
        </w:rPr>
        <w:drawing>
          <wp:inline distT="0" distB="0" distL="0" distR="0" wp14:anchorId="417ABB3E" wp14:editId="1C6E079A">
            <wp:extent cx="1609950" cy="1257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7910" w14:textId="2F4E1495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617873B1" w14:textId="64FB25CA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11E5A415" w14:textId="31D46A1C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328456D2" w14:textId="5F849203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76F2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Візуальне встановлення зв’язків та правил</w:t>
      </w:r>
    </w:p>
    <w:p w14:paraId="7BE266CF" w14:textId="3E3E6175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76F21">
        <w:rPr>
          <w:rFonts w:ascii="Times New Roman" w:hAnsi="Times New Roman" w:cs="Times New Roman"/>
          <w:b/>
          <w:bCs/>
          <w:sz w:val="36"/>
          <w:szCs w:val="36"/>
          <w:lang w:val="uk-UA"/>
        </w:rPr>
        <w:drawing>
          <wp:inline distT="0" distB="0" distL="0" distR="0" wp14:anchorId="48193148" wp14:editId="55627C10">
            <wp:extent cx="6299835" cy="362394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450" w14:textId="77777777" w:rsidR="00376F21" w:rsidRDefault="00376F21" w:rsidP="00376F21">
      <w:pPr>
        <w:jc w:val="both"/>
        <w:rPr>
          <w:b/>
          <w:bCs/>
          <w:sz w:val="28"/>
          <w:szCs w:val="28"/>
          <w:lang w:val="uk-UA"/>
        </w:rPr>
      </w:pPr>
    </w:p>
    <w:p w14:paraId="7A2D91B4" w14:textId="019EC798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 w:rsidRPr="00376F21">
        <w:rPr>
          <w:b/>
          <w:bCs/>
          <w:sz w:val="32"/>
          <w:szCs w:val="32"/>
          <w:lang w:val="uk-UA"/>
        </w:rPr>
        <w:t>Побудова діаграми прецедентів на основі аналізу функцій:</w:t>
      </w:r>
    </w:p>
    <w:p w14:paraId="435BB43C" w14:textId="654BFA1B" w:rsidR="00376F21" w:rsidRP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376F21">
        <w:rPr>
          <w:rFonts w:ascii="Times New Roman" w:hAnsi="Times New Roman" w:cs="Times New Roman"/>
          <w:b/>
          <w:bCs/>
          <w:sz w:val="40"/>
          <w:szCs w:val="40"/>
          <w:lang w:val="uk-UA"/>
        </w:rPr>
        <w:drawing>
          <wp:inline distT="0" distB="0" distL="0" distR="0" wp14:anchorId="2EC6CB0E" wp14:editId="4989DAD0">
            <wp:extent cx="6299835" cy="4017645"/>
            <wp:effectExtent l="0" t="0" r="571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21" w:rsidRPr="00376F21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9"/>
  </w:num>
  <w:num w:numId="3" w16cid:durableId="80105950">
    <w:abstractNumId w:val="1"/>
  </w:num>
  <w:num w:numId="4" w16cid:durableId="305865308">
    <w:abstractNumId w:val="8"/>
  </w:num>
  <w:num w:numId="5" w16cid:durableId="1421755049">
    <w:abstractNumId w:val="3"/>
  </w:num>
  <w:num w:numId="6" w16cid:durableId="359429720">
    <w:abstractNumId w:val="6"/>
  </w:num>
  <w:num w:numId="7" w16cid:durableId="111190263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7"/>
  </w:num>
  <w:num w:numId="9" w16cid:durableId="72048609">
    <w:abstractNumId w:val="4"/>
  </w:num>
  <w:num w:numId="10" w16cid:durableId="13713705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32FC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11</cp:revision>
  <dcterms:created xsi:type="dcterms:W3CDTF">2023-01-08T17:46:00Z</dcterms:created>
  <dcterms:modified xsi:type="dcterms:W3CDTF">2023-03-16T01:07:00Z</dcterms:modified>
</cp:coreProperties>
</file>