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ind w:left="142" w:right="57"/>
        <w:rPr>
          <w:sz w:val="32"/>
        </w:rPr>
      </w:pPr>
    </w:p>
    <w:p>
      <w:pPr>
        <w:pStyle w:val="2"/>
        <w:ind w:left="2068" w:right="0"/>
        <w:jc w:val="left"/>
      </w:pPr>
      <w:r>
        <w:t>Національний</w:t>
      </w:r>
      <w:r>
        <w:rPr>
          <w:spacing w:val="-8"/>
        </w:rPr>
        <w:t xml:space="preserve"> </w:t>
      </w:r>
      <w:r>
        <w:t>технічний</w:t>
      </w:r>
      <w:r>
        <w:rPr>
          <w:spacing w:val="-8"/>
        </w:rPr>
        <w:t xml:space="preserve"> </w:t>
      </w:r>
      <w:r>
        <w:t>університет</w:t>
      </w:r>
      <w:r>
        <w:rPr>
          <w:spacing w:val="-10"/>
        </w:rPr>
        <w:t xml:space="preserve"> </w:t>
      </w:r>
      <w:r>
        <w:t>України</w:t>
      </w:r>
    </w:p>
    <w:p>
      <w:pPr>
        <w:spacing w:before="64"/>
        <w:ind w:left="19"/>
        <w:rPr>
          <w:i/>
          <w:sz w:val="26"/>
        </w:rPr>
      </w:pPr>
      <w:r>
        <w:br w:type="column"/>
      </w:r>
      <w:r>
        <w:rPr>
          <w:i/>
          <w:sz w:val="26"/>
        </w:rPr>
        <w:t>Додаток</w:t>
      </w:r>
      <w:r>
        <w:rPr>
          <w:i/>
          <w:spacing w:val="-5"/>
          <w:sz w:val="26"/>
        </w:rPr>
        <w:t xml:space="preserve"> </w:t>
      </w:r>
      <w:r>
        <w:rPr>
          <w:i/>
          <w:sz w:val="26"/>
        </w:rPr>
        <w:t>1</w:t>
      </w:r>
    </w:p>
    <w:p>
      <w:pPr>
        <w:rPr>
          <w:sz w:val="26"/>
        </w:rPr>
        <w:sectPr>
          <w:pgSz w:w="11900" w:h="16850"/>
          <w:pgMar w:top="1060" w:right="400" w:bottom="280" w:left="1300" w:header="708" w:footer="708" w:gutter="0"/>
          <w:cols w:equalWidth="0" w:num="2">
            <w:col w:w="8784" w:space="40"/>
            <w:col w:w="1376"/>
          </w:cols>
        </w:sectPr>
      </w:pPr>
    </w:p>
    <w:p>
      <w:pPr>
        <w:pStyle w:val="2"/>
        <w:spacing w:line="367" w:lineRule="exact"/>
        <w:ind w:left="797"/>
      </w:pPr>
      <w:r>
        <w:t>«Київський</w:t>
      </w:r>
      <w:r>
        <w:rPr>
          <w:spacing w:val="-7"/>
        </w:rPr>
        <w:t xml:space="preserve"> </w:t>
      </w:r>
      <w:r>
        <w:t>політехнічний</w:t>
      </w:r>
      <w:r>
        <w:rPr>
          <w:spacing w:val="-5"/>
        </w:rPr>
        <w:t xml:space="preserve"> </w:t>
      </w:r>
      <w:r>
        <w:t>інститут</w:t>
      </w:r>
      <w:r>
        <w:rPr>
          <w:spacing w:val="-8"/>
        </w:rPr>
        <w:t xml:space="preserve"> </w:t>
      </w:r>
      <w:r>
        <w:t>імені</w:t>
      </w:r>
      <w:r>
        <w:rPr>
          <w:spacing w:val="-6"/>
        </w:rPr>
        <w:t xml:space="preserve"> </w:t>
      </w:r>
      <w:r>
        <w:t>Ігоря</w:t>
      </w:r>
      <w:r>
        <w:rPr>
          <w:spacing w:val="-7"/>
        </w:rPr>
        <w:t xml:space="preserve"> </w:t>
      </w:r>
      <w:r>
        <w:t>Сікорського»</w:t>
      </w:r>
    </w:p>
    <w:p>
      <w:pPr>
        <w:pStyle w:val="6"/>
        <w:rPr>
          <w:b/>
          <w:sz w:val="32"/>
        </w:rPr>
      </w:pPr>
    </w:p>
    <w:p>
      <w:pPr>
        <w:spacing w:before="1"/>
        <w:ind w:left="798" w:right="147"/>
        <w:jc w:val="center"/>
        <w:rPr>
          <w:b/>
          <w:sz w:val="32"/>
        </w:rPr>
      </w:pPr>
      <w:r>
        <w:rPr>
          <w:b/>
          <w:sz w:val="32"/>
        </w:rPr>
        <w:t>Навчально-науковий</w:t>
      </w:r>
      <w:r>
        <w:rPr>
          <w:b/>
          <w:spacing w:val="-7"/>
          <w:sz w:val="32"/>
        </w:rPr>
        <w:t xml:space="preserve"> </w:t>
      </w:r>
      <w:r>
        <w:rPr>
          <w:b/>
          <w:sz w:val="32"/>
        </w:rPr>
        <w:t>інститут</w:t>
      </w:r>
      <w:r>
        <w:rPr>
          <w:b/>
          <w:spacing w:val="-8"/>
          <w:sz w:val="32"/>
        </w:rPr>
        <w:t xml:space="preserve"> </w:t>
      </w:r>
      <w:r>
        <w:rPr>
          <w:b/>
          <w:sz w:val="32"/>
        </w:rPr>
        <w:t>атомної</w:t>
      </w:r>
      <w:r>
        <w:rPr>
          <w:b/>
          <w:spacing w:val="-7"/>
          <w:sz w:val="32"/>
        </w:rPr>
        <w:t xml:space="preserve"> </w:t>
      </w:r>
      <w:r>
        <w:rPr>
          <w:b/>
          <w:sz w:val="32"/>
        </w:rPr>
        <w:t>і</w:t>
      </w:r>
      <w:r>
        <w:rPr>
          <w:b/>
          <w:spacing w:val="-7"/>
          <w:sz w:val="32"/>
        </w:rPr>
        <w:t xml:space="preserve"> </w:t>
      </w:r>
      <w:r>
        <w:rPr>
          <w:b/>
          <w:sz w:val="32"/>
        </w:rPr>
        <w:t>теплової</w:t>
      </w:r>
      <w:r>
        <w:rPr>
          <w:b/>
          <w:spacing w:val="-5"/>
          <w:sz w:val="32"/>
        </w:rPr>
        <w:t xml:space="preserve"> </w:t>
      </w:r>
      <w:r>
        <w:rPr>
          <w:b/>
          <w:sz w:val="32"/>
        </w:rPr>
        <w:t>енергетики</w:t>
      </w:r>
      <w:r>
        <w:rPr>
          <w:b/>
          <w:spacing w:val="-77"/>
          <w:sz w:val="32"/>
        </w:rPr>
        <w:t xml:space="preserve"> </w:t>
      </w:r>
      <w:r>
        <w:rPr>
          <w:b/>
          <w:sz w:val="32"/>
        </w:rPr>
        <w:t>Кафедра</w:t>
      </w:r>
      <w:r>
        <w:rPr>
          <w:b/>
          <w:spacing w:val="-2"/>
          <w:sz w:val="32"/>
        </w:rPr>
        <w:t xml:space="preserve"> </w:t>
      </w:r>
      <w:r>
        <w:rPr>
          <w:b/>
          <w:sz w:val="32"/>
        </w:rPr>
        <w:t>цифрових</w:t>
      </w:r>
      <w:r>
        <w:rPr>
          <w:b/>
          <w:spacing w:val="-1"/>
          <w:sz w:val="32"/>
        </w:rPr>
        <w:t xml:space="preserve"> </w:t>
      </w:r>
      <w:r>
        <w:rPr>
          <w:b/>
          <w:sz w:val="32"/>
        </w:rPr>
        <w:t>технологій</w:t>
      </w:r>
      <w:r>
        <w:rPr>
          <w:b/>
          <w:spacing w:val="-1"/>
          <w:sz w:val="32"/>
        </w:rPr>
        <w:t xml:space="preserve"> </w:t>
      </w:r>
      <w:r>
        <w:rPr>
          <w:b/>
          <w:sz w:val="32"/>
        </w:rPr>
        <w:t>в</w:t>
      </w:r>
      <w:r>
        <w:rPr>
          <w:b/>
          <w:spacing w:val="-2"/>
          <w:sz w:val="32"/>
        </w:rPr>
        <w:t xml:space="preserve"> </w:t>
      </w:r>
      <w:r>
        <w:rPr>
          <w:b/>
          <w:sz w:val="32"/>
        </w:rPr>
        <w:t>енергетиці</w:t>
      </w:r>
    </w:p>
    <w:p>
      <w:pPr>
        <w:pStyle w:val="6"/>
        <w:rPr>
          <w:b/>
          <w:sz w:val="34"/>
        </w:rPr>
      </w:pPr>
    </w:p>
    <w:p>
      <w:pPr>
        <w:pStyle w:val="6"/>
        <w:rPr>
          <w:b/>
          <w:sz w:val="34"/>
        </w:rPr>
      </w:pPr>
    </w:p>
    <w:p>
      <w:pPr>
        <w:pStyle w:val="6"/>
        <w:rPr>
          <w:b/>
          <w:sz w:val="34"/>
        </w:rPr>
      </w:pPr>
    </w:p>
    <w:p>
      <w:pPr>
        <w:pStyle w:val="6"/>
        <w:rPr>
          <w:b/>
          <w:sz w:val="34"/>
        </w:rPr>
      </w:pPr>
    </w:p>
    <w:p>
      <w:pPr>
        <w:spacing w:before="230"/>
        <w:ind w:left="142" w:right="147"/>
        <w:jc w:val="center"/>
        <w:rPr>
          <w:b/>
          <w:sz w:val="40"/>
        </w:rPr>
      </w:pPr>
      <w:r>
        <w:rPr>
          <w:b/>
          <w:sz w:val="40"/>
        </w:rPr>
        <w:t>ЗВІТ</w:t>
      </w:r>
    </w:p>
    <w:p>
      <w:pPr>
        <w:pStyle w:val="2"/>
        <w:spacing w:before="368"/>
        <w:ind w:left="95"/>
        <w:rPr>
          <w:rFonts w:hint="default"/>
          <w:lang w:val="en-US"/>
        </w:rPr>
      </w:pPr>
      <w:r>
        <w:t>з</w:t>
      </w:r>
      <w:r>
        <w:rPr>
          <w:spacing w:val="-5"/>
        </w:rPr>
        <w:t xml:space="preserve"> </w:t>
      </w:r>
      <w:r>
        <w:t>лабораторної</w:t>
      </w:r>
      <w:r>
        <w:rPr>
          <w:spacing w:val="-4"/>
        </w:rPr>
        <w:t xml:space="preserve"> </w:t>
      </w:r>
      <w:r>
        <w:t>роботи</w:t>
      </w:r>
      <w:r>
        <w:rPr>
          <w:spacing w:val="-3"/>
        </w:rPr>
        <w:t xml:space="preserve"> </w:t>
      </w:r>
      <w:r>
        <w:t>№</w:t>
      </w:r>
      <w:r>
        <w:rPr>
          <w:spacing w:val="-3"/>
        </w:rPr>
        <w:t xml:space="preserve"> </w:t>
      </w:r>
      <w:r>
        <w:rPr>
          <w:rFonts w:hint="default"/>
          <w:spacing w:val="-3"/>
          <w:lang w:val="en-US"/>
        </w:rPr>
        <w:t>4</w:t>
      </w:r>
    </w:p>
    <w:p>
      <w:pPr>
        <w:pStyle w:val="6"/>
        <w:spacing w:before="1"/>
        <w:rPr>
          <w:b/>
          <w:sz w:val="32"/>
        </w:rPr>
      </w:pPr>
    </w:p>
    <w:p>
      <w:pPr>
        <w:ind w:left="100" w:right="147"/>
        <w:jc w:val="center"/>
        <w:rPr>
          <w:b/>
          <w:sz w:val="32"/>
        </w:rPr>
      </w:pPr>
      <w:r>
        <w:rPr>
          <w:b/>
          <w:sz w:val="32"/>
        </w:rPr>
        <w:t>з</w:t>
      </w:r>
      <w:r>
        <w:rPr>
          <w:b/>
          <w:spacing w:val="-6"/>
          <w:sz w:val="32"/>
        </w:rPr>
        <w:t xml:space="preserve"> </w:t>
      </w:r>
      <w:r>
        <w:rPr>
          <w:b/>
          <w:sz w:val="32"/>
        </w:rPr>
        <w:t>дисципліни</w:t>
      </w:r>
      <w:r>
        <w:rPr>
          <w:b/>
          <w:spacing w:val="-3"/>
          <w:sz w:val="32"/>
        </w:rPr>
        <w:t xml:space="preserve"> </w:t>
      </w:r>
      <w:r>
        <w:rPr>
          <w:b/>
          <w:sz w:val="32"/>
        </w:rPr>
        <w:t>«</w:t>
      </w:r>
      <w:r>
        <w:rPr>
          <w:b/>
          <w:sz w:val="32"/>
        </w:rPr>
        <w:fldChar w:fldCharType="begin"/>
      </w:r>
      <w:r>
        <w:rPr>
          <w:b/>
          <w:sz w:val="32"/>
        </w:rPr>
        <w:instrText xml:space="preserve"> HYPERLINK "https://classroom.google.com/u/0/c/NjM5MzA3MTQyNjEz" \t "https://classroom.google.com/u/0/c/NjM5MzA3MTQyNjEz/a/NjUzMjM5MTY4NzY2/_self" </w:instrText>
      </w:r>
      <w:r>
        <w:rPr>
          <w:b/>
          <w:sz w:val="32"/>
        </w:rPr>
        <w:fldChar w:fldCharType="separate"/>
      </w:r>
      <w:r>
        <w:rPr>
          <w:b/>
          <w:sz w:val="32"/>
        </w:rPr>
        <w:t>Вступ до інтелектуального аналізу даних</w:t>
      </w:r>
      <w:r>
        <w:rPr>
          <w:rFonts w:hint="default"/>
          <w:b/>
          <w:sz w:val="32"/>
        </w:rPr>
        <w:fldChar w:fldCharType="end"/>
      </w:r>
      <w:r>
        <w:rPr>
          <w:b/>
          <w:sz w:val="32"/>
        </w:rPr>
        <w:t>»</w:t>
      </w:r>
    </w:p>
    <w:p>
      <w:pPr>
        <w:pStyle w:val="6"/>
        <w:rPr>
          <w:b/>
          <w:sz w:val="34"/>
        </w:rPr>
      </w:pPr>
    </w:p>
    <w:p>
      <w:pPr>
        <w:pStyle w:val="6"/>
        <w:rPr>
          <w:b/>
          <w:sz w:val="30"/>
        </w:rPr>
      </w:pPr>
    </w:p>
    <w:p>
      <w:pPr>
        <w:pStyle w:val="2"/>
        <w:ind w:left="516" w:right="560"/>
      </w:pPr>
      <w:r>
        <w:t>Тема:</w:t>
      </w:r>
      <w:r>
        <w:rPr>
          <w:spacing w:val="-6"/>
        </w:rPr>
        <w:t xml:space="preserve"> </w:t>
      </w:r>
      <w:r>
        <w:t>«</w:t>
      </w:r>
      <w:r>
        <w:rPr>
          <w:rFonts w:hint="default"/>
          <w:lang w:val="en-US" w:eastAsia="zh-CN"/>
        </w:rPr>
        <w:t>Machine Learning in Python</w:t>
      </w:r>
      <w:r>
        <w:t>»</w:t>
      </w:r>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pStyle w:val="6"/>
        <w:spacing w:before="4"/>
        <w:rPr>
          <w:b/>
          <w:sz w:val="47"/>
        </w:rPr>
      </w:pPr>
    </w:p>
    <w:p>
      <w:pPr>
        <w:tabs>
          <w:tab w:val="left" w:pos="1817"/>
        </w:tabs>
        <w:ind w:right="99"/>
        <w:jc w:val="right"/>
        <w:rPr>
          <w:rFonts w:hint="default"/>
          <w:sz w:val="28"/>
          <w:lang w:val="uk-UA"/>
        </w:rPr>
      </w:pPr>
      <w:r>
        <w:rPr>
          <w:sz w:val="28"/>
        </w:rPr>
        <w:t>Варіант</w:t>
      </w:r>
      <w:r>
        <w:rPr>
          <w:spacing w:val="-4"/>
          <w:sz w:val="28"/>
        </w:rPr>
        <w:t xml:space="preserve"> </w:t>
      </w:r>
      <w:r>
        <w:rPr>
          <w:sz w:val="28"/>
        </w:rPr>
        <w:t xml:space="preserve">№ </w:t>
      </w:r>
      <w:r>
        <w:rPr>
          <w:sz w:val="28"/>
          <w:lang w:val="ru-RU"/>
        </w:rPr>
        <w:t xml:space="preserve"> </w:t>
      </w:r>
      <w:r>
        <w:rPr>
          <w:sz w:val="28"/>
          <w:u w:val="single"/>
          <w:lang w:val="ru-RU"/>
        </w:rPr>
        <w:t>2</w:t>
      </w:r>
      <w:r>
        <w:rPr>
          <w:rFonts w:hint="default"/>
          <w:sz w:val="28"/>
          <w:u w:val="single"/>
          <w:lang w:val="uk-UA"/>
        </w:rPr>
        <w:t>1</w:t>
      </w:r>
    </w:p>
    <w:p>
      <w:pPr>
        <w:pStyle w:val="6"/>
        <w:spacing w:before="5"/>
        <w:rPr>
          <w:sz w:val="20"/>
        </w:rPr>
      </w:pPr>
    </w:p>
    <w:p>
      <w:pPr>
        <w:spacing w:before="89"/>
        <w:ind w:left="7510" w:right="164" w:firstLine="1426"/>
        <w:jc w:val="right"/>
        <w:rPr>
          <w:sz w:val="28"/>
          <w:lang w:val="ru-RU"/>
        </w:rPr>
      </w:pPr>
      <w:r>
        <w:rPr>
          <w:sz w:val="28"/>
        </w:rPr>
        <w:t>Виконав:</w:t>
      </w:r>
      <w:r>
        <w:rPr>
          <w:spacing w:val="-67"/>
          <w:sz w:val="28"/>
        </w:rPr>
        <w:t xml:space="preserve"> </w:t>
      </w:r>
      <w:r>
        <w:rPr>
          <w:sz w:val="28"/>
        </w:rPr>
        <w:t>Студент</w:t>
      </w:r>
      <w:r>
        <w:rPr>
          <w:spacing w:val="-10"/>
          <w:sz w:val="28"/>
        </w:rPr>
        <w:t xml:space="preserve"> </w:t>
      </w:r>
      <w:r>
        <w:rPr>
          <w:sz w:val="28"/>
        </w:rPr>
        <w:t>групи</w:t>
      </w:r>
      <w:r>
        <w:rPr>
          <w:spacing w:val="-8"/>
          <w:sz w:val="28"/>
        </w:rPr>
        <w:t xml:space="preserve"> </w:t>
      </w:r>
      <w:r>
        <w:rPr>
          <w:sz w:val="28"/>
        </w:rPr>
        <w:t>ТР-1</w:t>
      </w:r>
      <w:r>
        <w:rPr>
          <w:sz w:val="28"/>
          <w:lang w:val="ru-RU"/>
        </w:rPr>
        <w:t>2</w:t>
      </w:r>
    </w:p>
    <w:p>
      <w:pPr>
        <w:tabs>
          <w:tab w:val="left" w:pos="10095"/>
        </w:tabs>
        <w:spacing w:line="480" w:lineRule="auto"/>
        <w:ind w:left="6213" w:right="101"/>
        <w:rPr>
          <w:sz w:val="28"/>
          <w:lang w:val="ru-RU"/>
        </w:rPr>
      </w:pPr>
      <w:r>
        <w:rPr>
          <w:sz w:val="28"/>
          <w:lang w:val="ru-RU"/>
        </w:rPr>
        <w:t xml:space="preserve">                   Руденко Владислав</w:t>
      </w:r>
    </w:p>
    <w:p>
      <w:pPr>
        <w:tabs>
          <w:tab w:val="left" w:pos="10095"/>
        </w:tabs>
        <w:spacing w:line="480" w:lineRule="auto"/>
        <w:ind w:left="6213" w:right="101"/>
        <w:rPr>
          <w:sz w:val="28"/>
          <w:lang w:val="ru-RU"/>
        </w:rPr>
      </w:pPr>
      <w:r>
        <w:rPr>
          <w:sz w:val="28"/>
        </w:rPr>
        <w:t xml:space="preserve">            </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spacing w:before="254"/>
        <w:ind w:left="516" w:right="560"/>
        <w:jc w:val="center"/>
        <w:rPr>
          <w:sz w:val="28"/>
        </w:rPr>
      </w:pPr>
      <w:r>
        <w:rPr>
          <w:sz w:val="28"/>
        </w:rPr>
        <w:t>Київ</w:t>
      </w:r>
      <w:r>
        <w:rPr>
          <w:spacing w:val="-3"/>
          <w:sz w:val="28"/>
        </w:rPr>
        <w:t xml:space="preserve"> </w:t>
      </w:r>
      <w:r>
        <w:rPr>
          <w:sz w:val="28"/>
        </w:rPr>
        <w:t>– 2023</w:t>
      </w:r>
    </w:p>
    <w:p>
      <w:pPr>
        <w:rPr>
          <w:sz w:val="28"/>
        </w:rPr>
        <w:sectPr>
          <w:type w:val="continuous"/>
          <w:pgSz w:w="11900" w:h="16850"/>
          <w:pgMar w:top="1060" w:right="400" w:bottom="280" w:left="1300" w:header="708" w:footer="708" w:gutter="0"/>
          <w:cols w:space="720" w:num="1"/>
        </w:sectPr>
      </w:pPr>
    </w:p>
    <w:p>
      <w:pPr>
        <w:pStyle w:val="10"/>
        <w:tabs>
          <w:tab w:val="left" w:pos="851"/>
        </w:tabs>
        <w:spacing w:line="276" w:lineRule="auto"/>
        <w:jc w:val="center"/>
        <w:textAlignment w:val="baseline"/>
        <w:rPr>
          <w:b/>
          <w:bCs/>
          <w:sz w:val="36"/>
          <w:szCs w:val="28"/>
          <w:lang w:val="uk-UA"/>
        </w:rPr>
      </w:pPr>
      <w:r>
        <w:rPr>
          <w:b/>
          <w:bCs/>
          <w:sz w:val="36"/>
          <w:szCs w:val="28"/>
          <w:lang w:val="uk-UA"/>
        </w:rPr>
        <w:t>Завдання</w:t>
      </w:r>
    </w:p>
    <w:p>
      <w:pPr>
        <w:pStyle w:val="10"/>
        <w:tabs>
          <w:tab w:val="left" w:pos="851"/>
        </w:tabs>
        <w:spacing w:line="276" w:lineRule="auto"/>
        <w:textAlignment w:val="baseline"/>
      </w:pPr>
      <w:r>
        <w:drawing>
          <wp:inline distT="0" distB="0" distL="114300" distR="114300">
            <wp:extent cx="6219825" cy="714375"/>
            <wp:effectExtent l="0" t="0" r="13335"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6219825" cy="714375"/>
                    </a:xfrm>
                    <a:prstGeom prst="rect">
                      <a:avLst/>
                    </a:prstGeom>
                    <a:noFill/>
                    <a:ln>
                      <a:noFill/>
                    </a:ln>
                  </pic:spPr>
                </pic:pic>
              </a:graphicData>
            </a:graphic>
          </wp:inline>
        </w:drawing>
      </w:r>
    </w:p>
    <w:p>
      <w:pPr>
        <w:pStyle w:val="10"/>
        <w:tabs>
          <w:tab w:val="left" w:pos="851"/>
        </w:tabs>
        <w:spacing w:line="276" w:lineRule="auto"/>
        <w:jc w:val="center"/>
        <w:textAlignment w:val="baseline"/>
        <w:rPr>
          <w:b/>
          <w:bCs/>
          <w:sz w:val="36"/>
          <w:szCs w:val="28"/>
          <w:lang w:val="uk-UA"/>
        </w:rPr>
      </w:pPr>
    </w:p>
    <w:p>
      <w:pPr>
        <w:spacing w:line="259" w:lineRule="auto"/>
        <w:jc w:val="center"/>
        <w:rPr>
          <w:b/>
          <w:bCs/>
          <w:sz w:val="36"/>
          <w:szCs w:val="28"/>
        </w:rPr>
      </w:pPr>
      <w:r>
        <w:rPr>
          <w:b/>
          <w:bCs/>
          <w:sz w:val="36"/>
          <w:szCs w:val="28"/>
        </w:rPr>
        <w:t>Хід виконання та Результати</w:t>
      </w:r>
    </w:p>
    <w:p>
      <w:r>
        <w:drawing>
          <wp:inline distT="0" distB="0" distL="114300" distR="114300">
            <wp:extent cx="6477000" cy="33058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477000" cy="3305810"/>
                    </a:xfrm>
                    <a:prstGeom prst="rect">
                      <a:avLst/>
                    </a:prstGeom>
                    <a:noFill/>
                    <a:ln>
                      <a:noFill/>
                    </a:ln>
                  </pic:spPr>
                </pic:pic>
              </a:graphicData>
            </a:graphic>
          </wp:inline>
        </w:drawing>
      </w:r>
    </w:p>
    <w:p>
      <w:pPr>
        <w:pStyle w:val="7"/>
        <w:rPr>
          <w:lang w:val="en-US"/>
        </w:rPr>
      </w:pPr>
      <w:r>
        <w:t xml:space="preserve">Table </w:t>
      </w:r>
      <w:r>
        <w:fldChar w:fldCharType="begin"/>
      </w:r>
      <w:r>
        <w:instrText xml:space="preserve"> SEQ Table \* ARABIC </w:instrText>
      </w:r>
      <w:r>
        <w:fldChar w:fldCharType="separate"/>
      </w:r>
      <w:r>
        <w:t>1</w:t>
      </w:r>
      <w:r>
        <w:fldChar w:fldCharType="end"/>
      </w:r>
      <w:r>
        <w:rPr>
          <w:lang w:val="en-US"/>
        </w:rPr>
        <w:t xml:space="preserve"> K Means</w:t>
      </w:r>
    </w:p>
    <w:p>
      <w:pPr>
        <w:rPr>
          <w:lang w:val="en-US"/>
        </w:rPr>
      </w:pPr>
      <w:r>
        <w:rPr>
          <w:rFonts w:hint="default"/>
          <w:lang w:val="en-US"/>
        </w:rPr>
        <w:t>Кластериза́ція ме́тодом k-сере́дніх  — популярний метод </w:t>
      </w:r>
      <w:r>
        <w:rPr>
          <w:rFonts w:hint="default"/>
          <w:lang w:val="en-US"/>
        </w:rPr>
        <w:fldChar w:fldCharType="begin"/>
      </w:r>
      <w:r>
        <w:rPr>
          <w:rFonts w:hint="default"/>
          <w:lang w:val="en-US"/>
        </w:rPr>
        <w:instrText xml:space="preserve"> HYPERLINK "https://uk.wikipedia.org/wiki/%D0%9A%D0%BB%D0%B0%D1%81%D1%82%D0%B5%D1%80%D0%B8%D0%B7%D0%B0%D1%86%D1%96%D1%8F" \o "Кластеризація" </w:instrText>
      </w:r>
      <w:r>
        <w:rPr>
          <w:rFonts w:hint="default"/>
          <w:lang w:val="en-US"/>
        </w:rPr>
        <w:fldChar w:fldCharType="separate"/>
      </w:r>
      <w:r>
        <w:rPr>
          <w:rFonts w:hint="default"/>
          <w:lang w:val="en-US"/>
        </w:rPr>
        <w:t>кластеризації</w:t>
      </w:r>
      <w:r>
        <w:rPr>
          <w:rFonts w:hint="default"/>
          <w:lang w:val="en-US"/>
        </w:rPr>
        <w:fldChar w:fldCharType="end"/>
      </w:r>
      <w:r>
        <w:rPr>
          <w:rFonts w:hint="default"/>
          <w:lang w:val="en-US"/>
        </w:rPr>
        <w:t>, — впорядкування множини об'єктів у порівняно однорідні групи.</w:t>
      </w:r>
    </w:p>
    <w:p>
      <w:pPr>
        <w:rPr>
          <w:rFonts w:hint="default"/>
          <w:lang w:val="en-US"/>
        </w:rPr>
      </w:pPr>
      <w:r>
        <w:rPr>
          <w:rFonts w:hint="default"/>
          <w:lang w:val="en-US"/>
        </w:rPr>
        <w:t>Мета методу — розділити n спостережень на k кластерів, так щоб кожне спостереження належало до кластера з найближчим до нього </w:t>
      </w:r>
      <w:r>
        <w:rPr>
          <w:rFonts w:hint="default"/>
          <w:lang w:val="en-US"/>
        </w:rPr>
        <w:fldChar w:fldCharType="begin"/>
      </w:r>
      <w:r>
        <w:rPr>
          <w:rFonts w:hint="default"/>
          <w:lang w:val="en-US"/>
        </w:rPr>
        <w:instrText xml:space="preserve"> HYPERLINK "https://uk.wikipedia.org/wiki/%D0%A1%D0%B5%D1%80%D0%B5%D0%B4%D0%BD%D1%94_%D0%B0%D1%80%D0%B8%D1%84%D0%BC%D0%B5%D1%82%D0%B8%D1%87%D0%BD%D0%B5" \o "Середнє арифметичне" </w:instrText>
      </w:r>
      <w:r>
        <w:rPr>
          <w:rFonts w:hint="default"/>
          <w:lang w:val="en-US"/>
        </w:rPr>
        <w:fldChar w:fldCharType="separate"/>
      </w:r>
      <w:r>
        <w:rPr>
          <w:rFonts w:hint="default"/>
          <w:lang w:val="en-US"/>
        </w:rPr>
        <w:t>середнім значенням</w:t>
      </w:r>
      <w:r>
        <w:rPr>
          <w:rFonts w:hint="default"/>
          <w:lang w:val="en-US"/>
        </w:rPr>
        <w:fldChar w:fldCharType="end"/>
      </w:r>
      <w:r>
        <w:rPr>
          <w:rFonts w:hint="default"/>
          <w:lang w:val="en-US"/>
        </w:rPr>
        <w:t>. Метод базується на мінімізації суми квадратів відстаней між кожним спостереженням та центром його кластера, тобто функції</w:t>
      </w:r>
    </w:p>
    <w:p>
      <w:pPr>
        <w:rPr>
          <w:lang w:val="en-US"/>
        </w:rPr>
      </w:pPr>
      <w:r>
        <w:drawing>
          <wp:inline distT="0" distB="0" distL="114300" distR="114300">
            <wp:extent cx="1981200" cy="7239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1981200" cy="723900"/>
                    </a:xfrm>
                    <a:prstGeom prst="rect">
                      <a:avLst/>
                    </a:prstGeom>
                    <a:noFill/>
                    <a:ln>
                      <a:noFill/>
                    </a:ln>
                  </pic:spPr>
                </pic:pic>
              </a:graphicData>
            </a:graphic>
          </wp:inline>
        </w:drawing>
      </w:r>
    </w:p>
    <w:p>
      <w:pPr>
        <w:rPr>
          <w:rFonts w:hint="default"/>
          <w:lang w:val="en-US"/>
        </w:rPr>
      </w:pPr>
    </w:p>
    <w:p>
      <w:r>
        <w:drawing>
          <wp:inline distT="0" distB="0" distL="114300" distR="114300">
            <wp:extent cx="6477000" cy="193802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6477000" cy="1938020"/>
                    </a:xfrm>
                    <a:prstGeom prst="rect">
                      <a:avLst/>
                    </a:prstGeom>
                    <a:noFill/>
                    <a:ln>
                      <a:noFill/>
                    </a:ln>
                  </pic:spPr>
                </pic:pic>
              </a:graphicData>
            </a:graphic>
          </wp:inline>
        </w:drawing>
      </w:r>
    </w:p>
    <w:p>
      <w:pPr>
        <w:pStyle w:val="7"/>
        <w:rPr>
          <w:lang w:val="en-US"/>
        </w:rPr>
      </w:pPr>
      <w:r>
        <w:t xml:space="preserve">Table </w:t>
      </w:r>
      <w:r>
        <w:fldChar w:fldCharType="begin"/>
      </w:r>
      <w:r>
        <w:instrText xml:space="preserve"> SEQ Table \* ARABIC </w:instrText>
      </w:r>
      <w:r>
        <w:fldChar w:fldCharType="separate"/>
      </w:r>
      <w:r>
        <w:t>2</w:t>
      </w:r>
      <w:r>
        <w:fldChar w:fldCharType="end"/>
      </w:r>
      <w:r>
        <w:rPr>
          <w:lang w:val="en-US"/>
        </w:rPr>
        <w:t xml:space="preserve"> Decision Tree</w:t>
      </w:r>
    </w:p>
    <w:p>
      <w:pPr>
        <w:rPr>
          <w:rFonts w:hint="default"/>
          <w:lang w:val="en-US"/>
        </w:rPr>
      </w:pPr>
      <w:r>
        <w:rPr>
          <w:rFonts w:hint="default"/>
          <w:lang w:val="en-US"/>
        </w:rPr>
        <w:t>Дерево рішень — це непараметричний контрольований алгоритм навчання для задач класифікації та регресії. Він має ієрархічну структуру дерева, що складається з кореневого вузла, гілок, внутрішніх вузлів і листових вузлів. Дерева рішень використовуються для завдань класифікації та регресії, забезпечуючи прості для розуміння моделі.</w:t>
      </w:r>
    </w:p>
    <w:p>
      <w:pPr>
        <w:rPr>
          <w:rFonts w:hint="default"/>
          <w:lang w:val="en-US"/>
        </w:rPr>
      </w:pPr>
    </w:p>
    <w:p>
      <w:pPr>
        <w:rPr>
          <w:rFonts w:hint="default"/>
          <w:lang w:val="en-US"/>
        </w:rPr>
      </w:pPr>
      <w:r>
        <w:rPr>
          <w:rFonts w:hint="default"/>
          <w:lang w:val="en-US"/>
        </w:rPr>
        <w:t>Дерево рішень — це ієрархічна модель, що використовується в підтримці прийняття рішень, яка відображає рішення та їхні потенційні результати, включаючи випадкові події, витрати на ресурси та корисність. Ця алгоритмічна модель використовує оператори умовного керування та є непараметричним, керованим навчанням, корисним як для завдань класифікації, так і для регресії. Деревоподібна структура складається з кореневого вузла, гілок, внутрішніх вузлів і листових вузлів, які утворюють ієрархічну деревоподібну структуру.</w:t>
      </w:r>
    </w:p>
    <w:p>
      <w:pPr>
        <w:rPr>
          <w:rFonts w:hint="default"/>
          <w:lang w:val="en-US"/>
        </w:rPr>
      </w:pPr>
    </w:p>
    <w:p>
      <w:r>
        <w:drawing>
          <wp:inline distT="0" distB="0" distL="114300" distR="114300">
            <wp:extent cx="6476365" cy="221932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76365" cy="2219325"/>
                    </a:xfrm>
                    <a:prstGeom prst="rect">
                      <a:avLst/>
                    </a:prstGeom>
                    <a:noFill/>
                    <a:ln>
                      <a:noFill/>
                    </a:ln>
                  </pic:spPr>
                </pic:pic>
              </a:graphicData>
            </a:graphic>
          </wp:inline>
        </w:drawing>
      </w:r>
    </w:p>
    <w:p>
      <w:pPr>
        <w:pStyle w:val="7"/>
        <w:rPr>
          <w:lang w:val="en-US"/>
        </w:rPr>
      </w:pPr>
      <w:r>
        <w:t xml:space="preserve">Table </w:t>
      </w:r>
      <w:r>
        <w:fldChar w:fldCharType="begin"/>
      </w:r>
      <w:r>
        <w:instrText xml:space="preserve"> SEQ Table \* ARABIC </w:instrText>
      </w:r>
      <w:r>
        <w:fldChar w:fldCharType="separate"/>
      </w:r>
      <w:r>
        <w:t>3</w:t>
      </w:r>
      <w:r>
        <w:fldChar w:fldCharType="end"/>
      </w:r>
      <w:r>
        <w:rPr>
          <w:lang w:val="en-US"/>
        </w:rPr>
        <w:t xml:space="preserve"> Support Vector Machines (SVM)</w:t>
      </w:r>
    </w:p>
    <w:p>
      <w:pPr>
        <w:rPr>
          <w:rFonts w:hint="default"/>
          <w:lang w:val="en-US"/>
        </w:rPr>
      </w:pPr>
      <w:r>
        <w:rPr>
          <w:rFonts w:hint="default"/>
          <w:lang w:val="en-US"/>
        </w:rPr>
        <w:t>Машина опорних векторів (SVM) — це алгоритм машинного навчання, який використовує моделі навчання під наглядом для вирішення складних проблем класифікації, регресії та виявлення викидів шляхом виконання оптимальних перетворень даних, які визначають межі між точками даних на основі попередньо визначених класів, міток або виходів. SVM широко застосовуються в таких галузях, як охорона здоров’я, обробка природної мови, додатки обробки сигналів, розпізнавання мови та зображень.</w:t>
      </w:r>
    </w:p>
    <w:p>
      <w:pPr>
        <w:rPr>
          <w:rFonts w:hint="default"/>
          <w:lang w:val="en-US"/>
        </w:rPr>
      </w:pPr>
    </w:p>
    <w:p>
      <w:pPr>
        <w:rPr>
          <w:rFonts w:hint="default"/>
          <w:lang w:val="en-US"/>
        </w:rPr>
      </w:pPr>
      <w:r>
        <w:rPr>
          <w:rFonts w:hint="default"/>
          <w:lang w:val="en-US"/>
        </w:rPr>
        <w:t>Технічно основною метою алгоритму SVM є ідентифікація гіперплощини, яка чітко розділяє точки даних різних класів. Гіперплощина локалізована таким чином, що найбільше поле розділяє класи, які розглядаються.</w:t>
      </w:r>
    </w:p>
    <w:p>
      <w:pPr>
        <w:rPr>
          <w:rFonts w:hint="default"/>
          <w:lang w:val="en-US"/>
        </w:rPr>
      </w:pPr>
      <w:bookmarkStart w:id="0" w:name="_GoBack"/>
      <w:bookmarkEnd w:id="0"/>
    </w:p>
    <w:sectPr>
      <w:pgSz w:w="11900" w:h="16850"/>
      <w:pgMar w:top="1060" w:right="400" w:bottom="280" w:left="13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125010"/>
    <w:rsid w:val="00125010"/>
    <w:rsid w:val="00A15372"/>
    <w:rsid w:val="00C502D5"/>
    <w:rsid w:val="00E1144C"/>
    <w:rsid w:val="081A1F00"/>
    <w:rsid w:val="208F74AB"/>
    <w:rsid w:val="5F8C7B59"/>
    <w:rsid w:val="6E4D10E3"/>
    <w:rsid w:val="72221F81"/>
    <w:rsid w:val="784E233F"/>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uk-UA" w:eastAsia="en-US" w:bidi="ar-SA"/>
    </w:rPr>
  </w:style>
  <w:style w:type="paragraph" w:styleId="2">
    <w:name w:val="heading 1"/>
    <w:basedOn w:val="1"/>
    <w:qFormat/>
    <w:uiPriority w:val="9"/>
    <w:pPr>
      <w:ind w:left="94" w:right="147"/>
      <w:jc w:val="center"/>
      <w:outlineLvl w:val="0"/>
    </w:pPr>
    <w:rPr>
      <w:b/>
      <w:bCs/>
      <w:sz w:val="32"/>
      <w:szCs w:val="32"/>
    </w:rPr>
  </w:style>
  <w:style w:type="paragraph" w:styleId="3">
    <w:name w:val="heading 2"/>
    <w:basedOn w:val="1"/>
    <w:unhideWhenUsed/>
    <w:qFormat/>
    <w:uiPriority w:val="9"/>
    <w:pPr>
      <w:spacing w:before="1"/>
      <w:ind w:left="94" w:right="147"/>
      <w:jc w:val="center"/>
      <w:outlineLvl w:val="1"/>
    </w:pPr>
    <w:rPr>
      <w:b/>
      <w:bCs/>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semiHidden/>
    <w:unhideWhenUsed/>
    <w:qFormat/>
    <w:uiPriority w:val="99"/>
    <w:rPr>
      <w:color w:val="0000FF"/>
      <w:u w:val="single"/>
    </w:rPr>
  </w:style>
  <w:style w:type="paragraph" w:styleId="10">
    <w:name w:val="Normal (Web)"/>
    <w:basedOn w:val="1"/>
    <w:unhideWhenUsed/>
    <w:qFormat/>
    <w:uiPriority w:val="99"/>
    <w:pPr>
      <w:widowControl/>
      <w:autoSpaceDE/>
      <w:autoSpaceDN/>
      <w:spacing w:before="100" w:beforeAutospacing="1" w:after="100" w:afterAutospacing="1"/>
    </w:pPr>
    <w:rPr>
      <w:sz w:val="24"/>
      <w:szCs w:val="24"/>
      <w:lang w:val="ru-RU" w:eastAsia="ru-RU"/>
    </w:rPr>
  </w:style>
  <w:style w:type="paragraph" w:styleId="11">
    <w:name w:val="List Paragraph"/>
    <w:basedOn w:val="1"/>
    <w:qFormat/>
    <w:uiPriority w:val="1"/>
    <w:pPr>
      <w:ind w:left="118" w:firstLine="707"/>
    </w:pPr>
  </w:style>
  <w:style w:type="paragraph" w:customStyle="1" w:styleId="12">
    <w:name w:val="Table Paragraph"/>
    <w:basedOn w:val="1"/>
    <w:qFormat/>
    <w:uiPriority w:val="1"/>
    <w:pPr>
      <w:ind w:left="107"/>
      <w:jc w:val="cente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906C9-B1BE-4F78-9300-3A320E4D04ED}">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1361</Words>
  <Characters>777</Characters>
  <Lines>6</Lines>
  <Paragraphs>4</Paragraphs>
  <TotalTime>11</TotalTime>
  <ScaleCrop>false</ScaleCrop>
  <LinksUpToDate>false</LinksUpToDate>
  <CharactersWithSpaces>2134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2023-09-14T17:56:00Z</dcterms:created>
  <dc:creator>olena</dc:creator>
  <cp:lastModifiedBy>Nepj1</cp:lastModifiedBy>
  <dcterms:modified xsi:type="dcterms:W3CDTF">2024-03-18T02:10:23Z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2016</vt:lpwstr>
  </property>
  <property fmtid="{D5CDD505-2E9C-101B-9397-08002B2CF9AE}" pid="4" name="LastSaved">
    <vt:filetime>2023-09-14T00:00:00Z</vt:filetime>
  </property>
  <property fmtid="{D5CDD505-2E9C-101B-9397-08002B2CF9AE}" pid="5" name="KSOProductBuildVer">
    <vt:lpwstr>2057-12.2.0.13489</vt:lpwstr>
  </property>
  <property fmtid="{D5CDD505-2E9C-101B-9397-08002B2CF9AE}" pid="6" name="ICV">
    <vt:lpwstr>B33229796ED54C6A977F5428F83EF6B2_12</vt:lpwstr>
  </property>
</Properties>
</file>