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2AEF72">
      <w:pPr>
        <w:spacing w:line="240" w:lineRule="auto"/>
        <w:jc w:val="center"/>
        <w:rPr>
          <w:rFonts w:ascii="Times New Roman" w:hAnsi="Times New Roman" w:cs="Times New Roman"/>
          <w:b/>
          <w:bCs/>
          <w:sz w:val="28"/>
          <w:szCs w:val="28"/>
        </w:rPr>
      </w:pPr>
      <w:bookmarkStart w:id="0" w:name="_Hlk98876977"/>
      <w:bookmarkEnd w:id="0"/>
      <w:r>
        <w:rPr>
          <w:rFonts w:ascii="Times New Roman" w:hAnsi="Times New Roman" w:cs="Times New Roman"/>
          <w:b/>
          <w:bCs/>
          <w:sz w:val="28"/>
          <w:szCs w:val="28"/>
        </w:rPr>
        <w:t>НАЦІОНАЛЬНИЙ ТЕХНІЧНИЙ УНІВЕРСИТЕТ УКРАЇНИ</w:t>
      </w:r>
    </w:p>
    <w:p w14:paraId="3A30E6AB">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“КИЇВСЬКИЙ ПОЛІТЕХНІЧНИЙ ІНСТИТУТ</w:t>
      </w:r>
    </w:p>
    <w:p w14:paraId="010E0A83">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імені  ІГОРЯ СІКОРСЬКОГО”</w:t>
      </w:r>
    </w:p>
    <w:p w14:paraId="12B5F5A5">
      <w:pPr>
        <w:spacing w:line="240" w:lineRule="auto"/>
        <w:jc w:val="center"/>
        <w:rPr>
          <w:rFonts w:ascii="Times New Roman" w:hAnsi="Times New Roman" w:cs="Times New Roman"/>
          <w:b/>
          <w:bCs/>
          <w:sz w:val="28"/>
          <w:szCs w:val="28"/>
        </w:rPr>
      </w:pPr>
    </w:p>
    <w:p w14:paraId="699D7B4E">
      <w:pPr>
        <w:spacing w:line="240" w:lineRule="auto"/>
        <w:jc w:val="center"/>
        <w:rPr>
          <w:rFonts w:ascii="Times New Roman" w:hAnsi="Times New Roman" w:cs="Times New Roman"/>
          <w:b/>
          <w:bCs/>
          <w:sz w:val="28"/>
          <w:szCs w:val="28"/>
        </w:rPr>
      </w:pPr>
    </w:p>
    <w:p w14:paraId="599045CD">
      <w:pPr>
        <w:spacing w:line="240" w:lineRule="auto"/>
        <w:jc w:val="center"/>
        <w:rPr>
          <w:rFonts w:ascii="Times New Roman" w:hAnsi="Times New Roman" w:cs="Times New Roman"/>
          <w:b/>
          <w:bCs/>
          <w:sz w:val="28"/>
          <w:szCs w:val="28"/>
        </w:rPr>
      </w:pPr>
    </w:p>
    <w:p w14:paraId="0ED29F32">
      <w:pPr>
        <w:spacing w:line="240" w:lineRule="auto"/>
        <w:jc w:val="center"/>
        <w:rPr>
          <w:rFonts w:ascii="Times New Roman" w:hAnsi="Times New Roman" w:cs="Times New Roman"/>
          <w:b/>
          <w:bCs/>
          <w:sz w:val="28"/>
          <w:szCs w:val="28"/>
        </w:rPr>
      </w:pPr>
    </w:p>
    <w:p w14:paraId="4131ECD9">
      <w:pPr>
        <w:spacing w:line="240" w:lineRule="auto"/>
        <w:jc w:val="center"/>
        <w:rPr>
          <w:rFonts w:ascii="Times New Roman" w:hAnsi="Times New Roman" w:cs="Times New Roman"/>
          <w:b/>
          <w:bCs/>
          <w:sz w:val="28"/>
          <w:szCs w:val="28"/>
        </w:rPr>
      </w:pPr>
    </w:p>
    <w:p w14:paraId="335816B3">
      <w:pPr>
        <w:jc w:val="center"/>
        <w:rPr>
          <w:rFonts w:ascii="Times New Roman" w:hAnsi="Times New Roman" w:cs="Times New Roman"/>
          <w:b/>
          <w:bCs/>
          <w:sz w:val="28"/>
          <w:szCs w:val="28"/>
        </w:rPr>
      </w:pPr>
      <w:r>
        <w:rPr>
          <w:rFonts w:ascii="Times New Roman" w:hAnsi="Times New Roman" w:cs="Times New Roman"/>
          <w:b/>
          <w:bCs/>
          <w:sz w:val="28"/>
          <w:szCs w:val="28"/>
        </w:rPr>
        <w:t>ЗВІТ</w:t>
      </w:r>
    </w:p>
    <w:p w14:paraId="556BB102">
      <w:pPr>
        <w:jc w:val="center"/>
        <w:rPr>
          <w:rFonts w:hint="default" w:ascii="Times New Roman" w:hAnsi="Times New Roman" w:cs="Times New Roman"/>
          <w:b/>
          <w:bCs/>
          <w:sz w:val="28"/>
          <w:szCs w:val="28"/>
          <w:lang w:val="uk-UA"/>
        </w:rPr>
      </w:pPr>
      <w:r>
        <w:rPr>
          <w:rFonts w:ascii="Times New Roman" w:hAnsi="Times New Roman" w:cs="Times New Roman"/>
          <w:b/>
          <w:bCs/>
          <w:sz w:val="28"/>
          <w:szCs w:val="28"/>
        </w:rPr>
        <w:t>з лабораторної роботи №</w:t>
      </w:r>
      <w:r>
        <w:rPr>
          <w:rFonts w:hint="default" w:ascii="Times New Roman" w:hAnsi="Times New Roman" w:cs="Times New Roman"/>
          <w:b/>
          <w:bCs/>
          <w:sz w:val="28"/>
          <w:szCs w:val="28"/>
          <w:lang w:val="uk-UA"/>
        </w:rPr>
        <w:t>3</w:t>
      </w:r>
    </w:p>
    <w:p w14:paraId="1F728DB8">
      <w:pPr>
        <w:jc w:val="center"/>
        <w:rPr>
          <w:rFonts w:ascii="Times New Roman" w:hAnsi="Times New Roman" w:cs="Times New Roman"/>
          <w:b/>
          <w:bCs/>
          <w:sz w:val="28"/>
          <w:szCs w:val="28"/>
        </w:rPr>
      </w:pPr>
      <w:r>
        <w:rPr>
          <w:rFonts w:ascii="Times New Roman" w:hAnsi="Times New Roman" w:cs="Times New Roman"/>
          <w:b/>
          <w:bCs/>
          <w:sz w:val="28"/>
          <w:szCs w:val="28"/>
        </w:rPr>
        <w:t>з навчальної дисципліни “</w:t>
      </w:r>
      <w:r>
        <w:rPr>
          <w:rFonts w:hint="default" w:ascii="Times New Roman" w:hAnsi="Times New Roman" w:cs="Times New Roman"/>
          <w:b/>
          <w:bCs/>
          <w:sz w:val="28"/>
          <w:szCs w:val="28"/>
          <w:lang w:val="uk-UA"/>
        </w:rPr>
        <w:t>Управління ІТ Проектами</w:t>
      </w:r>
      <w:r>
        <w:rPr>
          <w:rFonts w:ascii="Times New Roman" w:hAnsi="Times New Roman" w:cs="Times New Roman"/>
          <w:b/>
          <w:bCs/>
          <w:sz w:val="28"/>
          <w:szCs w:val="28"/>
        </w:rPr>
        <w:t>”</w:t>
      </w:r>
    </w:p>
    <w:p w14:paraId="08B38637">
      <w:pPr>
        <w:jc w:val="center"/>
        <w:rPr>
          <w:rFonts w:ascii="Times New Roman" w:hAnsi="Times New Roman" w:cs="Times New Roman"/>
          <w:b/>
          <w:bCs/>
          <w:sz w:val="28"/>
          <w:szCs w:val="28"/>
        </w:rPr>
      </w:pPr>
    </w:p>
    <w:p w14:paraId="6A30B290">
      <w:pPr>
        <w:rPr>
          <w:rFonts w:ascii="Times New Roman" w:hAnsi="Times New Roman" w:cs="Times New Roman"/>
          <w:b/>
          <w:bCs/>
          <w:sz w:val="28"/>
          <w:szCs w:val="28"/>
        </w:rPr>
      </w:pPr>
      <w:r>
        <w:rPr>
          <w:rFonts w:ascii="Times New Roman" w:hAnsi="Times New Roman" w:cs="Times New Roman"/>
          <w:b/>
          <w:bCs/>
          <w:sz w:val="28"/>
          <w:szCs w:val="28"/>
        </w:rPr>
        <w:t>Тема:</w:t>
      </w:r>
    </w:p>
    <w:p w14:paraId="19AD81C5">
      <w:pPr>
        <w:spacing w:line="240" w:lineRule="auto"/>
        <w:jc w:val="center"/>
        <w:rPr>
          <w:rFonts w:hint="default" w:ascii="Times New Roman" w:hAnsi="Times New Roman"/>
          <w:b w:val="0"/>
          <w:bCs w:val="0"/>
          <w:sz w:val="28"/>
          <w:szCs w:val="28"/>
          <w:lang w:val="uk-UA"/>
        </w:rPr>
      </w:pPr>
      <w:r>
        <w:rPr>
          <w:rFonts w:hint="default" w:ascii="Times New Roman" w:hAnsi="Times New Roman"/>
          <w:b w:val="0"/>
          <w:bCs w:val="0"/>
          <w:sz w:val="28"/>
          <w:szCs w:val="28"/>
          <w:lang w:val="uk-UA"/>
        </w:rPr>
        <w:t>«Розробка проектів»</w:t>
      </w:r>
    </w:p>
    <w:p w14:paraId="35299ADB">
      <w:pPr>
        <w:spacing w:line="240" w:lineRule="auto"/>
        <w:jc w:val="center"/>
        <w:rPr>
          <w:rFonts w:hint="default" w:ascii="Times New Roman" w:hAnsi="Times New Roman" w:cs="Times New Roman"/>
          <w:b/>
          <w:bCs/>
          <w:sz w:val="28"/>
          <w:szCs w:val="28"/>
          <w:lang w:val="uk-UA"/>
        </w:rPr>
      </w:pPr>
      <w:r>
        <w:rPr>
          <w:rFonts w:ascii="Times New Roman" w:hAnsi="Times New Roman" w:cs="Times New Roman"/>
          <w:b/>
          <w:bCs/>
          <w:sz w:val="28"/>
          <w:szCs w:val="28"/>
          <w:lang w:val="uk-UA"/>
        </w:rPr>
        <w:t>Варіа</w:t>
      </w:r>
      <w:r>
        <w:rPr>
          <w:rFonts w:ascii="Times New Roman" w:hAnsi="Times New Roman" w:cs="Times New Roman"/>
          <w:b/>
          <w:bCs/>
          <w:sz w:val="28"/>
          <w:szCs w:val="28"/>
          <w:highlight w:val="none"/>
          <w:lang w:val="uk-UA"/>
        </w:rPr>
        <w:t xml:space="preserve">нт </w:t>
      </w:r>
      <w:r>
        <w:rPr>
          <w:rFonts w:hint="default" w:ascii="Times New Roman" w:hAnsi="Times New Roman" w:cs="Times New Roman"/>
          <w:b/>
          <w:bCs/>
          <w:sz w:val="28"/>
          <w:szCs w:val="28"/>
          <w:highlight w:val="none"/>
          <w:lang w:val="uk-UA"/>
        </w:rPr>
        <w:t>19</w:t>
      </w:r>
    </w:p>
    <w:p w14:paraId="1D851750">
      <w:pPr>
        <w:spacing w:line="240" w:lineRule="auto"/>
        <w:rPr>
          <w:rFonts w:ascii="Times New Roman" w:hAnsi="Times New Roman" w:cs="Times New Roman"/>
          <w:b/>
          <w:bCs/>
          <w:sz w:val="28"/>
          <w:szCs w:val="28"/>
          <w:lang w:val="uk-UA"/>
        </w:rPr>
      </w:pPr>
    </w:p>
    <w:p w14:paraId="15DC2577">
      <w:pPr>
        <w:spacing w:line="240" w:lineRule="auto"/>
        <w:ind w:firstLine="4962"/>
        <w:rPr>
          <w:rFonts w:ascii="Times New Roman" w:hAnsi="Times New Roman" w:cs="Times New Roman"/>
          <w:b/>
          <w:bCs/>
          <w:sz w:val="28"/>
          <w:szCs w:val="28"/>
        </w:rPr>
      </w:pPr>
      <w:r>
        <w:rPr>
          <w:rFonts w:ascii="Times New Roman" w:hAnsi="Times New Roman" w:cs="Times New Roman"/>
          <w:b/>
          <w:bCs/>
          <w:sz w:val="28"/>
          <w:szCs w:val="28"/>
        </w:rPr>
        <w:t xml:space="preserve">Виконав студент групи </w:t>
      </w:r>
      <w:r>
        <w:rPr>
          <w:rFonts w:ascii="Times New Roman" w:hAnsi="Times New Roman" w:cs="Times New Roman"/>
          <w:b/>
          <w:bCs/>
          <w:sz w:val="28"/>
          <w:szCs w:val="28"/>
          <w:highlight w:val="none"/>
        </w:rPr>
        <w:t>ТР–</w:t>
      </w:r>
      <w:r>
        <w:rPr>
          <w:rFonts w:ascii="Times New Roman" w:hAnsi="Times New Roman" w:cs="Times New Roman"/>
          <w:b/>
          <w:bCs/>
          <w:sz w:val="28"/>
          <w:szCs w:val="28"/>
          <w:highlight w:val="none"/>
          <w:lang w:val="uk-UA"/>
        </w:rPr>
        <w:t>1</w:t>
      </w:r>
      <w:r>
        <w:rPr>
          <w:rFonts w:ascii="Times New Roman" w:hAnsi="Times New Roman" w:cs="Times New Roman"/>
          <w:b/>
          <w:bCs/>
          <w:sz w:val="28"/>
          <w:szCs w:val="28"/>
          <w:highlight w:val="none"/>
        </w:rPr>
        <w:t>2</w:t>
      </w:r>
    </w:p>
    <w:p w14:paraId="6ABAA53C">
      <w:pPr>
        <w:spacing w:line="240" w:lineRule="auto"/>
        <w:ind w:firstLine="4962"/>
        <w:rPr>
          <w:rFonts w:hint="default" w:ascii="Times New Roman" w:hAnsi="Times New Roman" w:cs="Times New Roman"/>
          <w:color w:val="000000"/>
          <w:sz w:val="28"/>
          <w:szCs w:val="28"/>
          <w:u w:val="single"/>
          <w:lang w:val="uk-UA" w:eastAsia="zh-CN" w:bidi="ar"/>
        </w:rPr>
      </w:pPr>
      <w:r>
        <w:rPr>
          <w:rFonts w:ascii="Times New Roman" w:hAnsi="Times New Roman" w:cs="Times New Roman"/>
          <w:color w:val="000000"/>
          <w:sz w:val="28"/>
          <w:szCs w:val="28"/>
          <w:u w:val="single"/>
          <w:lang w:val="uk-UA" w:eastAsia="zh-CN" w:bidi="ar"/>
        </w:rPr>
        <w:t>Руденко</w:t>
      </w:r>
      <w:r>
        <w:rPr>
          <w:rFonts w:hint="default" w:ascii="Times New Roman" w:hAnsi="Times New Roman" w:cs="Times New Roman"/>
          <w:color w:val="000000"/>
          <w:sz w:val="28"/>
          <w:szCs w:val="28"/>
          <w:u w:val="single"/>
          <w:lang w:val="uk-UA" w:eastAsia="zh-CN" w:bidi="ar"/>
        </w:rPr>
        <w:t xml:space="preserve"> Владислав_________                    </w:t>
      </w:r>
    </w:p>
    <w:p w14:paraId="4D3F9C65">
      <w:pPr>
        <w:spacing w:line="240" w:lineRule="auto"/>
        <w:ind w:firstLine="4962"/>
        <w:rPr>
          <w:rFonts w:ascii="Times New Roman" w:hAnsi="Times New Roman" w:cs="Times New Roman"/>
          <w:sz w:val="28"/>
          <w:szCs w:val="28"/>
        </w:rPr>
      </w:pPr>
      <w:r>
        <w:rPr>
          <w:rFonts w:ascii="Times New Roman" w:hAnsi="Times New Roman" w:cs="Times New Roman"/>
          <w:color w:val="000000"/>
          <w:sz w:val="28"/>
          <w:szCs w:val="28"/>
          <w:lang w:eastAsia="zh-CN" w:bidi="ar"/>
        </w:rPr>
        <w:t>Лабораторну роботу захищено</w:t>
      </w:r>
    </w:p>
    <w:p w14:paraId="1C5FAB75">
      <w:pPr>
        <w:spacing w:line="240" w:lineRule="auto"/>
        <w:ind w:firstLine="4962"/>
        <w:rPr>
          <w:rFonts w:ascii="Times New Roman" w:hAnsi="Times New Roman" w:cs="Times New Roman"/>
          <w:sz w:val="28"/>
          <w:szCs w:val="28"/>
        </w:rPr>
      </w:pPr>
      <w:r>
        <w:rPr>
          <w:rFonts w:ascii="Times New Roman" w:hAnsi="Times New Roman" w:cs="Times New Roman"/>
          <w:color w:val="000000"/>
          <w:sz w:val="28"/>
          <w:szCs w:val="28"/>
          <w:lang w:eastAsia="zh-CN" w:bidi="ar"/>
        </w:rPr>
        <w:t>з оцінкою _________________</w:t>
      </w:r>
    </w:p>
    <w:p w14:paraId="1D415609">
      <w:pPr>
        <w:spacing w:line="240" w:lineRule="auto"/>
        <w:ind w:firstLine="4962"/>
        <w:rPr>
          <w:rFonts w:ascii="Times New Roman" w:hAnsi="Times New Roman" w:cs="Times New Roman"/>
          <w:b/>
          <w:bCs/>
          <w:sz w:val="28"/>
          <w:szCs w:val="28"/>
        </w:rPr>
      </w:pPr>
    </w:p>
    <w:p w14:paraId="48793B4F">
      <w:pPr>
        <w:spacing w:line="240" w:lineRule="auto"/>
        <w:jc w:val="center"/>
        <w:rPr>
          <w:rFonts w:ascii="Times New Roman" w:hAnsi="Times New Roman" w:cs="Times New Roman"/>
          <w:b/>
          <w:bCs/>
          <w:sz w:val="28"/>
          <w:szCs w:val="28"/>
        </w:rPr>
      </w:pPr>
    </w:p>
    <w:p w14:paraId="235558F4">
      <w:pPr>
        <w:spacing w:line="240" w:lineRule="auto"/>
        <w:jc w:val="both"/>
        <w:rPr>
          <w:rFonts w:ascii="Times New Roman" w:hAnsi="Times New Roman" w:cs="Times New Roman"/>
          <w:b/>
          <w:bCs/>
          <w:sz w:val="28"/>
          <w:szCs w:val="28"/>
        </w:rPr>
      </w:pPr>
    </w:p>
    <w:p w14:paraId="2C01052F">
      <w:pPr>
        <w:spacing w:line="240" w:lineRule="auto"/>
        <w:jc w:val="both"/>
        <w:rPr>
          <w:rFonts w:ascii="Times New Roman" w:hAnsi="Times New Roman" w:cs="Times New Roman"/>
          <w:b/>
          <w:bCs/>
          <w:sz w:val="28"/>
          <w:szCs w:val="28"/>
        </w:rPr>
      </w:pPr>
    </w:p>
    <w:p w14:paraId="181F1A59">
      <w:pPr>
        <w:spacing w:line="240" w:lineRule="auto"/>
        <w:jc w:val="both"/>
        <w:rPr>
          <w:rFonts w:ascii="Times New Roman" w:hAnsi="Times New Roman" w:cs="Times New Roman"/>
          <w:b/>
          <w:bCs/>
          <w:sz w:val="28"/>
          <w:szCs w:val="28"/>
        </w:rPr>
      </w:pPr>
    </w:p>
    <w:p w14:paraId="67D29232">
      <w:pPr>
        <w:spacing w:line="240" w:lineRule="auto"/>
        <w:jc w:val="center"/>
        <w:rPr>
          <w:rFonts w:ascii="Times New Roman" w:hAnsi="Times New Roman" w:cs="Times New Roman"/>
          <w:b/>
          <w:bCs/>
          <w:sz w:val="28"/>
          <w:szCs w:val="28"/>
        </w:rPr>
      </w:pPr>
    </w:p>
    <w:p w14:paraId="000E8AFA">
      <w:pPr>
        <w:spacing w:line="240" w:lineRule="auto"/>
        <w:jc w:val="center"/>
        <w:rPr>
          <w:rFonts w:ascii="Times New Roman" w:hAnsi="Times New Roman" w:cs="Times New Roman"/>
          <w:b/>
          <w:bCs/>
          <w:sz w:val="28"/>
          <w:szCs w:val="28"/>
          <w:lang w:val="uk-UA"/>
        </w:rPr>
      </w:pPr>
      <w:r>
        <w:rPr>
          <w:rFonts w:ascii="Times New Roman" w:hAnsi="Times New Roman" w:cs="Times New Roman"/>
          <w:b/>
          <w:bCs/>
          <w:sz w:val="28"/>
          <w:szCs w:val="28"/>
          <w:lang w:val="uk-UA"/>
        </w:rPr>
        <w:t>Київ 2024</w:t>
      </w:r>
    </w:p>
    <w:p w14:paraId="05DC8FD5">
      <w:pPr>
        <w:rPr>
          <w:rFonts w:ascii="Times New Roman" w:hAnsi="Times New Roman" w:cs="Times New Roman"/>
          <w:b/>
          <w:bCs/>
          <w:sz w:val="28"/>
          <w:szCs w:val="28"/>
          <w:lang w:val="uk-UA"/>
        </w:rPr>
      </w:pPr>
      <w:r>
        <w:rPr>
          <w:rFonts w:ascii="Times New Roman" w:hAnsi="Times New Roman" w:cs="Times New Roman"/>
          <w:b/>
          <w:bCs/>
          <w:sz w:val="28"/>
          <w:szCs w:val="28"/>
          <w:lang w:val="uk-UA"/>
        </w:rPr>
        <w:br w:type="page"/>
      </w:r>
    </w:p>
    <w:p w14:paraId="5FD45BA5">
      <w:pPr>
        <w:pStyle w:val="13"/>
        <w:keepNext w:val="0"/>
        <w:keepLines w:val="0"/>
        <w:widowControl/>
        <w:suppressLineNumbers w:val="0"/>
        <w:bidi w:val="0"/>
        <w:spacing w:before="0" w:beforeAutospacing="0" w:after="0" w:afterAutospacing="0" w:line="22" w:lineRule="atLeast"/>
        <w:ind w:left="0" w:firstLine="720"/>
        <w:jc w:val="both"/>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Мета:</w:t>
      </w:r>
    </w:p>
    <w:p w14:paraId="161A82BE">
      <w:pPr>
        <w:pStyle w:val="13"/>
        <w:keepNext w:val="0"/>
        <w:keepLines w:val="0"/>
        <w:widowControl/>
        <w:suppressLineNumbers w:val="0"/>
        <w:bidi w:val="0"/>
        <w:spacing w:before="0" w:beforeAutospacing="0" w:after="0" w:afterAutospacing="0" w:line="22" w:lineRule="atLeast"/>
        <w:ind w:left="0" w:firstLine="720"/>
        <w:jc w:val="both"/>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1. Оцінка вартості проекту</w:t>
      </w:r>
    </w:p>
    <w:p w14:paraId="00CCB96A">
      <w:pPr>
        <w:pStyle w:val="13"/>
        <w:keepNext w:val="0"/>
        <w:keepLines w:val="0"/>
        <w:widowControl/>
        <w:suppressLineNumbers w:val="0"/>
        <w:bidi w:val="0"/>
        <w:spacing w:before="0" w:beforeAutospacing="0" w:after="0" w:afterAutospacing="0" w:line="22" w:lineRule="atLeast"/>
        <w:ind w:left="0" w:firstLine="720"/>
        <w:jc w:val="both"/>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2. Навчитися керувати ризиками.</w:t>
      </w:r>
    </w:p>
    <w:p w14:paraId="460A863F">
      <w:pPr>
        <w:pStyle w:val="13"/>
        <w:keepNext w:val="0"/>
        <w:keepLines w:val="0"/>
        <w:widowControl/>
        <w:suppressLineNumbers w:val="0"/>
        <w:bidi w:val="0"/>
        <w:spacing w:before="0" w:beforeAutospacing="0" w:after="0" w:afterAutospacing="0" w:line="22" w:lineRule="atLeast"/>
        <w:ind w:left="0" w:firstLine="720"/>
        <w:jc w:val="both"/>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3. Навчитися ідентифікувати ризики.</w:t>
      </w:r>
    </w:p>
    <w:p w14:paraId="380B57E3">
      <w:pPr>
        <w:pStyle w:val="13"/>
        <w:keepNext w:val="0"/>
        <w:keepLines w:val="0"/>
        <w:widowControl/>
        <w:suppressLineNumbers w:val="0"/>
        <w:bidi w:val="0"/>
        <w:spacing w:before="0" w:beforeAutospacing="0" w:after="0" w:afterAutospacing="0" w:line="22" w:lineRule="atLeast"/>
        <w:ind w:left="0" w:firstLine="720"/>
        <w:jc w:val="both"/>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4. Навчитися проводити кількісну оцінку ризиків.</w:t>
      </w:r>
    </w:p>
    <w:p w14:paraId="293A4380">
      <w:pPr>
        <w:keepNext w:val="0"/>
        <w:keepLines w:val="0"/>
        <w:widowControl/>
        <w:suppressLineNumbers w:val="0"/>
        <w:jc w:val="left"/>
        <w:rPr>
          <w:rFonts w:hint="default" w:ascii="Times New Roman" w:hAnsi="Times New Roman" w:cs="Times New Roman"/>
        </w:rPr>
      </w:pPr>
    </w:p>
    <w:p w14:paraId="6590C26E">
      <w:pPr>
        <w:pStyle w:val="13"/>
        <w:keepNext w:val="0"/>
        <w:keepLines w:val="0"/>
        <w:widowControl/>
        <w:suppressLineNumbers w:val="0"/>
        <w:bidi w:val="0"/>
        <w:spacing w:before="0" w:beforeAutospacing="0" w:after="0" w:afterAutospacing="0" w:line="22" w:lineRule="atLeast"/>
        <w:ind w:left="0" w:firstLine="720"/>
        <w:jc w:val="both"/>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Завдання:</w:t>
      </w:r>
    </w:p>
    <w:p w14:paraId="107226FB">
      <w:pPr>
        <w:pStyle w:val="13"/>
        <w:keepNext w:val="0"/>
        <w:keepLines w:val="0"/>
        <w:widowControl/>
        <w:suppressLineNumbers w:val="0"/>
        <w:bidi w:val="0"/>
        <w:spacing w:before="0" w:beforeAutospacing="0" w:after="0" w:afterAutospacing="0" w:line="22" w:lineRule="atLeast"/>
        <w:ind w:left="0" w:firstLine="720"/>
        <w:jc w:val="both"/>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1. Для свого проекту виконати все пункти, які описані в Хід роботи. Навчиться на прикладі АС «Аспірантура» працювати з ProjectLibre.</w:t>
      </w:r>
    </w:p>
    <w:p w14:paraId="0901B67A">
      <w:pPr>
        <w:pStyle w:val="13"/>
        <w:keepNext w:val="0"/>
        <w:keepLines w:val="0"/>
        <w:widowControl/>
        <w:suppressLineNumbers w:val="0"/>
        <w:bidi w:val="0"/>
        <w:spacing w:before="0" w:beforeAutospacing="0" w:after="0" w:afterAutospacing="0" w:line="22" w:lineRule="atLeast"/>
        <w:ind w:left="0" w:firstLine="720"/>
        <w:jc w:val="both"/>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2. Ви повинні вміти надати наступну інформацію по своєму проекту:</w:t>
      </w:r>
    </w:p>
    <w:p w14:paraId="69BA2EC2">
      <w:pPr>
        <w:pStyle w:val="13"/>
        <w:keepNext w:val="0"/>
        <w:keepLines w:val="0"/>
        <w:widowControl/>
        <w:suppressLineNumbers w:val="0"/>
        <w:bidi w:val="0"/>
        <w:spacing w:before="0" w:beforeAutospacing="0" w:after="0" w:afterAutospacing="0" w:line="22" w:lineRule="atLeast"/>
        <w:ind w:left="0" w:firstLine="720"/>
        <w:jc w:val="both"/>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4) Управління вартістю проекту</w:t>
      </w:r>
    </w:p>
    <w:p w14:paraId="605C0930">
      <w:pPr>
        <w:pStyle w:val="13"/>
        <w:keepNext w:val="0"/>
        <w:keepLines w:val="0"/>
        <w:widowControl/>
        <w:suppressLineNumbers w:val="0"/>
        <w:bidi w:val="0"/>
        <w:spacing w:before="0" w:beforeAutospacing="0" w:after="0" w:afterAutospacing="0" w:line="22" w:lineRule="atLeast"/>
        <w:ind w:left="0" w:firstLine="720"/>
        <w:jc w:val="both"/>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4.1) Оцінка вартості робіт</w:t>
      </w:r>
    </w:p>
    <w:p w14:paraId="0EB2D03C">
      <w:pPr>
        <w:pStyle w:val="13"/>
        <w:keepNext w:val="0"/>
        <w:keepLines w:val="0"/>
        <w:widowControl/>
        <w:suppressLineNumbers w:val="0"/>
        <w:bidi w:val="0"/>
        <w:spacing w:before="0" w:beforeAutospacing="0" w:after="0" w:afterAutospacing="0" w:line="22" w:lineRule="atLeast"/>
        <w:ind w:left="0" w:firstLine="720"/>
        <w:jc w:val="both"/>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4.2) Бюджет проекту.</w:t>
      </w:r>
    </w:p>
    <w:p w14:paraId="5BAD4F54">
      <w:pPr>
        <w:pStyle w:val="13"/>
        <w:keepNext w:val="0"/>
        <w:keepLines w:val="0"/>
        <w:widowControl/>
        <w:suppressLineNumbers w:val="0"/>
        <w:bidi w:val="0"/>
        <w:spacing w:before="0" w:beforeAutospacing="0" w:after="0" w:afterAutospacing="0" w:line="22" w:lineRule="atLeast"/>
        <w:ind w:left="0" w:firstLine="720"/>
        <w:jc w:val="both"/>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7) Управління ризиками проекту</w:t>
      </w:r>
    </w:p>
    <w:p w14:paraId="5C95B779">
      <w:pPr>
        <w:pStyle w:val="13"/>
        <w:keepNext w:val="0"/>
        <w:keepLines w:val="0"/>
        <w:widowControl/>
        <w:suppressLineNumbers w:val="0"/>
        <w:bidi w:val="0"/>
        <w:spacing w:before="0" w:beforeAutospacing="0" w:after="0" w:afterAutospacing="0" w:line="22" w:lineRule="atLeast"/>
        <w:ind w:left="0" w:firstLine="720"/>
        <w:jc w:val="both"/>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7.1) Ієрархічна структура ризиків в табличній і графічній формі.</w:t>
      </w:r>
    </w:p>
    <w:p w14:paraId="07C5671F">
      <w:pPr>
        <w:pStyle w:val="13"/>
        <w:keepNext w:val="0"/>
        <w:keepLines w:val="0"/>
        <w:widowControl/>
        <w:suppressLineNumbers w:val="0"/>
        <w:bidi w:val="0"/>
        <w:spacing w:before="0" w:beforeAutospacing="0" w:after="0" w:afterAutospacing="0" w:line="22" w:lineRule="atLeast"/>
        <w:ind w:left="0" w:firstLine="720"/>
        <w:jc w:val="both"/>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Ієрархічна структура ризиків має утримувати не менше 1-3 рівнів, 2-10 ризиків.</w:t>
      </w:r>
    </w:p>
    <w:p w14:paraId="4D4A489E">
      <w:pPr>
        <w:pStyle w:val="13"/>
        <w:keepNext w:val="0"/>
        <w:keepLines w:val="0"/>
        <w:widowControl/>
        <w:suppressLineNumbers w:val="0"/>
        <w:bidi w:val="0"/>
        <w:spacing w:before="0" w:beforeAutospacing="0" w:after="0" w:afterAutospacing="0" w:line="22" w:lineRule="atLeast"/>
        <w:ind w:left="0" w:firstLine="720"/>
        <w:jc w:val="both"/>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Для кожного ризику привести кілька заходів, що запобігають ризикові ситуації або компенсуючих їх негативне вплив в у разі виникнення.</w:t>
      </w:r>
    </w:p>
    <w:p w14:paraId="47B8A55D">
      <w:pPr>
        <w:pStyle w:val="13"/>
        <w:keepNext w:val="0"/>
        <w:keepLines w:val="0"/>
        <w:widowControl/>
        <w:suppressLineNumbers w:val="0"/>
        <w:bidi w:val="0"/>
        <w:spacing w:before="0" w:beforeAutospacing="0" w:after="0" w:afterAutospacing="0" w:line="22" w:lineRule="atLeast"/>
        <w:ind w:left="0" w:firstLine="720"/>
        <w:jc w:val="both"/>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7.2) Матриця впливу ризиків на показники проекту.</w:t>
      </w:r>
    </w:p>
    <w:p w14:paraId="63D86614">
      <w:pPr>
        <w:pStyle w:val="13"/>
        <w:keepNext w:val="0"/>
        <w:keepLines w:val="0"/>
        <w:widowControl/>
        <w:suppressLineNumbers w:val="0"/>
        <w:bidi w:val="0"/>
        <w:spacing w:before="0" w:beforeAutospacing="0" w:after="0" w:afterAutospacing="0" w:line="22" w:lineRule="atLeast"/>
        <w:ind w:left="0" w:firstLine="720"/>
        <w:jc w:val="both"/>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7.3) Провести аналіз двох довільних ризиків на будь-які показники проекту. Дані навести в табличній і графічної формі.</w:t>
      </w:r>
    </w:p>
    <w:p w14:paraId="466073F2">
      <w:pPr>
        <w:pStyle w:val="13"/>
        <w:keepNext w:val="0"/>
        <w:keepLines w:val="0"/>
        <w:widowControl/>
        <w:suppressLineNumbers w:val="0"/>
        <w:bidi w:val="0"/>
        <w:spacing w:before="0" w:beforeAutospacing="0" w:after="0" w:afterAutospacing="0" w:line="22" w:lineRule="atLeast"/>
        <w:ind w:left="0" w:firstLine="720"/>
        <w:jc w:val="both"/>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Оцінити середню чутливість обраних показників проекту дообраним ризикам.</w:t>
      </w:r>
    </w:p>
    <w:p w14:paraId="4EA1B035">
      <w:pPr>
        <w:keepNext w:val="0"/>
        <w:keepLines w:val="0"/>
        <w:widowControl/>
        <w:suppressLineNumbers w:val="0"/>
        <w:jc w:val="left"/>
        <w:rPr>
          <w:rFonts w:hint="default" w:ascii="Times New Roman" w:hAnsi="Times New Roman" w:cs="Times New Roman"/>
        </w:rPr>
      </w:pPr>
    </w:p>
    <w:p w14:paraId="70D9D221">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br w:type="page"/>
      </w:r>
    </w:p>
    <w:p w14:paraId="39B1E6FB">
      <w:pPr>
        <w:rPr>
          <w:rFonts w:hint="default" w:ascii="Times New Roman" w:hAnsi="Times New Roman" w:cs="Times New Roman"/>
          <w:b/>
          <w:bCs/>
          <w:sz w:val="24"/>
          <w:szCs w:val="24"/>
          <w:lang w:val="uk-UA"/>
        </w:rPr>
      </w:pPr>
      <w:r>
        <w:rPr>
          <w:rFonts w:hint="default" w:ascii="Times New Roman" w:hAnsi="Times New Roman" w:cs="Times New Roman"/>
          <w:b/>
          <w:bCs/>
          <w:sz w:val="24"/>
          <w:szCs w:val="24"/>
          <w:lang w:val="uk-UA"/>
        </w:rPr>
        <w:t>Хід Роботи:</w:t>
      </w:r>
    </w:p>
    <w:p w14:paraId="5BB73DCC">
      <w:pPr>
        <w:numPr>
          <w:ilvl w:val="0"/>
          <w:numId w:val="1"/>
        </w:numPr>
        <w:ind w:left="425" w:leftChars="0" w:hanging="425" w:firstLineChars="0"/>
        <w:rPr>
          <w:rFonts w:hint="default" w:ascii="Times New Roman" w:hAnsi="Times New Roman" w:eastAsia="SimSun" w:cs="Times New Roman"/>
          <w:i w:val="0"/>
          <w:iCs w:val="0"/>
          <w:color w:val="000000"/>
          <w:sz w:val="24"/>
          <w:szCs w:val="24"/>
          <w:u w:val="none"/>
          <w:vertAlign w:val="baseline"/>
          <w:lang w:val="uk-UA"/>
        </w:rPr>
      </w:pPr>
      <w:r>
        <w:rPr>
          <w:rFonts w:hint="default" w:ascii="Times New Roman" w:hAnsi="Times New Roman" w:eastAsia="SimSun" w:cs="Times New Roman"/>
          <w:i w:val="0"/>
          <w:iCs w:val="0"/>
          <w:color w:val="000000"/>
          <w:sz w:val="24"/>
          <w:szCs w:val="24"/>
          <w:u w:val="none"/>
          <w:vertAlign w:val="baseline"/>
        </w:rPr>
        <w:t>Тривалість проекту:</w:t>
      </w:r>
      <w:r>
        <w:rPr>
          <w:rFonts w:hint="default" w:ascii="Times New Roman" w:hAnsi="Times New Roman" w:eastAsia="SimSun" w:cs="Times New Roman"/>
          <w:i w:val="0"/>
          <w:iCs w:val="0"/>
          <w:color w:val="000000"/>
          <w:sz w:val="24"/>
          <w:szCs w:val="24"/>
          <w:u w:val="none"/>
          <w:vertAlign w:val="baseline"/>
          <w:lang w:val="uk-UA"/>
        </w:rPr>
        <w:t xml:space="preserve"> 33.5 днів</w:t>
      </w:r>
    </w:p>
    <w:p w14:paraId="51FEE2E6">
      <w:pPr>
        <w:numPr>
          <w:ilvl w:val="0"/>
          <w:numId w:val="1"/>
        </w:numPr>
        <w:ind w:left="425" w:leftChars="0" w:hanging="425" w:firstLineChars="0"/>
        <w:rPr>
          <w:rFonts w:hint="default" w:ascii="Times New Roman" w:hAnsi="Times New Roman" w:eastAsia="SimSun" w:cs="Times New Roman"/>
          <w:i w:val="0"/>
          <w:iCs w:val="0"/>
          <w:color w:val="000000"/>
          <w:sz w:val="24"/>
          <w:szCs w:val="24"/>
          <w:u w:val="none"/>
          <w:vertAlign w:val="baseline"/>
          <w:lang w:val="uk-UA"/>
        </w:rPr>
      </w:pPr>
      <w:r>
        <w:rPr>
          <w:rFonts w:hint="default" w:ascii="Times New Roman" w:hAnsi="Times New Roman" w:eastAsia="SimSun" w:cs="Times New Roman"/>
          <w:i w:val="0"/>
          <w:iCs w:val="0"/>
          <w:color w:val="000000"/>
          <w:sz w:val="24"/>
          <w:szCs w:val="24"/>
          <w:u w:val="none"/>
          <w:vertAlign w:val="baseline"/>
          <w:lang w:val="uk-UA"/>
        </w:rPr>
        <w:t>Початок: 13/2/2025</w:t>
      </w:r>
    </w:p>
    <w:p w14:paraId="601C4C87">
      <w:pPr>
        <w:numPr>
          <w:ilvl w:val="0"/>
          <w:numId w:val="1"/>
        </w:numPr>
        <w:ind w:left="425" w:leftChars="0" w:hanging="425" w:firstLineChars="0"/>
        <w:rPr>
          <w:rFonts w:hint="default" w:ascii="Times New Roman" w:hAnsi="Times New Roman" w:eastAsia="SimSun" w:cs="Times New Roman"/>
          <w:i w:val="0"/>
          <w:iCs w:val="0"/>
          <w:color w:val="000000"/>
          <w:sz w:val="24"/>
          <w:szCs w:val="24"/>
          <w:u w:val="none"/>
          <w:vertAlign w:val="baseline"/>
          <w:lang w:val="uk-UA"/>
        </w:rPr>
      </w:pPr>
      <w:r>
        <w:rPr>
          <w:rFonts w:hint="default" w:ascii="Times New Roman" w:hAnsi="Times New Roman" w:eastAsia="SimSun" w:cs="Times New Roman"/>
          <w:i w:val="0"/>
          <w:iCs w:val="0"/>
          <w:color w:val="000000"/>
          <w:sz w:val="24"/>
          <w:szCs w:val="24"/>
          <w:u w:val="none"/>
          <w:vertAlign w:val="baseline"/>
          <w:lang w:val="uk-UA"/>
        </w:rPr>
        <w:t>Кінецт: 3/4/2025</w:t>
      </w:r>
    </w:p>
    <w:p w14:paraId="19B8BCC4">
      <w:pPr>
        <w:numPr>
          <w:ilvl w:val="0"/>
          <w:numId w:val="1"/>
        </w:numPr>
        <w:ind w:left="425" w:leftChars="0" w:hanging="425" w:firstLineChars="0"/>
        <w:rPr>
          <w:rFonts w:hint="default" w:ascii="Times New Roman" w:hAnsi="Times New Roman" w:eastAsia="SimSun" w:cs="Times New Roman"/>
          <w:i w:val="0"/>
          <w:iCs w:val="0"/>
          <w:color w:val="000000"/>
          <w:sz w:val="24"/>
          <w:szCs w:val="24"/>
          <w:u w:val="none"/>
          <w:vertAlign w:val="baseline"/>
          <w:lang w:val="uk-UA"/>
        </w:rPr>
      </w:pPr>
      <w:r>
        <w:rPr>
          <w:rFonts w:hint="default" w:ascii="Times New Roman" w:hAnsi="Times New Roman" w:eastAsia="SimSun" w:cs="Times New Roman"/>
          <w:i w:val="0"/>
          <w:iCs w:val="0"/>
          <w:color w:val="000000"/>
          <w:sz w:val="24"/>
          <w:szCs w:val="24"/>
          <w:u w:val="none"/>
          <w:vertAlign w:val="baseline"/>
          <w:lang w:val="uk-UA"/>
        </w:rPr>
        <w:t>Загальна Вартість: 144000</w:t>
      </w:r>
    </w:p>
    <w:p w14:paraId="546F8474">
      <w:pPr>
        <w:rPr>
          <w:rFonts w:hint="default" w:ascii="Times New Roman" w:hAnsi="Times New Roman" w:eastAsia="SimSun" w:cs="Times New Roman"/>
          <w:b/>
          <w:bCs/>
          <w:i w:val="0"/>
          <w:iCs w:val="0"/>
          <w:color w:val="000000"/>
          <w:sz w:val="24"/>
          <w:szCs w:val="24"/>
          <w:u w:val="none"/>
          <w:vertAlign w:val="baseline"/>
        </w:rPr>
      </w:pPr>
      <w:r>
        <w:rPr>
          <w:rFonts w:hint="default" w:ascii="Times New Roman" w:hAnsi="Times New Roman" w:eastAsia="SimSun" w:cs="Times New Roman"/>
          <w:b/>
          <w:bCs/>
          <w:i w:val="0"/>
          <w:iCs w:val="0"/>
          <w:color w:val="000000"/>
          <w:sz w:val="24"/>
          <w:szCs w:val="24"/>
          <w:u w:val="none"/>
          <w:vertAlign w:val="baseline"/>
        </w:rPr>
        <w:t>Управління вартістю проекту</w:t>
      </w:r>
    </w:p>
    <w:p w14:paraId="3DF27950">
      <w:pPr>
        <w:rPr>
          <w:rFonts w:hint="default" w:ascii="Times New Roman" w:hAnsi="Times New Roman" w:eastAsia="SimSun" w:cs="Times New Roman"/>
          <w:b/>
          <w:bCs/>
          <w:i w:val="0"/>
          <w:iCs w:val="0"/>
          <w:color w:val="000000"/>
          <w:sz w:val="24"/>
          <w:szCs w:val="24"/>
          <w:u w:val="none"/>
          <w:vertAlign w:val="baseline"/>
        </w:rPr>
      </w:pPr>
      <w:r>
        <w:rPr>
          <w:rFonts w:hint="default" w:ascii="Times New Roman" w:hAnsi="Times New Roman" w:eastAsia="SimSun" w:cs="Times New Roman"/>
          <w:b/>
          <w:bCs/>
          <w:i w:val="0"/>
          <w:iCs w:val="0"/>
          <w:color w:val="000000"/>
          <w:sz w:val="24"/>
          <w:szCs w:val="24"/>
          <w:u w:val="none"/>
          <w:vertAlign w:val="baseline"/>
        </w:rPr>
        <w:t>Оцінка вартості робіт</w:t>
      </w:r>
    </w:p>
    <w:tbl>
      <w:tblPr>
        <w:tblStyle w:val="8"/>
        <w:tblpPr w:leftFromText="180" w:rightFromText="180" w:vertAnchor="text" w:horzAnchor="page" w:tblpX="453" w:tblpY="458"/>
        <w:tblOverlap w:val="never"/>
        <w:tblW w:w="1116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4950"/>
        <w:gridCol w:w="1333"/>
        <w:gridCol w:w="1490"/>
        <w:gridCol w:w="1004"/>
        <w:gridCol w:w="1118"/>
        <w:gridCol w:w="1268"/>
      </w:tblGrid>
      <w:tr w14:paraId="7CD15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364" w:hRule="atLeast"/>
        </w:trPr>
        <w:tc>
          <w:tcPr>
            <w:tcW w:w="4950" w:type="dxa"/>
            <w:tcBorders>
              <w:top w:val="single" w:color="000000" w:sz="4" w:space="0"/>
              <w:left w:val="single" w:color="000000" w:sz="8" w:space="0"/>
              <w:bottom w:val="single" w:color="000000" w:sz="8" w:space="0"/>
              <w:right w:val="single" w:color="000000" w:sz="4" w:space="0"/>
            </w:tcBorders>
            <w:shd w:val="clear" w:color="auto" w:fill="auto"/>
            <w:vAlign w:val="center"/>
          </w:tcPr>
          <w:p w14:paraId="588EBF5A">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14:ligatures w14:val="none"/>
              </w:rPr>
              <w:t>Робота</w:t>
            </w:r>
          </w:p>
        </w:tc>
        <w:tc>
          <w:tcPr>
            <w:tcW w:w="1333" w:type="dxa"/>
            <w:tcBorders>
              <w:top w:val="single" w:color="000000" w:sz="4" w:space="0"/>
              <w:left w:val="single" w:color="000000" w:sz="4" w:space="0"/>
              <w:bottom w:val="single" w:color="000000" w:sz="8" w:space="0"/>
              <w:right w:val="single" w:color="000000" w:sz="4" w:space="0"/>
            </w:tcBorders>
            <w:shd w:val="clear" w:color="auto" w:fill="auto"/>
            <w:vAlign w:val="center"/>
          </w:tcPr>
          <w:p w14:paraId="0930BB0A">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14:ligatures w14:val="none"/>
              </w:rPr>
              <w:t>Кількість днів</w:t>
            </w:r>
          </w:p>
        </w:tc>
        <w:tc>
          <w:tcPr>
            <w:tcW w:w="1490" w:type="dxa"/>
            <w:tcBorders>
              <w:top w:val="single" w:color="000000" w:sz="4" w:space="0"/>
              <w:left w:val="single" w:color="000000" w:sz="4" w:space="0"/>
              <w:bottom w:val="single" w:color="000000" w:sz="8" w:space="0"/>
              <w:right w:val="single" w:color="000000" w:sz="4" w:space="0"/>
            </w:tcBorders>
            <w:shd w:val="clear" w:color="auto" w:fill="auto"/>
            <w:vAlign w:val="center"/>
          </w:tcPr>
          <w:p w14:paraId="77E8A532">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14:ligatures w14:val="none"/>
              </w:rPr>
              <w:t>Годин/день</w:t>
            </w:r>
          </w:p>
        </w:tc>
        <w:tc>
          <w:tcPr>
            <w:tcW w:w="1004" w:type="dxa"/>
            <w:tcBorders>
              <w:top w:val="single" w:color="000000" w:sz="4" w:space="0"/>
              <w:left w:val="single" w:color="000000" w:sz="4" w:space="0"/>
              <w:bottom w:val="single" w:color="000000" w:sz="8" w:space="0"/>
              <w:right w:val="single" w:color="000000" w:sz="4" w:space="0"/>
            </w:tcBorders>
            <w:shd w:val="clear" w:color="auto" w:fill="auto"/>
            <w:vAlign w:val="center"/>
          </w:tcPr>
          <w:p w14:paraId="44F6CC4D">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14:ligatures w14:val="none"/>
              </w:rPr>
              <w:t>Разом годин</w:t>
            </w:r>
          </w:p>
        </w:tc>
        <w:tc>
          <w:tcPr>
            <w:tcW w:w="1118" w:type="dxa"/>
            <w:tcBorders>
              <w:top w:val="single" w:color="000000" w:sz="4" w:space="0"/>
              <w:left w:val="single" w:color="000000" w:sz="4" w:space="0"/>
              <w:bottom w:val="single" w:color="000000" w:sz="8" w:space="0"/>
              <w:right w:val="single" w:color="000000" w:sz="4" w:space="0"/>
            </w:tcBorders>
            <w:shd w:val="clear" w:color="auto" w:fill="auto"/>
            <w:vAlign w:val="center"/>
          </w:tcPr>
          <w:p w14:paraId="0B0A070E">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14:ligatures w14:val="none"/>
              </w:rPr>
              <w:t>Ставка (ГРН/год)</w:t>
            </w:r>
          </w:p>
        </w:tc>
        <w:tc>
          <w:tcPr>
            <w:tcW w:w="1268" w:type="dxa"/>
            <w:tcBorders>
              <w:top w:val="single" w:color="000000" w:sz="4" w:space="0"/>
              <w:left w:val="single" w:color="000000" w:sz="4" w:space="0"/>
              <w:bottom w:val="single" w:color="000000" w:sz="8" w:space="0"/>
              <w:right w:val="single" w:color="000000" w:sz="8" w:space="0"/>
            </w:tcBorders>
            <w:shd w:val="clear" w:color="auto" w:fill="auto"/>
            <w:vAlign w:val="center"/>
          </w:tcPr>
          <w:p w14:paraId="61AC5C3B">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14:ligatures w14:val="none"/>
              </w:rPr>
              <w:t>Вартість (ГРН)</w:t>
            </w:r>
          </w:p>
        </w:tc>
      </w:tr>
      <w:tr w14:paraId="5A96B2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77" w:hRule="atLeast"/>
        </w:trPr>
        <w:tc>
          <w:tcPr>
            <w:tcW w:w="4950" w:type="dxa"/>
            <w:tcBorders>
              <w:top w:val="nil"/>
              <w:left w:val="single" w:color="000000" w:sz="8" w:space="0"/>
              <w:bottom w:val="single" w:color="000000" w:sz="4" w:space="0"/>
              <w:right w:val="single" w:color="000000" w:sz="4" w:space="0"/>
            </w:tcBorders>
            <w:shd w:val="clear" w:color="auto" w:fill="auto"/>
            <w:noWrap/>
            <w:vAlign w:val="center"/>
          </w:tcPr>
          <w:p w14:paraId="54BC2305">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Розробка концепції дистанційного керування пристроями</w:t>
            </w:r>
          </w:p>
        </w:tc>
        <w:tc>
          <w:tcPr>
            <w:tcW w:w="1333" w:type="dxa"/>
            <w:tcBorders>
              <w:top w:val="nil"/>
              <w:left w:val="single" w:color="000000" w:sz="4" w:space="0"/>
              <w:bottom w:val="single" w:color="000000" w:sz="4" w:space="0"/>
              <w:right w:val="single" w:color="000000" w:sz="4" w:space="0"/>
            </w:tcBorders>
            <w:shd w:val="clear" w:color="auto" w:fill="auto"/>
            <w:noWrap/>
            <w:vAlign w:val="center"/>
          </w:tcPr>
          <w:p w14:paraId="5338467C">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5</w:t>
            </w:r>
          </w:p>
        </w:tc>
        <w:tc>
          <w:tcPr>
            <w:tcW w:w="1490" w:type="dxa"/>
            <w:tcBorders>
              <w:top w:val="nil"/>
              <w:left w:val="single" w:color="000000" w:sz="4" w:space="0"/>
              <w:bottom w:val="single" w:color="000000" w:sz="4" w:space="0"/>
              <w:right w:val="single" w:color="000000" w:sz="4" w:space="0"/>
            </w:tcBorders>
            <w:shd w:val="clear" w:color="auto" w:fill="auto"/>
            <w:noWrap/>
            <w:vAlign w:val="center"/>
          </w:tcPr>
          <w:p w14:paraId="4B0710B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8</w:t>
            </w:r>
          </w:p>
        </w:tc>
        <w:tc>
          <w:tcPr>
            <w:tcW w:w="1004" w:type="dxa"/>
            <w:tcBorders>
              <w:top w:val="nil"/>
              <w:left w:val="single" w:color="000000" w:sz="4" w:space="0"/>
              <w:bottom w:val="single" w:color="000000" w:sz="4" w:space="0"/>
              <w:right w:val="single" w:color="000000" w:sz="4" w:space="0"/>
            </w:tcBorders>
            <w:shd w:val="clear" w:color="auto" w:fill="auto"/>
            <w:noWrap/>
            <w:vAlign w:val="center"/>
          </w:tcPr>
          <w:p w14:paraId="0F2D67B7">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40</w:t>
            </w:r>
          </w:p>
        </w:tc>
        <w:tc>
          <w:tcPr>
            <w:tcW w:w="1118" w:type="dxa"/>
            <w:tcBorders>
              <w:top w:val="nil"/>
              <w:left w:val="single" w:color="000000" w:sz="4" w:space="0"/>
              <w:bottom w:val="single" w:color="000000" w:sz="4" w:space="0"/>
              <w:right w:val="single" w:color="000000" w:sz="4" w:space="0"/>
            </w:tcBorders>
            <w:shd w:val="clear" w:color="auto" w:fill="auto"/>
            <w:noWrap/>
            <w:vAlign w:val="center"/>
          </w:tcPr>
          <w:p w14:paraId="16CFAAAB">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400</w:t>
            </w:r>
          </w:p>
        </w:tc>
        <w:tc>
          <w:tcPr>
            <w:tcW w:w="1268" w:type="dxa"/>
            <w:tcBorders>
              <w:top w:val="nil"/>
              <w:left w:val="single" w:color="000000" w:sz="4" w:space="0"/>
              <w:bottom w:val="single" w:color="000000" w:sz="4" w:space="0"/>
              <w:right w:val="single" w:color="000000" w:sz="8" w:space="0"/>
            </w:tcBorders>
            <w:shd w:val="clear" w:color="auto" w:fill="auto"/>
            <w:noWrap/>
            <w:vAlign w:val="center"/>
          </w:tcPr>
          <w:p w14:paraId="50E0DCE1">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16000</w:t>
            </w:r>
          </w:p>
        </w:tc>
      </w:tr>
      <w:tr w14:paraId="6B1291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8" w:hRule="atLeast"/>
        </w:trPr>
        <w:tc>
          <w:tcPr>
            <w:tcW w:w="4950" w:type="dxa"/>
            <w:tcBorders>
              <w:top w:val="single" w:color="000000" w:sz="4" w:space="0"/>
              <w:left w:val="single" w:color="000000" w:sz="8" w:space="0"/>
              <w:bottom w:val="single" w:color="000000" w:sz="4" w:space="0"/>
              <w:right w:val="single" w:color="000000" w:sz="4" w:space="0"/>
            </w:tcBorders>
            <w:shd w:val="clear" w:color="auto" w:fill="auto"/>
            <w:noWrap/>
            <w:vAlign w:val="center"/>
          </w:tcPr>
          <w:p w14:paraId="6835A971">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Розробка технічного завдання</w:t>
            </w:r>
          </w:p>
        </w:tc>
        <w:tc>
          <w:tcPr>
            <w:tcW w:w="13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F1DEAA">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4</w:t>
            </w:r>
          </w:p>
        </w:tc>
        <w:tc>
          <w:tcPr>
            <w:tcW w:w="14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2CCE77">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8</w:t>
            </w:r>
          </w:p>
        </w:tc>
        <w:tc>
          <w:tcPr>
            <w:tcW w:w="10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410D15">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32</w:t>
            </w:r>
          </w:p>
        </w:tc>
        <w:tc>
          <w:tcPr>
            <w:tcW w:w="11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BF9D09">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600</w:t>
            </w:r>
          </w:p>
        </w:tc>
        <w:tc>
          <w:tcPr>
            <w:tcW w:w="1268" w:type="dxa"/>
            <w:tcBorders>
              <w:top w:val="single" w:color="000000" w:sz="4" w:space="0"/>
              <w:left w:val="single" w:color="000000" w:sz="4" w:space="0"/>
              <w:bottom w:val="single" w:color="000000" w:sz="4" w:space="0"/>
              <w:right w:val="single" w:color="000000" w:sz="8" w:space="0"/>
            </w:tcBorders>
            <w:shd w:val="clear" w:color="auto" w:fill="auto"/>
            <w:noWrap/>
            <w:vAlign w:val="center"/>
          </w:tcPr>
          <w:p w14:paraId="478A84A4">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19200</w:t>
            </w:r>
          </w:p>
        </w:tc>
      </w:tr>
      <w:tr w14:paraId="7083CD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8" w:hRule="atLeast"/>
        </w:trPr>
        <w:tc>
          <w:tcPr>
            <w:tcW w:w="4950" w:type="dxa"/>
            <w:tcBorders>
              <w:top w:val="single" w:color="000000" w:sz="4" w:space="0"/>
              <w:left w:val="single" w:color="000000" w:sz="8" w:space="0"/>
              <w:bottom w:val="single" w:color="000000" w:sz="4" w:space="0"/>
              <w:right w:val="single" w:color="000000" w:sz="4" w:space="0"/>
            </w:tcBorders>
            <w:shd w:val="clear" w:color="auto" w:fill="auto"/>
            <w:noWrap/>
            <w:vAlign w:val="center"/>
          </w:tcPr>
          <w:p w14:paraId="6D0A77A9">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Розробка ескізного проекту</w:t>
            </w:r>
          </w:p>
        </w:tc>
        <w:tc>
          <w:tcPr>
            <w:tcW w:w="13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30D34D">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5</w:t>
            </w:r>
          </w:p>
        </w:tc>
        <w:tc>
          <w:tcPr>
            <w:tcW w:w="14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42C793">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8</w:t>
            </w:r>
          </w:p>
        </w:tc>
        <w:tc>
          <w:tcPr>
            <w:tcW w:w="10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3FD101">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40</w:t>
            </w:r>
          </w:p>
        </w:tc>
        <w:tc>
          <w:tcPr>
            <w:tcW w:w="11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EEE5F6">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400</w:t>
            </w:r>
          </w:p>
        </w:tc>
        <w:tc>
          <w:tcPr>
            <w:tcW w:w="1268" w:type="dxa"/>
            <w:tcBorders>
              <w:top w:val="single" w:color="000000" w:sz="4" w:space="0"/>
              <w:left w:val="single" w:color="000000" w:sz="4" w:space="0"/>
              <w:bottom w:val="single" w:color="000000" w:sz="4" w:space="0"/>
              <w:right w:val="single" w:color="000000" w:sz="8" w:space="0"/>
            </w:tcBorders>
            <w:shd w:val="clear" w:color="auto" w:fill="auto"/>
            <w:noWrap/>
            <w:vAlign w:val="center"/>
          </w:tcPr>
          <w:p w14:paraId="3705F599">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16000</w:t>
            </w:r>
          </w:p>
        </w:tc>
      </w:tr>
      <w:tr w14:paraId="00B512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8" w:hRule="atLeast"/>
        </w:trPr>
        <w:tc>
          <w:tcPr>
            <w:tcW w:w="4950" w:type="dxa"/>
            <w:tcBorders>
              <w:top w:val="single" w:color="000000" w:sz="4" w:space="0"/>
              <w:left w:val="single" w:color="000000" w:sz="8" w:space="0"/>
              <w:bottom w:val="single" w:color="000000" w:sz="4" w:space="0"/>
              <w:right w:val="single" w:color="000000" w:sz="4" w:space="0"/>
            </w:tcBorders>
            <w:shd w:val="clear" w:color="auto" w:fill="auto"/>
            <w:noWrap/>
            <w:vAlign w:val="center"/>
          </w:tcPr>
          <w:p w14:paraId="30D6C320">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Розробка технічного проекту</w:t>
            </w:r>
          </w:p>
        </w:tc>
        <w:tc>
          <w:tcPr>
            <w:tcW w:w="13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53B1A5">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15</w:t>
            </w:r>
          </w:p>
        </w:tc>
        <w:tc>
          <w:tcPr>
            <w:tcW w:w="14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AD507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8</w:t>
            </w:r>
          </w:p>
        </w:tc>
        <w:tc>
          <w:tcPr>
            <w:tcW w:w="10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852F1F">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120</w:t>
            </w:r>
          </w:p>
        </w:tc>
        <w:tc>
          <w:tcPr>
            <w:tcW w:w="11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28A465">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600</w:t>
            </w:r>
          </w:p>
        </w:tc>
        <w:tc>
          <w:tcPr>
            <w:tcW w:w="1268" w:type="dxa"/>
            <w:tcBorders>
              <w:top w:val="single" w:color="000000" w:sz="4" w:space="0"/>
              <w:left w:val="single" w:color="000000" w:sz="4" w:space="0"/>
              <w:bottom w:val="single" w:color="000000" w:sz="4" w:space="0"/>
              <w:right w:val="single" w:color="000000" w:sz="8" w:space="0"/>
            </w:tcBorders>
            <w:shd w:val="clear" w:color="auto" w:fill="auto"/>
            <w:noWrap/>
            <w:vAlign w:val="center"/>
          </w:tcPr>
          <w:p w14:paraId="4D14C12F">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72000</w:t>
            </w:r>
          </w:p>
        </w:tc>
      </w:tr>
      <w:tr w14:paraId="2CE8D8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8" w:hRule="atLeast"/>
        </w:trPr>
        <w:tc>
          <w:tcPr>
            <w:tcW w:w="4950" w:type="dxa"/>
            <w:tcBorders>
              <w:top w:val="single" w:color="000000" w:sz="4" w:space="0"/>
              <w:left w:val="single" w:color="000000" w:sz="8" w:space="0"/>
              <w:bottom w:val="single" w:color="000000" w:sz="4" w:space="0"/>
              <w:right w:val="single" w:color="000000" w:sz="4" w:space="0"/>
            </w:tcBorders>
            <w:shd w:val="clear" w:color="auto" w:fill="auto"/>
            <w:noWrap/>
            <w:vAlign w:val="center"/>
          </w:tcPr>
          <w:p w14:paraId="0F25C84A">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 xml:space="preserve">Розробка робочої документації </w:t>
            </w:r>
          </w:p>
        </w:tc>
        <w:tc>
          <w:tcPr>
            <w:tcW w:w="13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A7753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1</w:t>
            </w:r>
          </w:p>
        </w:tc>
        <w:tc>
          <w:tcPr>
            <w:tcW w:w="14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02D43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8</w:t>
            </w:r>
          </w:p>
        </w:tc>
        <w:tc>
          <w:tcPr>
            <w:tcW w:w="10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31C28E">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8</w:t>
            </w:r>
          </w:p>
        </w:tc>
        <w:tc>
          <w:tcPr>
            <w:tcW w:w="11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9E56A7">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200</w:t>
            </w:r>
          </w:p>
        </w:tc>
        <w:tc>
          <w:tcPr>
            <w:tcW w:w="1268" w:type="dxa"/>
            <w:tcBorders>
              <w:top w:val="single" w:color="000000" w:sz="4" w:space="0"/>
              <w:left w:val="single" w:color="000000" w:sz="4" w:space="0"/>
              <w:bottom w:val="single" w:color="000000" w:sz="4" w:space="0"/>
              <w:right w:val="single" w:color="000000" w:sz="8" w:space="0"/>
            </w:tcBorders>
            <w:shd w:val="clear" w:color="auto" w:fill="auto"/>
            <w:noWrap/>
            <w:vAlign w:val="center"/>
          </w:tcPr>
          <w:p w14:paraId="5C8FDCB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1600</w:t>
            </w:r>
          </w:p>
        </w:tc>
      </w:tr>
      <w:tr w14:paraId="39C69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8" w:hRule="atLeast"/>
        </w:trPr>
        <w:tc>
          <w:tcPr>
            <w:tcW w:w="4950" w:type="dxa"/>
            <w:tcBorders>
              <w:top w:val="single" w:color="000000" w:sz="4" w:space="0"/>
              <w:left w:val="single" w:color="000000" w:sz="8" w:space="0"/>
              <w:bottom w:val="nil"/>
              <w:right w:val="single" w:color="000000" w:sz="4" w:space="0"/>
            </w:tcBorders>
            <w:shd w:val="clear" w:color="auto" w:fill="auto"/>
            <w:noWrap/>
            <w:vAlign w:val="center"/>
          </w:tcPr>
          <w:p w14:paraId="5EAB5627">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Введення у дію проекту</w:t>
            </w:r>
          </w:p>
        </w:tc>
        <w:tc>
          <w:tcPr>
            <w:tcW w:w="1333" w:type="dxa"/>
            <w:tcBorders>
              <w:top w:val="single" w:color="000000" w:sz="4" w:space="0"/>
              <w:left w:val="single" w:color="000000" w:sz="4" w:space="0"/>
              <w:bottom w:val="nil"/>
              <w:right w:val="single" w:color="000000" w:sz="4" w:space="0"/>
            </w:tcBorders>
            <w:shd w:val="clear" w:color="auto" w:fill="auto"/>
            <w:noWrap/>
            <w:vAlign w:val="center"/>
          </w:tcPr>
          <w:p w14:paraId="74AE7D9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4</w:t>
            </w:r>
          </w:p>
        </w:tc>
        <w:tc>
          <w:tcPr>
            <w:tcW w:w="1490" w:type="dxa"/>
            <w:tcBorders>
              <w:top w:val="single" w:color="000000" w:sz="4" w:space="0"/>
              <w:left w:val="single" w:color="000000" w:sz="4" w:space="0"/>
              <w:bottom w:val="nil"/>
              <w:right w:val="single" w:color="000000" w:sz="4" w:space="0"/>
            </w:tcBorders>
            <w:shd w:val="clear" w:color="auto" w:fill="auto"/>
            <w:noWrap/>
            <w:vAlign w:val="center"/>
          </w:tcPr>
          <w:p w14:paraId="02DA53EA">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8</w:t>
            </w:r>
          </w:p>
        </w:tc>
        <w:tc>
          <w:tcPr>
            <w:tcW w:w="1004" w:type="dxa"/>
            <w:tcBorders>
              <w:top w:val="single" w:color="000000" w:sz="4" w:space="0"/>
              <w:left w:val="single" w:color="000000" w:sz="4" w:space="0"/>
              <w:bottom w:val="nil"/>
              <w:right w:val="single" w:color="000000" w:sz="4" w:space="0"/>
            </w:tcBorders>
            <w:shd w:val="clear" w:color="auto" w:fill="auto"/>
            <w:noWrap/>
            <w:vAlign w:val="center"/>
          </w:tcPr>
          <w:p w14:paraId="6768AAEF">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32</w:t>
            </w:r>
          </w:p>
        </w:tc>
        <w:tc>
          <w:tcPr>
            <w:tcW w:w="1118" w:type="dxa"/>
            <w:tcBorders>
              <w:top w:val="single" w:color="000000" w:sz="4" w:space="0"/>
              <w:left w:val="single" w:color="000000" w:sz="4" w:space="0"/>
              <w:bottom w:val="nil"/>
              <w:right w:val="single" w:color="000000" w:sz="4" w:space="0"/>
            </w:tcBorders>
            <w:shd w:val="clear" w:color="auto" w:fill="auto"/>
            <w:noWrap/>
            <w:vAlign w:val="center"/>
          </w:tcPr>
          <w:p w14:paraId="4FF92B86">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600</w:t>
            </w:r>
          </w:p>
        </w:tc>
        <w:tc>
          <w:tcPr>
            <w:tcW w:w="1268" w:type="dxa"/>
            <w:tcBorders>
              <w:top w:val="single" w:color="000000" w:sz="4" w:space="0"/>
              <w:left w:val="single" w:color="000000" w:sz="4" w:space="0"/>
              <w:bottom w:val="nil"/>
              <w:right w:val="single" w:color="000000" w:sz="8" w:space="0"/>
            </w:tcBorders>
            <w:shd w:val="clear" w:color="auto" w:fill="auto"/>
            <w:noWrap/>
            <w:vAlign w:val="center"/>
          </w:tcPr>
          <w:p w14:paraId="77332456">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19200</w:t>
            </w:r>
          </w:p>
        </w:tc>
      </w:tr>
      <w:tr w14:paraId="7682F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5" w:hRule="atLeast"/>
        </w:trPr>
        <w:tc>
          <w:tcPr>
            <w:tcW w:w="4950" w:type="dxa"/>
            <w:tcBorders>
              <w:top w:val="single" w:color="000000" w:sz="8" w:space="0"/>
              <w:left w:val="single" w:color="000000" w:sz="8" w:space="0"/>
              <w:bottom w:val="single" w:color="000000" w:sz="8" w:space="0"/>
              <w:right w:val="single" w:color="000000" w:sz="4" w:space="0"/>
            </w:tcBorders>
            <w:shd w:val="clear" w:color="auto" w:fill="auto"/>
            <w:noWrap/>
            <w:vAlign w:val="center"/>
          </w:tcPr>
          <w:p w14:paraId="6EFECDCD">
            <w:pPr>
              <w:keepNext w:val="0"/>
              <w:keepLines w:val="0"/>
              <w:widowControl/>
              <w:suppressLineNumbers w:val="0"/>
              <w:jc w:val="lef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14:ligatures w14:val="none"/>
              </w:rPr>
              <w:t>Cумарно</w:t>
            </w:r>
          </w:p>
        </w:tc>
        <w:tc>
          <w:tcPr>
            <w:tcW w:w="1333" w:type="dxa"/>
            <w:tcBorders>
              <w:top w:val="single" w:color="000000" w:sz="8" w:space="0"/>
              <w:left w:val="single" w:color="000000" w:sz="4" w:space="0"/>
              <w:bottom w:val="single" w:color="000000" w:sz="8" w:space="0"/>
              <w:right w:val="single" w:color="000000" w:sz="4" w:space="0"/>
            </w:tcBorders>
            <w:shd w:val="clear" w:color="auto" w:fill="auto"/>
            <w:noWrap/>
            <w:vAlign w:val="center"/>
          </w:tcPr>
          <w:p w14:paraId="413A9B5B">
            <w:pPr>
              <w:keepNext w:val="0"/>
              <w:keepLines w:val="0"/>
              <w:widowControl/>
              <w:suppressLineNumbers w:val="0"/>
              <w:jc w:val="righ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14:ligatures w14:val="none"/>
              </w:rPr>
              <w:t>34</w:t>
            </w:r>
          </w:p>
        </w:tc>
        <w:tc>
          <w:tcPr>
            <w:tcW w:w="1490" w:type="dxa"/>
            <w:tcBorders>
              <w:top w:val="single" w:color="000000" w:sz="8" w:space="0"/>
              <w:left w:val="single" w:color="000000" w:sz="4" w:space="0"/>
              <w:bottom w:val="single" w:color="000000" w:sz="8" w:space="0"/>
              <w:right w:val="single" w:color="000000" w:sz="4" w:space="0"/>
            </w:tcBorders>
            <w:shd w:val="clear" w:color="auto" w:fill="auto"/>
            <w:noWrap/>
            <w:vAlign w:val="center"/>
          </w:tcPr>
          <w:p w14:paraId="173E283C">
            <w:pPr>
              <w:keepNext w:val="0"/>
              <w:keepLines w:val="0"/>
              <w:widowControl/>
              <w:suppressLineNumbers w:val="0"/>
              <w:jc w:val="righ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14:ligatures w14:val="none"/>
              </w:rPr>
              <w:t>48</w:t>
            </w:r>
          </w:p>
        </w:tc>
        <w:tc>
          <w:tcPr>
            <w:tcW w:w="1004" w:type="dxa"/>
            <w:tcBorders>
              <w:top w:val="single" w:color="000000" w:sz="8" w:space="0"/>
              <w:left w:val="single" w:color="000000" w:sz="4" w:space="0"/>
              <w:bottom w:val="single" w:color="000000" w:sz="8" w:space="0"/>
              <w:right w:val="single" w:color="000000" w:sz="4" w:space="0"/>
            </w:tcBorders>
            <w:shd w:val="clear" w:color="auto" w:fill="auto"/>
            <w:noWrap/>
            <w:vAlign w:val="center"/>
          </w:tcPr>
          <w:p w14:paraId="7E99AA29">
            <w:pPr>
              <w:keepNext w:val="0"/>
              <w:keepLines w:val="0"/>
              <w:widowControl/>
              <w:suppressLineNumbers w:val="0"/>
              <w:jc w:val="righ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14:ligatures w14:val="none"/>
              </w:rPr>
              <w:t>272</w:t>
            </w:r>
          </w:p>
        </w:tc>
        <w:tc>
          <w:tcPr>
            <w:tcW w:w="1118" w:type="dxa"/>
            <w:tcBorders>
              <w:top w:val="single" w:color="000000" w:sz="8" w:space="0"/>
              <w:left w:val="single" w:color="000000" w:sz="4" w:space="0"/>
              <w:bottom w:val="single" w:color="000000" w:sz="8" w:space="0"/>
              <w:right w:val="single" w:color="000000" w:sz="4" w:space="0"/>
            </w:tcBorders>
            <w:shd w:val="clear" w:color="auto" w:fill="auto"/>
            <w:noWrap/>
            <w:vAlign w:val="center"/>
          </w:tcPr>
          <w:p w14:paraId="42B88091">
            <w:pPr>
              <w:keepNext w:val="0"/>
              <w:keepLines w:val="0"/>
              <w:widowControl/>
              <w:suppressLineNumbers w:val="0"/>
              <w:jc w:val="right"/>
              <w:textAlignment w:val="center"/>
              <w:rPr>
                <w:rFonts w:hint="default" w:ascii="Times New Roman" w:hAnsi="Times New Roman" w:cs="Times New Roman"/>
                <w:b/>
                <w:bCs/>
                <w:i w:val="0"/>
                <w:iCs w:val="0"/>
                <w:color w:val="000000"/>
                <w:sz w:val="24"/>
                <w:szCs w:val="24"/>
                <w:u w:val="none"/>
              </w:rPr>
            </w:pPr>
          </w:p>
        </w:tc>
        <w:tc>
          <w:tcPr>
            <w:tcW w:w="1268" w:type="dxa"/>
            <w:tcBorders>
              <w:top w:val="single" w:color="000000" w:sz="8" w:space="0"/>
              <w:left w:val="single" w:color="000000" w:sz="4" w:space="0"/>
              <w:bottom w:val="single" w:color="000000" w:sz="8" w:space="0"/>
              <w:right w:val="single" w:color="000000" w:sz="8" w:space="0"/>
            </w:tcBorders>
            <w:shd w:val="clear" w:color="auto" w:fill="auto"/>
            <w:noWrap/>
            <w:vAlign w:val="center"/>
          </w:tcPr>
          <w:p w14:paraId="6824AD9A">
            <w:pPr>
              <w:keepNext w:val="0"/>
              <w:keepLines w:val="0"/>
              <w:widowControl/>
              <w:suppressLineNumbers w:val="0"/>
              <w:jc w:val="righ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14:ligatures w14:val="none"/>
              </w:rPr>
              <w:t>144000</w:t>
            </w:r>
          </w:p>
        </w:tc>
      </w:tr>
    </w:tbl>
    <w:p w14:paraId="6DC0FA0C">
      <w:pPr>
        <w:rPr>
          <w:rFonts w:hint="default" w:ascii="Times New Roman" w:hAnsi="Times New Roman" w:eastAsia="SimSun" w:cs="Times New Roman"/>
          <w:b/>
          <w:bCs/>
          <w:i w:val="0"/>
          <w:iCs w:val="0"/>
          <w:color w:val="000000"/>
          <w:sz w:val="24"/>
          <w:szCs w:val="24"/>
          <w:u w:val="none"/>
          <w:vertAlign w:val="baseline"/>
        </w:rPr>
      </w:pPr>
    </w:p>
    <w:p w14:paraId="4847FC69">
      <w:pPr>
        <w:rPr>
          <w:rFonts w:hint="default" w:ascii="Times New Roman" w:hAnsi="Times New Roman" w:eastAsia="SimSun" w:cs="Times New Roman"/>
          <w:b/>
          <w:bCs/>
          <w:i w:val="0"/>
          <w:iCs w:val="0"/>
          <w:color w:val="000000"/>
          <w:sz w:val="24"/>
          <w:szCs w:val="24"/>
          <w:u w:val="none"/>
          <w:vertAlign w:val="baseline"/>
        </w:rPr>
      </w:pPr>
      <w:r>
        <w:rPr>
          <w:rFonts w:hint="default" w:ascii="Times New Roman" w:hAnsi="Times New Roman" w:eastAsia="SimSun" w:cs="Times New Roman"/>
          <w:b/>
          <w:bCs/>
          <w:i w:val="0"/>
          <w:iCs w:val="0"/>
          <w:color w:val="000000"/>
          <w:sz w:val="24"/>
          <w:szCs w:val="24"/>
          <w:u w:val="none"/>
          <w:vertAlign w:val="baseline"/>
        </w:rPr>
        <w:t>Бюджет проекту</w:t>
      </w:r>
    </w:p>
    <w:tbl>
      <w:tblPr>
        <w:tblW w:w="9245"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5519"/>
        <w:gridCol w:w="1446"/>
        <w:gridCol w:w="2280"/>
      </w:tblGrid>
      <w:tr w14:paraId="0B89FC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140" w:hRule="atLeast"/>
        </w:trPr>
        <w:tc>
          <w:tcPr>
            <w:tcW w:w="5519" w:type="dxa"/>
            <w:tcBorders>
              <w:top w:val="single" w:color="000000" w:sz="4" w:space="0"/>
              <w:left w:val="single" w:color="000000" w:sz="8" w:space="0"/>
              <w:bottom w:val="single" w:color="000000" w:sz="8" w:space="0"/>
              <w:right w:val="single" w:color="000000" w:sz="4" w:space="0"/>
            </w:tcBorders>
            <w:shd w:val="clear"/>
            <w:vAlign w:val="center"/>
          </w:tcPr>
          <w:p w14:paraId="5709CE03">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14:ligatures w14:val="none"/>
              </w:rPr>
              <w:t>Період</w:t>
            </w:r>
          </w:p>
        </w:tc>
        <w:tc>
          <w:tcPr>
            <w:tcW w:w="1446" w:type="dxa"/>
            <w:tcBorders>
              <w:top w:val="single" w:color="000000" w:sz="4" w:space="0"/>
              <w:left w:val="single" w:color="000000" w:sz="4" w:space="0"/>
              <w:bottom w:val="single" w:color="000000" w:sz="8" w:space="0"/>
              <w:right w:val="single" w:color="000000" w:sz="4" w:space="0"/>
            </w:tcBorders>
            <w:shd w:val="clear"/>
            <w:vAlign w:val="center"/>
          </w:tcPr>
          <w:p w14:paraId="2A4664DF">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14:ligatures w14:val="none"/>
              </w:rPr>
              <w:t>Витрати в періоді, грн</w:t>
            </w:r>
          </w:p>
        </w:tc>
        <w:tc>
          <w:tcPr>
            <w:tcW w:w="2280" w:type="dxa"/>
            <w:tcBorders>
              <w:top w:val="single" w:color="000000" w:sz="4" w:space="0"/>
              <w:left w:val="single" w:color="000000" w:sz="4" w:space="0"/>
              <w:bottom w:val="single" w:color="000000" w:sz="8" w:space="0"/>
              <w:right w:val="single" w:color="000000" w:sz="8" w:space="0"/>
            </w:tcBorders>
            <w:shd w:val="clear"/>
            <w:vAlign w:val="center"/>
          </w:tcPr>
          <w:p w14:paraId="47639707">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14:ligatures w14:val="none"/>
              </w:rPr>
              <w:t>Сумарні витрати, грн</w:t>
            </w:r>
          </w:p>
        </w:tc>
      </w:tr>
      <w:tr w14:paraId="2E77A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60" w:hRule="atLeast"/>
        </w:trPr>
        <w:tc>
          <w:tcPr>
            <w:tcW w:w="5519" w:type="dxa"/>
            <w:tcBorders>
              <w:top w:val="nil"/>
              <w:left w:val="single" w:color="000000" w:sz="4" w:space="0"/>
              <w:bottom w:val="single" w:color="000000" w:sz="4" w:space="0"/>
              <w:right w:val="single" w:color="000000" w:sz="4" w:space="0"/>
            </w:tcBorders>
            <w:shd w:val="clear"/>
            <w:vAlign w:val="center"/>
          </w:tcPr>
          <w:p w14:paraId="0470D3AB">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14:ligatures w14:val="none"/>
              </w:rPr>
              <w:t>Лютий</w:t>
            </w:r>
          </w:p>
        </w:tc>
        <w:tc>
          <w:tcPr>
            <w:tcW w:w="1446" w:type="dxa"/>
            <w:tcBorders>
              <w:top w:val="nil"/>
              <w:left w:val="single" w:color="000000" w:sz="4" w:space="0"/>
              <w:bottom w:val="single" w:color="000000" w:sz="4" w:space="0"/>
              <w:right w:val="single" w:color="000000" w:sz="4" w:space="0"/>
            </w:tcBorders>
            <w:shd w:val="clear"/>
            <w:noWrap/>
            <w:vAlign w:val="center"/>
          </w:tcPr>
          <w:p w14:paraId="008851DF">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14:ligatures w14:val="none"/>
              </w:rPr>
              <w:t>43200</w:t>
            </w:r>
          </w:p>
        </w:tc>
        <w:tc>
          <w:tcPr>
            <w:tcW w:w="2280" w:type="dxa"/>
            <w:tcBorders>
              <w:top w:val="nil"/>
              <w:left w:val="single" w:color="000000" w:sz="4" w:space="0"/>
              <w:bottom w:val="single" w:color="000000" w:sz="4" w:space="0"/>
              <w:right w:val="single" w:color="000000" w:sz="4" w:space="0"/>
            </w:tcBorders>
            <w:shd w:val="clear"/>
            <w:noWrap/>
            <w:vAlign w:val="center"/>
          </w:tcPr>
          <w:p w14:paraId="5D4AC82C">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14:ligatures w14:val="none"/>
              </w:rPr>
              <w:t>43200</w:t>
            </w:r>
          </w:p>
        </w:tc>
      </w:tr>
      <w:tr w14:paraId="3AD9B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60" w:hRule="atLeast"/>
        </w:trPr>
        <w:tc>
          <w:tcPr>
            <w:tcW w:w="5519" w:type="dxa"/>
            <w:tcBorders>
              <w:top w:val="single" w:color="000000" w:sz="4" w:space="0"/>
              <w:left w:val="single" w:color="000000" w:sz="4" w:space="0"/>
              <w:bottom w:val="single" w:color="000000" w:sz="4" w:space="0"/>
              <w:right w:val="single" w:color="000000" w:sz="4" w:space="0"/>
            </w:tcBorders>
            <w:shd w:val="clear"/>
            <w:vAlign w:val="center"/>
          </w:tcPr>
          <w:p w14:paraId="5599D35F">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14:ligatures w14:val="none"/>
              </w:rPr>
              <w:t>Березень</w:t>
            </w:r>
          </w:p>
        </w:tc>
        <w:tc>
          <w:tcPr>
            <w:tcW w:w="1446" w:type="dxa"/>
            <w:tcBorders>
              <w:top w:val="single" w:color="000000" w:sz="4" w:space="0"/>
              <w:left w:val="single" w:color="000000" w:sz="4" w:space="0"/>
              <w:bottom w:val="single" w:color="000000" w:sz="4" w:space="0"/>
              <w:right w:val="single" w:color="000000" w:sz="4" w:space="0"/>
            </w:tcBorders>
            <w:shd w:val="clear"/>
            <w:noWrap/>
            <w:vAlign w:val="center"/>
          </w:tcPr>
          <w:p w14:paraId="2A5619D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14:ligatures w14:val="none"/>
              </w:rPr>
              <w:t>100800</w:t>
            </w:r>
          </w:p>
        </w:tc>
        <w:tc>
          <w:tcPr>
            <w:tcW w:w="2280" w:type="dxa"/>
            <w:tcBorders>
              <w:top w:val="single" w:color="000000" w:sz="4" w:space="0"/>
              <w:left w:val="single" w:color="000000" w:sz="4" w:space="0"/>
              <w:bottom w:val="single" w:color="000000" w:sz="4" w:space="0"/>
              <w:right w:val="single" w:color="000000" w:sz="4" w:space="0"/>
            </w:tcBorders>
            <w:shd w:val="clear"/>
            <w:noWrap/>
            <w:vAlign w:val="center"/>
          </w:tcPr>
          <w:p w14:paraId="2877A4C3">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14:ligatures w14:val="none"/>
              </w:rPr>
              <w:t>144000</w:t>
            </w:r>
          </w:p>
        </w:tc>
      </w:tr>
    </w:tbl>
    <w:p w14:paraId="40D8DD3A">
      <w:pPr>
        <w:rPr>
          <w:rFonts w:hint="default" w:ascii="Times New Roman" w:hAnsi="Times New Roman" w:eastAsia="SimSun" w:cs="Times New Roman"/>
          <w:b/>
          <w:bCs/>
          <w:i w:val="0"/>
          <w:iCs w:val="0"/>
          <w:color w:val="000000"/>
          <w:sz w:val="24"/>
          <w:szCs w:val="24"/>
          <w:u w:val="none"/>
          <w:vertAlign w:val="baseline"/>
          <w:lang w:val="uk-UA"/>
        </w:rPr>
      </w:pPr>
    </w:p>
    <w:p w14:paraId="4DEE3F70">
      <w:pPr>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218180" cy="1779905"/>
            <wp:effectExtent l="4445" t="4445" r="8255" b="13970"/>
            <wp:docPr id="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0AC25D78">
      <w:pPr>
        <w:pStyle w:val="11"/>
        <w:jc w:val="center"/>
        <w:rPr>
          <w:rFonts w:hint="default" w:ascii="Times New Roman" w:hAnsi="Times New Roman" w:cs="Times New Roman"/>
          <w:sz w:val="24"/>
          <w:szCs w:val="24"/>
          <w:lang w:val="uk-UA"/>
        </w:rPr>
      </w:pPr>
      <w:r>
        <w:t xml:space="preserve">Table </w:t>
      </w:r>
      <w:r>
        <w:fldChar w:fldCharType="begin"/>
      </w:r>
      <w:r>
        <w:instrText xml:space="preserve"> SEQ Table \* ARABIC </w:instrText>
      </w:r>
      <w:r>
        <w:fldChar w:fldCharType="separate"/>
      </w:r>
      <w:r>
        <w:t>1</w:t>
      </w:r>
      <w:r>
        <w:fldChar w:fldCharType="end"/>
      </w:r>
      <w:r>
        <w:rPr>
          <w:lang w:val="uk-UA"/>
        </w:rPr>
        <w:t xml:space="preserve"> Графік залежності</w:t>
      </w:r>
    </w:p>
    <w:p w14:paraId="25F2500D">
      <w:pPr>
        <w:rPr>
          <w:rFonts w:hint="default" w:ascii="Times New Roman" w:hAnsi="Times New Roman" w:eastAsia="SimSun" w:cs="Times New Roman"/>
          <w:b/>
          <w:bCs/>
          <w:i w:val="0"/>
          <w:iCs w:val="0"/>
          <w:color w:val="000000"/>
          <w:sz w:val="24"/>
          <w:szCs w:val="24"/>
          <w:u w:val="none"/>
          <w:vertAlign w:val="baseline"/>
        </w:rPr>
      </w:pPr>
      <w:bookmarkStart w:id="1" w:name="_GoBack"/>
      <w:bookmarkEnd w:id="1"/>
      <w:r>
        <w:rPr>
          <w:rFonts w:hint="default" w:ascii="Times New Roman" w:hAnsi="Times New Roman" w:eastAsia="SimSun" w:cs="Times New Roman"/>
          <w:b/>
          <w:bCs/>
          <w:i w:val="0"/>
          <w:iCs w:val="0"/>
          <w:color w:val="000000"/>
          <w:sz w:val="24"/>
          <w:szCs w:val="24"/>
          <w:u w:val="none"/>
          <w:vertAlign w:val="baseline"/>
        </w:rPr>
        <w:t>Управління ризиками проекту</w:t>
      </w:r>
    </w:p>
    <w:p w14:paraId="09D31E9E">
      <w:pPr>
        <w:rPr>
          <w:rFonts w:hint="default" w:ascii="Times New Roman" w:hAnsi="Times New Roman" w:eastAsia="SimSun" w:cs="Times New Roman"/>
          <w:b/>
          <w:bCs/>
          <w:i w:val="0"/>
          <w:iCs w:val="0"/>
          <w:color w:val="000000"/>
          <w:sz w:val="24"/>
          <w:szCs w:val="24"/>
          <w:u w:val="none"/>
          <w:vertAlign w:val="baseline"/>
        </w:rPr>
      </w:pPr>
      <w:r>
        <w:rPr>
          <w:rFonts w:hint="default" w:ascii="Times New Roman" w:hAnsi="Times New Roman" w:eastAsia="SimSun" w:cs="Times New Roman"/>
          <w:b/>
          <w:bCs/>
          <w:i w:val="0"/>
          <w:iCs w:val="0"/>
          <w:color w:val="000000"/>
          <w:sz w:val="24"/>
          <w:szCs w:val="24"/>
          <w:u w:val="none"/>
          <w:vertAlign w:val="baseline"/>
        </w:rPr>
        <w:t>Ієрархічна структура ризиків</w:t>
      </w:r>
    </w:p>
    <w:tbl>
      <w:tblPr>
        <w:tblW w:w="6199"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751"/>
        <w:gridCol w:w="5448"/>
      </w:tblGrid>
      <w:tr w14:paraId="14E8E1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1" w:hRule="atLeast"/>
        </w:trPr>
        <w:tc>
          <w:tcPr>
            <w:tcW w:w="751" w:type="dxa"/>
            <w:tcBorders>
              <w:top w:val="single" w:color="000000" w:sz="8" w:space="0"/>
              <w:left w:val="single" w:color="000000" w:sz="8" w:space="0"/>
              <w:bottom w:val="nil"/>
              <w:right w:val="nil"/>
            </w:tcBorders>
            <w:shd w:val="clear"/>
            <w:vAlign w:val="center"/>
          </w:tcPr>
          <w:p w14:paraId="77A022FD">
            <w:pPr>
              <w:keepNext w:val="0"/>
              <w:keepLines w:val="0"/>
              <w:widowControl/>
              <w:suppressLineNumbers w:val="0"/>
              <w:jc w:val="righ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14:ligatures w14:val="none"/>
              </w:rPr>
              <w:t>1</w:t>
            </w:r>
          </w:p>
        </w:tc>
        <w:tc>
          <w:tcPr>
            <w:tcW w:w="5448" w:type="dxa"/>
            <w:tcBorders>
              <w:top w:val="single" w:color="000000" w:sz="8" w:space="0"/>
              <w:left w:val="nil"/>
              <w:bottom w:val="nil"/>
              <w:right w:val="single" w:color="000000" w:sz="8" w:space="0"/>
            </w:tcBorders>
            <w:shd w:val="clear"/>
            <w:vAlign w:val="center"/>
          </w:tcPr>
          <w:p w14:paraId="12956CC9">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Технічні ризики</w:t>
            </w:r>
          </w:p>
        </w:tc>
      </w:tr>
      <w:tr w14:paraId="0AA0C6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2" w:hRule="atLeast"/>
        </w:trPr>
        <w:tc>
          <w:tcPr>
            <w:tcW w:w="751" w:type="dxa"/>
            <w:tcBorders>
              <w:top w:val="nil"/>
              <w:left w:val="single" w:color="000000" w:sz="8" w:space="0"/>
              <w:bottom w:val="nil"/>
              <w:right w:val="nil"/>
            </w:tcBorders>
            <w:shd w:val="clear"/>
            <w:vAlign w:val="center"/>
          </w:tcPr>
          <w:p w14:paraId="06137D38">
            <w:pPr>
              <w:keepNext w:val="0"/>
              <w:keepLines w:val="0"/>
              <w:widowControl/>
              <w:suppressLineNumbers w:val="0"/>
              <w:jc w:val="righ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14:ligatures w14:val="none"/>
              </w:rPr>
              <w:t>1.1</w:t>
            </w:r>
          </w:p>
        </w:tc>
        <w:tc>
          <w:tcPr>
            <w:tcW w:w="5448" w:type="dxa"/>
            <w:tcBorders>
              <w:top w:val="nil"/>
              <w:left w:val="nil"/>
              <w:bottom w:val="nil"/>
              <w:right w:val="single" w:color="000000" w:sz="8" w:space="0"/>
            </w:tcBorders>
            <w:shd w:val="clear"/>
            <w:vAlign w:val="center"/>
          </w:tcPr>
          <w:p w14:paraId="38B6D7CE">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Апаратні ризики</w:t>
            </w:r>
          </w:p>
        </w:tc>
      </w:tr>
      <w:tr w14:paraId="56D45C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2" w:hRule="atLeast"/>
        </w:trPr>
        <w:tc>
          <w:tcPr>
            <w:tcW w:w="751" w:type="dxa"/>
            <w:tcBorders>
              <w:top w:val="nil"/>
              <w:left w:val="single" w:color="000000" w:sz="8" w:space="0"/>
              <w:bottom w:val="nil"/>
              <w:right w:val="nil"/>
            </w:tcBorders>
            <w:shd w:val="clear"/>
            <w:vAlign w:val="center"/>
          </w:tcPr>
          <w:p w14:paraId="364E217C">
            <w:pPr>
              <w:keepNext w:val="0"/>
              <w:keepLines w:val="0"/>
              <w:widowControl/>
              <w:suppressLineNumbers w:val="0"/>
              <w:jc w:val="righ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14:ligatures w14:val="none"/>
              </w:rPr>
              <w:t>1.2</w:t>
            </w:r>
          </w:p>
        </w:tc>
        <w:tc>
          <w:tcPr>
            <w:tcW w:w="5448" w:type="dxa"/>
            <w:tcBorders>
              <w:top w:val="nil"/>
              <w:left w:val="nil"/>
              <w:bottom w:val="nil"/>
              <w:right w:val="single" w:color="000000" w:sz="8" w:space="0"/>
            </w:tcBorders>
            <w:shd w:val="clear"/>
            <w:vAlign w:val="center"/>
          </w:tcPr>
          <w:p w14:paraId="0C7A4B50">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Програмні ризики</w:t>
            </w:r>
          </w:p>
        </w:tc>
      </w:tr>
      <w:tr w14:paraId="0B0565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2" w:hRule="atLeast"/>
        </w:trPr>
        <w:tc>
          <w:tcPr>
            <w:tcW w:w="751" w:type="dxa"/>
            <w:tcBorders>
              <w:top w:val="nil"/>
              <w:left w:val="single" w:color="000000" w:sz="8" w:space="0"/>
              <w:bottom w:val="nil"/>
              <w:right w:val="nil"/>
            </w:tcBorders>
            <w:shd w:val="clear"/>
            <w:vAlign w:val="center"/>
          </w:tcPr>
          <w:p w14:paraId="390C35F8">
            <w:pPr>
              <w:keepNext w:val="0"/>
              <w:keepLines w:val="0"/>
              <w:widowControl/>
              <w:suppressLineNumbers w:val="0"/>
              <w:jc w:val="righ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14:ligatures w14:val="none"/>
              </w:rPr>
              <w:t>1.3</w:t>
            </w:r>
          </w:p>
        </w:tc>
        <w:tc>
          <w:tcPr>
            <w:tcW w:w="5448" w:type="dxa"/>
            <w:tcBorders>
              <w:top w:val="nil"/>
              <w:left w:val="nil"/>
              <w:bottom w:val="nil"/>
              <w:right w:val="single" w:color="000000" w:sz="8" w:space="0"/>
            </w:tcBorders>
            <w:shd w:val="clear"/>
            <w:vAlign w:val="center"/>
          </w:tcPr>
          <w:p w14:paraId="6ED74921">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Проблеми з інтеграцією компонентів</w:t>
            </w:r>
          </w:p>
        </w:tc>
      </w:tr>
      <w:tr w14:paraId="3ED1DD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2" w:hRule="atLeast"/>
        </w:trPr>
        <w:tc>
          <w:tcPr>
            <w:tcW w:w="751" w:type="dxa"/>
            <w:tcBorders>
              <w:top w:val="nil"/>
              <w:left w:val="single" w:color="000000" w:sz="8" w:space="0"/>
              <w:bottom w:val="nil"/>
              <w:right w:val="nil"/>
            </w:tcBorders>
            <w:shd w:val="clear"/>
            <w:vAlign w:val="center"/>
          </w:tcPr>
          <w:p w14:paraId="0652BF2F">
            <w:pPr>
              <w:keepNext w:val="0"/>
              <w:keepLines w:val="0"/>
              <w:widowControl/>
              <w:suppressLineNumbers w:val="0"/>
              <w:jc w:val="righ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14:ligatures w14:val="none"/>
              </w:rPr>
              <w:t>1.4</w:t>
            </w:r>
          </w:p>
        </w:tc>
        <w:tc>
          <w:tcPr>
            <w:tcW w:w="5448" w:type="dxa"/>
            <w:tcBorders>
              <w:top w:val="nil"/>
              <w:left w:val="nil"/>
              <w:bottom w:val="nil"/>
              <w:right w:val="single" w:color="000000" w:sz="8" w:space="0"/>
            </w:tcBorders>
            <w:shd w:val="clear"/>
            <w:vAlign w:val="center"/>
          </w:tcPr>
          <w:p w14:paraId="1666E093">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Збої у бездротовому з’єднанні</w:t>
            </w:r>
          </w:p>
        </w:tc>
      </w:tr>
      <w:tr w14:paraId="4AF7AF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2" w:hRule="atLeast"/>
        </w:trPr>
        <w:tc>
          <w:tcPr>
            <w:tcW w:w="751" w:type="dxa"/>
            <w:tcBorders>
              <w:top w:val="nil"/>
              <w:left w:val="single" w:color="000000" w:sz="8" w:space="0"/>
              <w:bottom w:val="nil"/>
              <w:right w:val="nil"/>
            </w:tcBorders>
            <w:shd w:val="clear"/>
            <w:vAlign w:val="center"/>
          </w:tcPr>
          <w:p w14:paraId="19A372C6">
            <w:pPr>
              <w:keepNext w:val="0"/>
              <w:keepLines w:val="0"/>
              <w:widowControl/>
              <w:suppressLineNumbers w:val="0"/>
              <w:jc w:val="righ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14:ligatures w14:val="none"/>
              </w:rPr>
              <w:t>1.5</w:t>
            </w:r>
          </w:p>
        </w:tc>
        <w:tc>
          <w:tcPr>
            <w:tcW w:w="5448" w:type="dxa"/>
            <w:tcBorders>
              <w:top w:val="nil"/>
              <w:left w:val="nil"/>
              <w:bottom w:val="nil"/>
              <w:right w:val="single" w:color="000000" w:sz="8" w:space="0"/>
            </w:tcBorders>
            <w:shd w:val="clear"/>
            <w:vAlign w:val="center"/>
          </w:tcPr>
          <w:p w14:paraId="4C5F3ACD">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Обмеження продуктивності пристроїв</w:t>
            </w:r>
          </w:p>
        </w:tc>
      </w:tr>
      <w:tr w14:paraId="60DE95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62" w:hRule="atLeast"/>
        </w:trPr>
        <w:tc>
          <w:tcPr>
            <w:tcW w:w="751" w:type="dxa"/>
            <w:tcBorders>
              <w:top w:val="nil"/>
              <w:left w:val="single" w:color="000000" w:sz="8" w:space="0"/>
              <w:bottom w:val="nil"/>
              <w:right w:val="nil"/>
            </w:tcBorders>
            <w:shd w:val="clear"/>
            <w:vAlign w:val="center"/>
          </w:tcPr>
          <w:p w14:paraId="0E38EDA1">
            <w:pPr>
              <w:keepNext w:val="0"/>
              <w:keepLines w:val="0"/>
              <w:widowControl/>
              <w:suppressLineNumbers w:val="0"/>
              <w:jc w:val="righ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14:ligatures w14:val="none"/>
              </w:rPr>
              <w:t>1.6</w:t>
            </w:r>
          </w:p>
        </w:tc>
        <w:tc>
          <w:tcPr>
            <w:tcW w:w="5448" w:type="dxa"/>
            <w:tcBorders>
              <w:top w:val="nil"/>
              <w:left w:val="nil"/>
              <w:bottom w:val="nil"/>
              <w:right w:val="single" w:color="000000" w:sz="8" w:space="0"/>
            </w:tcBorders>
            <w:shd w:val="clear"/>
            <w:vAlign w:val="center"/>
          </w:tcPr>
          <w:p w14:paraId="783C6D11">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Несумісність з майбутніми оновленнями</w:t>
            </w:r>
          </w:p>
        </w:tc>
      </w:tr>
      <w:tr w14:paraId="108EEB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2" w:hRule="atLeast"/>
        </w:trPr>
        <w:tc>
          <w:tcPr>
            <w:tcW w:w="751" w:type="dxa"/>
            <w:tcBorders>
              <w:top w:val="nil"/>
              <w:left w:val="single" w:color="000000" w:sz="8" w:space="0"/>
              <w:bottom w:val="nil"/>
              <w:right w:val="nil"/>
            </w:tcBorders>
            <w:shd w:val="clear"/>
            <w:vAlign w:val="center"/>
          </w:tcPr>
          <w:p w14:paraId="75CE1178">
            <w:pPr>
              <w:keepNext w:val="0"/>
              <w:keepLines w:val="0"/>
              <w:widowControl/>
              <w:suppressLineNumbers w:val="0"/>
              <w:jc w:val="righ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14:ligatures w14:val="none"/>
              </w:rPr>
              <w:t>2</w:t>
            </w:r>
          </w:p>
        </w:tc>
        <w:tc>
          <w:tcPr>
            <w:tcW w:w="5448" w:type="dxa"/>
            <w:tcBorders>
              <w:top w:val="nil"/>
              <w:left w:val="nil"/>
              <w:bottom w:val="nil"/>
              <w:right w:val="single" w:color="000000" w:sz="8" w:space="0"/>
            </w:tcBorders>
            <w:shd w:val="clear"/>
            <w:vAlign w:val="center"/>
          </w:tcPr>
          <w:p w14:paraId="15C157FF">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Операційні ризики</w:t>
            </w:r>
          </w:p>
        </w:tc>
      </w:tr>
      <w:tr w14:paraId="7E1756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2" w:hRule="atLeast"/>
        </w:trPr>
        <w:tc>
          <w:tcPr>
            <w:tcW w:w="751" w:type="dxa"/>
            <w:tcBorders>
              <w:top w:val="nil"/>
              <w:left w:val="single" w:color="000000" w:sz="8" w:space="0"/>
              <w:bottom w:val="nil"/>
              <w:right w:val="nil"/>
            </w:tcBorders>
            <w:shd w:val="clear"/>
            <w:vAlign w:val="center"/>
          </w:tcPr>
          <w:p w14:paraId="196CBFD6">
            <w:pPr>
              <w:keepNext w:val="0"/>
              <w:keepLines w:val="0"/>
              <w:widowControl/>
              <w:suppressLineNumbers w:val="0"/>
              <w:jc w:val="righ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14:ligatures w14:val="none"/>
              </w:rPr>
              <w:t>2.1</w:t>
            </w:r>
          </w:p>
        </w:tc>
        <w:tc>
          <w:tcPr>
            <w:tcW w:w="5448" w:type="dxa"/>
            <w:tcBorders>
              <w:top w:val="nil"/>
              <w:left w:val="nil"/>
              <w:bottom w:val="nil"/>
              <w:right w:val="single" w:color="000000" w:sz="8" w:space="0"/>
            </w:tcBorders>
            <w:shd w:val="clear"/>
            <w:vAlign w:val="center"/>
          </w:tcPr>
          <w:p w14:paraId="1566317F">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Помилки розробників</w:t>
            </w:r>
          </w:p>
        </w:tc>
      </w:tr>
      <w:tr w14:paraId="2F3655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2" w:hRule="atLeast"/>
        </w:trPr>
        <w:tc>
          <w:tcPr>
            <w:tcW w:w="751" w:type="dxa"/>
            <w:tcBorders>
              <w:top w:val="nil"/>
              <w:left w:val="single" w:color="000000" w:sz="8" w:space="0"/>
              <w:bottom w:val="nil"/>
              <w:right w:val="nil"/>
            </w:tcBorders>
            <w:shd w:val="clear"/>
            <w:vAlign w:val="center"/>
          </w:tcPr>
          <w:p w14:paraId="49934DA0">
            <w:pPr>
              <w:keepNext w:val="0"/>
              <w:keepLines w:val="0"/>
              <w:widowControl/>
              <w:suppressLineNumbers w:val="0"/>
              <w:jc w:val="righ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14:ligatures w14:val="none"/>
              </w:rPr>
              <w:t>2.2</w:t>
            </w:r>
          </w:p>
        </w:tc>
        <w:tc>
          <w:tcPr>
            <w:tcW w:w="5448" w:type="dxa"/>
            <w:tcBorders>
              <w:top w:val="nil"/>
              <w:left w:val="nil"/>
              <w:bottom w:val="nil"/>
              <w:right w:val="single" w:color="000000" w:sz="8" w:space="0"/>
            </w:tcBorders>
            <w:shd w:val="clear"/>
            <w:vAlign w:val="center"/>
          </w:tcPr>
          <w:p w14:paraId="1043D461">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Недостатнє тестування</w:t>
            </w:r>
          </w:p>
        </w:tc>
      </w:tr>
      <w:tr w14:paraId="717AEA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2" w:hRule="atLeast"/>
        </w:trPr>
        <w:tc>
          <w:tcPr>
            <w:tcW w:w="751" w:type="dxa"/>
            <w:tcBorders>
              <w:top w:val="nil"/>
              <w:left w:val="single" w:color="000000" w:sz="8" w:space="0"/>
              <w:bottom w:val="nil"/>
              <w:right w:val="nil"/>
            </w:tcBorders>
            <w:shd w:val="clear"/>
            <w:vAlign w:val="center"/>
          </w:tcPr>
          <w:p w14:paraId="0AF493E0">
            <w:pPr>
              <w:keepNext w:val="0"/>
              <w:keepLines w:val="0"/>
              <w:widowControl/>
              <w:suppressLineNumbers w:val="0"/>
              <w:jc w:val="righ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14:ligatures w14:val="none"/>
              </w:rPr>
              <w:t>2.3</w:t>
            </w:r>
          </w:p>
        </w:tc>
        <w:tc>
          <w:tcPr>
            <w:tcW w:w="5448" w:type="dxa"/>
            <w:tcBorders>
              <w:top w:val="nil"/>
              <w:left w:val="nil"/>
              <w:bottom w:val="nil"/>
              <w:right w:val="single" w:color="000000" w:sz="8" w:space="0"/>
            </w:tcBorders>
            <w:shd w:val="clear"/>
            <w:vAlign w:val="center"/>
          </w:tcPr>
          <w:p w14:paraId="16DA26A9">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Проблеми управління проєктом</w:t>
            </w:r>
          </w:p>
        </w:tc>
      </w:tr>
      <w:tr w14:paraId="7FDD05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62" w:hRule="atLeast"/>
        </w:trPr>
        <w:tc>
          <w:tcPr>
            <w:tcW w:w="751" w:type="dxa"/>
            <w:tcBorders>
              <w:top w:val="nil"/>
              <w:left w:val="single" w:color="000000" w:sz="8" w:space="0"/>
              <w:bottom w:val="nil"/>
              <w:right w:val="nil"/>
            </w:tcBorders>
            <w:shd w:val="clear"/>
            <w:vAlign w:val="center"/>
          </w:tcPr>
          <w:p w14:paraId="53E5A7B5">
            <w:pPr>
              <w:keepNext w:val="0"/>
              <w:keepLines w:val="0"/>
              <w:widowControl/>
              <w:suppressLineNumbers w:val="0"/>
              <w:jc w:val="righ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14:ligatures w14:val="none"/>
              </w:rPr>
              <w:t>2.4</w:t>
            </w:r>
          </w:p>
        </w:tc>
        <w:tc>
          <w:tcPr>
            <w:tcW w:w="5448" w:type="dxa"/>
            <w:tcBorders>
              <w:top w:val="nil"/>
              <w:left w:val="nil"/>
              <w:bottom w:val="nil"/>
              <w:right w:val="single" w:color="000000" w:sz="8" w:space="0"/>
            </w:tcBorders>
            <w:shd w:val="clear"/>
            <w:vAlign w:val="center"/>
          </w:tcPr>
          <w:p w14:paraId="11706656">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Відхилення від термінів</w:t>
            </w:r>
          </w:p>
        </w:tc>
      </w:tr>
      <w:tr w14:paraId="030817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62" w:hRule="atLeast"/>
        </w:trPr>
        <w:tc>
          <w:tcPr>
            <w:tcW w:w="751" w:type="dxa"/>
            <w:tcBorders>
              <w:top w:val="nil"/>
              <w:left w:val="single" w:color="000000" w:sz="8" w:space="0"/>
              <w:bottom w:val="nil"/>
              <w:right w:val="nil"/>
            </w:tcBorders>
            <w:shd w:val="clear"/>
            <w:vAlign w:val="center"/>
          </w:tcPr>
          <w:p w14:paraId="2DCEE3D9">
            <w:pPr>
              <w:keepNext w:val="0"/>
              <w:keepLines w:val="0"/>
              <w:widowControl/>
              <w:suppressLineNumbers w:val="0"/>
              <w:jc w:val="righ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14:ligatures w14:val="none"/>
              </w:rPr>
              <w:t>3</w:t>
            </w:r>
          </w:p>
        </w:tc>
        <w:tc>
          <w:tcPr>
            <w:tcW w:w="5448" w:type="dxa"/>
            <w:tcBorders>
              <w:top w:val="nil"/>
              <w:left w:val="nil"/>
              <w:bottom w:val="nil"/>
              <w:right w:val="single" w:color="000000" w:sz="8" w:space="0"/>
            </w:tcBorders>
            <w:shd w:val="clear"/>
            <w:vAlign w:val="center"/>
          </w:tcPr>
          <w:p w14:paraId="27F46C48">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Безпекові ризики</w:t>
            </w:r>
          </w:p>
        </w:tc>
      </w:tr>
      <w:tr w14:paraId="2D3B4D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62" w:hRule="atLeast"/>
        </w:trPr>
        <w:tc>
          <w:tcPr>
            <w:tcW w:w="751" w:type="dxa"/>
            <w:tcBorders>
              <w:top w:val="nil"/>
              <w:left w:val="single" w:color="000000" w:sz="8" w:space="0"/>
              <w:bottom w:val="nil"/>
              <w:right w:val="nil"/>
            </w:tcBorders>
            <w:shd w:val="clear"/>
            <w:vAlign w:val="center"/>
          </w:tcPr>
          <w:p w14:paraId="052E5FE2">
            <w:pPr>
              <w:keepNext w:val="0"/>
              <w:keepLines w:val="0"/>
              <w:widowControl/>
              <w:suppressLineNumbers w:val="0"/>
              <w:jc w:val="righ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14:ligatures w14:val="none"/>
              </w:rPr>
              <w:t>3.1</w:t>
            </w:r>
          </w:p>
        </w:tc>
        <w:tc>
          <w:tcPr>
            <w:tcW w:w="5448" w:type="dxa"/>
            <w:tcBorders>
              <w:top w:val="nil"/>
              <w:left w:val="nil"/>
              <w:bottom w:val="nil"/>
              <w:right w:val="single" w:color="000000" w:sz="8" w:space="0"/>
            </w:tcBorders>
            <w:shd w:val="clear"/>
            <w:vAlign w:val="center"/>
          </w:tcPr>
          <w:p w14:paraId="70D51E12">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Кібербезпека та атаки</w:t>
            </w:r>
          </w:p>
        </w:tc>
      </w:tr>
      <w:tr w14:paraId="7AE0E0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2" w:hRule="atLeast"/>
        </w:trPr>
        <w:tc>
          <w:tcPr>
            <w:tcW w:w="751" w:type="dxa"/>
            <w:tcBorders>
              <w:top w:val="nil"/>
              <w:left w:val="single" w:color="000000" w:sz="8" w:space="0"/>
              <w:bottom w:val="nil"/>
              <w:right w:val="nil"/>
            </w:tcBorders>
            <w:shd w:val="clear"/>
            <w:vAlign w:val="center"/>
          </w:tcPr>
          <w:p w14:paraId="1271EDE3">
            <w:pPr>
              <w:keepNext w:val="0"/>
              <w:keepLines w:val="0"/>
              <w:widowControl/>
              <w:suppressLineNumbers w:val="0"/>
              <w:jc w:val="righ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14:ligatures w14:val="none"/>
              </w:rPr>
              <w:t>3.2</w:t>
            </w:r>
          </w:p>
        </w:tc>
        <w:tc>
          <w:tcPr>
            <w:tcW w:w="5448" w:type="dxa"/>
            <w:tcBorders>
              <w:top w:val="nil"/>
              <w:left w:val="nil"/>
              <w:bottom w:val="nil"/>
              <w:right w:val="single" w:color="000000" w:sz="8" w:space="0"/>
            </w:tcBorders>
            <w:shd w:val="clear"/>
            <w:vAlign w:val="center"/>
          </w:tcPr>
          <w:p w14:paraId="2A9E78FF">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Фізична безпека обладнання</w:t>
            </w:r>
          </w:p>
        </w:tc>
      </w:tr>
      <w:tr w14:paraId="144463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2" w:hRule="atLeast"/>
        </w:trPr>
        <w:tc>
          <w:tcPr>
            <w:tcW w:w="751" w:type="dxa"/>
            <w:tcBorders>
              <w:top w:val="nil"/>
              <w:left w:val="single" w:color="000000" w:sz="8" w:space="0"/>
              <w:bottom w:val="nil"/>
              <w:right w:val="nil"/>
            </w:tcBorders>
            <w:shd w:val="clear"/>
            <w:vAlign w:val="center"/>
          </w:tcPr>
          <w:p w14:paraId="52DCD1CB">
            <w:pPr>
              <w:keepNext w:val="0"/>
              <w:keepLines w:val="0"/>
              <w:widowControl/>
              <w:suppressLineNumbers w:val="0"/>
              <w:jc w:val="righ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14:ligatures w14:val="none"/>
              </w:rPr>
              <w:t>3.3</w:t>
            </w:r>
          </w:p>
        </w:tc>
        <w:tc>
          <w:tcPr>
            <w:tcW w:w="5448" w:type="dxa"/>
            <w:tcBorders>
              <w:top w:val="nil"/>
              <w:left w:val="nil"/>
              <w:bottom w:val="nil"/>
              <w:right w:val="single" w:color="000000" w:sz="8" w:space="0"/>
            </w:tcBorders>
            <w:shd w:val="clear"/>
            <w:vAlign w:val="center"/>
          </w:tcPr>
          <w:p w14:paraId="30F3F2E7">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Несанкціонований доступ</w:t>
            </w:r>
          </w:p>
        </w:tc>
      </w:tr>
      <w:tr w14:paraId="146F6D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62" w:hRule="atLeast"/>
        </w:trPr>
        <w:tc>
          <w:tcPr>
            <w:tcW w:w="751" w:type="dxa"/>
            <w:tcBorders>
              <w:top w:val="nil"/>
              <w:left w:val="single" w:color="000000" w:sz="8" w:space="0"/>
              <w:bottom w:val="nil"/>
              <w:right w:val="nil"/>
            </w:tcBorders>
            <w:shd w:val="clear"/>
            <w:vAlign w:val="center"/>
          </w:tcPr>
          <w:p w14:paraId="528CCA2B">
            <w:pPr>
              <w:keepNext w:val="0"/>
              <w:keepLines w:val="0"/>
              <w:widowControl/>
              <w:suppressLineNumbers w:val="0"/>
              <w:jc w:val="righ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14:ligatures w14:val="none"/>
              </w:rPr>
              <w:t>3.4</w:t>
            </w:r>
          </w:p>
        </w:tc>
        <w:tc>
          <w:tcPr>
            <w:tcW w:w="5448" w:type="dxa"/>
            <w:tcBorders>
              <w:top w:val="nil"/>
              <w:left w:val="nil"/>
              <w:bottom w:val="nil"/>
              <w:right w:val="single" w:color="000000" w:sz="8" w:space="0"/>
            </w:tcBorders>
            <w:shd w:val="clear"/>
            <w:vAlign w:val="center"/>
          </w:tcPr>
          <w:p w14:paraId="16A0650F">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Витік конфіденційних даних</w:t>
            </w:r>
          </w:p>
        </w:tc>
      </w:tr>
      <w:tr w14:paraId="40F939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2" w:hRule="atLeast"/>
        </w:trPr>
        <w:tc>
          <w:tcPr>
            <w:tcW w:w="751" w:type="dxa"/>
            <w:tcBorders>
              <w:top w:val="nil"/>
              <w:left w:val="single" w:color="000000" w:sz="8" w:space="0"/>
              <w:bottom w:val="nil"/>
              <w:right w:val="nil"/>
            </w:tcBorders>
            <w:shd w:val="clear"/>
            <w:vAlign w:val="center"/>
          </w:tcPr>
          <w:p w14:paraId="1244063D">
            <w:pPr>
              <w:keepNext w:val="0"/>
              <w:keepLines w:val="0"/>
              <w:widowControl/>
              <w:suppressLineNumbers w:val="0"/>
              <w:jc w:val="righ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14:ligatures w14:val="none"/>
              </w:rPr>
              <w:t>4</w:t>
            </w:r>
          </w:p>
        </w:tc>
        <w:tc>
          <w:tcPr>
            <w:tcW w:w="5448" w:type="dxa"/>
            <w:tcBorders>
              <w:top w:val="nil"/>
              <w:left w:val="nil"/>
              <w:bottom w:val="nil"/>
              <w:right w:val="single" w:color="000000" w:sz="8" w:space="0"/>
            </w:tcBorders>
            <w:shd w:val="clear"/>
            <w:vAlign w:val="center"/>
          </w:tcPr>
          <w:p w14:paraId="58B1821B">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Юридичні ризики</w:t>
            </w:r>
          </w:p>
        </w:tc>
      </w:tr>
      <w:tr w14:paraId="32B080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2" w:hRule="atLeast"/>
        </w:trPr>
        <w:tc>
          <w:tcPr>
            <w:tcW w:w="751" w:type="dxa"/>
            <w:tcBorders>
              <w:top w:val="nil"/>
              <w:left w:val="single" w:color="000000" w:sz="8" w:space="0"/>
              <w:bottom w:val="nil"/>
              <w:right w:val="nil"/>
            </w:tcBorders>
            <w:shd w:val="clear"/>
            <w:vAlign w:val="center"/>
          </w:tcPr>
          <w:p w14:paraId="261B14AB">
            <w:pPr>
              <w:keepNext w:val="0"/>
              <w:keepLines w:val="0"/>
              <w:widowControl/>
              <w:suppressLineNumbers w:val="0"/>
              <w:jc w:val="righ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14:ligatures w14:val="none"/>
              </w:rPr>
              <w:t>4.1</w:t>
            </w:r>
          </w:p>
        </w:tc>
        <w:tc>
          <w:tcPr>
            <w:tcW w:w="5448" w:type="dxa"/>
            <w:tcBorders>
              <w:top w:val="nil"/>
              <w:left w:val="nil"/>
              <w:bottom w:val="nil"/>
              <w:right w:val="single" w:color="000000" w:sz="8" w:space="0"/>
            </w:tcBorders>
            <w:shd w:val="clear"/>
            <w:vAlign w:val="center"/>
          </w:tcPr>
          <w:p w14:paraId="7D3F83AC">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Відповідність стандартам безпеки</w:t>
            </w:r>
          </w:p>
        </w:tc>
      </w:tr>
      <w:tr w14:paraId="2C8E6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62" w:hRule="atLeast"/>
        </w:trPr>
        <w:tc>
          <w:tcPr>
            <w:tcW w:w="751" w:type="dxa"/>
            <w:tcBorders>
              <w:top w:val="nil"/>
              <w:left w:val="single" w:color="000000" w:sz="8" w:space="0"/>
              <w:bottom w:val="nil"/>
              <w:right w:val="nil"/>
            </w:tcBorders>
            <w:shd w:val="clear"/>
            <w:vAlign w:val="center"/>
          </w:tcPr>
          <w:p w14:paraId="5DBE047A">
            <w:pPr>
              <w:keepNext w:val="0"/>
              <w:keepLines w:val="0"/>
              <w:widowControl/>
              <w:suppressLineNumbers w:val="0"/>
              <w:jc w:val="righ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14:ligatures w14:val="none"/>
              </w:rPr>
              <w:t>4.2</w:t>
            </w:r>
          </w:p>
        </w:tc>
        <w:tc>
          <w:tcPr>
            <w:tcW w:w="5448" w:type="dxa"/>
            <w:tcBorders>
              <w:top w:val="nil"/>
              <w:left w:val="nil"/>
              <w:bottom w:val="nil"/>
              <w:right w:val="single" w:color="000000" w:sz="8" w:space="0"/>
            </w:tcBorders>
            <w:shd w:val="clear"/>
            <w:vAlign w:val="center"/>
          </w:tcPr>
          <w:p w14:paraId="049E8218">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Юридичні обмеження</w:t>
            </w:r>
          </w:p>
        </w:tc>
      </w:tr>
      <w:tr w14:paraId="6D1A6D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2" w:hRule="atLeast"/>
        </w:trPr>
        <w:tc>
          <w:tcPr>
            <w:tcW w:w="751" w:type="dxa"/>
            <w:tcBorders>
              <w:top w:val="nil"/>
              <w:left w:val="single" w:color="000000" w:sz="8" w:space="0"/>
              <w:bottom w:val="nil"/>
              <w:right w:val="nil"/>
            </w:tcBorders>
            <w:shd w:val="clear"/>
            <w:vAlign w:val="center"/>
          </w:tcPr>
          <w:p w14:paraId="57A6E327">
            <w:pPr>
              <w:keepNext w:val="0"/>
              <w:keepLines w:val="0"/>
              <w:widowControl/>
              <w:suppressLineNumbers w:val="0"/>
              <w:jc w:val="righ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14:ligatures w14:val="none"/>
              </w:rPr>
              <w:t>4.3</w:t>
            </w:r>
          </w:p>
        </w:tc>
        <w:tc>
          <w:tcPr>
            <w:tcW w:w="5448" w:type="dxa"/>
            <w:tcBorders>
              <w:top w:val="nil"/>
              <w:left w:val="nil"/>
              <w:bottom w:val="nil"/>
              <w:right w:val="single" w:color="000000" w:sz="8" w:space="0"/>
            </w:tcBorders>
            <w:shd w:val="clear"/>
            <w:vAlign w:val="center"/>
          </w:tcPr>
          <w:p w14:paraId="3252DC22">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Ліцензійні ризики</w:t>
            </w:r>
          </w:p>
        </w:tc>
      </w:tr>
      <w:tr w14:paraId="2D3546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1" w:hRule="atLeast"/>
        </w:trPr>
        <w:tc>
          <w:tcPr>
            <w:tcW w:w="751" w:type="dxa"/>
            <w:tcBorders>
              <w:top w:val="nil"/>
              <w:left w:val="single" w:color="000000" w:sz="8" w:space="0"/>
              <w:bottom w:val="single" w:color="000000" w:sz="8" w:space="0"/>
              <w:right w:val="nil"/>
            </w:tcBorders>
            <w:shd w:val="clear"/>
            <w:vAlign w:val="center"/>
          </w:tcPr>
          <w:p w14:paraId="47FBB8AE">
            <w:pPr>
              <w:keepNext w:val="0"/>
              <w:keepLines w:val="0"/>
              <w:widowControl/>
              <w:suppressLineNumbers w:val="0"/>
              <w:jc w:val="righ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14:ligatures w14:val="none"/>
              </w:rPr>
              <w:t>4.4</w:t>
            </w:r>
          </w:p>
        </w:tc>
        <w:tc>
          <w:tcPr>
            <w:tcW w:w="5448" w:type="dxa"/>
            <w:tcBorders>
              <w:top w:val="nil"/>
              <w:left w:val="nil"/>
              <w:bottom w:val="single" w:color="000000" w:sz="8" w:space="0"/>
              <w:right w:val="single" w:color="000000" w:sz="8" w:space="0"/>
            </w:tcBorders>
            <w:shd w:val="clear"/>
            <w:vAlign w:val="center"/>
          </w:tcPr>
          <w:p w14:paraId="7441A725">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none"/>
              </w:rPr>
              <w:t>Проблеми з дотриманням норм</w:t>
            </w:r>
          </w:p>
        </w:tc>
      </w:tr>
    </w:tbl>
    <w:p w14:paraId="201A9762">
      <w:pPr>
        <w:rPr>
          <w:rFonts w:hint="default" w:ascii="Times New Roman" w:hAnsi="Times New Roman" w:eastAsia="SimSun" w:cs="Times New Roman"/>
          <w:b/>
          <w:bCs/>
          <w:i w:val="0"/>
          <w:iCs w:val="0"/>
          <w:color w:val="000000"/>
          <w:sz w:val="24"/>
          <w:szCs w:val="24"/>
          <w:u w:val="none"/>
          <w:vertAlign w:val="baseline"/>
          <w:lang w:val="uk-UA"/>
        </w:rPr>
      </w:pPr>
    </w:p>
    <w:p w14:paraId="5333DC3B">
      <w:pPr>
        <w:rPr>
          <w:rFonts w:hint="default" w:ascii="Times New Roman" w:hAnsi="Times New Roman" w:eastAsia="SimSun" w:cs="Times New Roman"/>
          <w:b/>
          <w:bCs/>
          <w:i w:val="0"/>
          <w:iCs w:val="0"/>
          <w:color w:val="000000"/>
          <w:sz w:val="24"/>
          <w:szCs w:val="24"/>
          <w:u w:val="none"/>
          <w:vertAlign w:val="baseline"/>
          <w:lang w:val="uk-UA"/>
        </w:rPr>
      </w:pPr>
      <w:r>
        <w:rPr>
          <w:rFonts w:hint="default" w:ascii="Times New Roman" w:hAnsi="Times New Roman" w:eastAsia="SimSun" w:cs="Times New Roman"/>
          <w:b/>
          <w:bCs/>
          <w:i w:val="0"/>
          <w:iCs w:val="0"/>
          <w:color w:val="000000"/>
          <w:sz w:val="24"/>
          <w:szCs w:val="24"/>
          <w:u w:val="none"/>
          <w:vertAlign w:val="baseline"/>
          <w:lang w:val="uk-UA"/>
        </w:rPr>
        <w:drawing>
          <wp:inline distT="0" distB="0" distL="114300" distR="114300">
            <wp:extent cx="5933440" cy="1160145"/>
            <wp:effectExtent l="0" t="0" r="10160" b="13335"/>
            <wp:docPr id="9" name="Picture 9" descr="Untitled Diagram.drawi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ntitled Diagram.drawio (3)"/>
                    <pic:cNvPicPr>
                      <a:picLocks noChangeAspect="1"/>
                    </pic:cNvPicPr>
                  </pic:nvPicPr>
                  <pic:blipFill>
                    <a:blip r:embed="rId7"/>
                    <a:stretch>
                      <a:fillRect/>
                    </a:stretch>
                  </pic:blipFill>
                  <pic:spPr>
                    <a:xfrm>
                      <a:off x="0" y="0"/>
                      <a:ext cx="5933440" cy="1160145"/>
                    </a:xfrm>
                    <a:prstGeom prst="rect">
                      <a:avLst/>
                    </a:prstGeom>
                  </pic:spPr>
                </pic:pic>
              </a:graphicData>
            </a:graphic>
          </wp:inline>
        </w:drawing>
      </w:r>
    </w:p>
    <w:p w14:paraId="48A4A7E0">
      <w:pPr>
        <w:rPr>
          <w:rFonts w:hint="default" w:ascii="Times New Roman" w:hAnsi="Times New Roman" w:eastAsia="SimSun" w:cs="Times New Roman"/>
          <w:b/>
          <w:bCs/>
          <w:i w:val="0"/>
          <w:iCs w:val="0"/>
          <w:color w:val="000000"/>
          <w:sz w:val="24"/>
          <w:szCs w:val="24"/>
          <w:u w:val="none"/>
          <w:vertAlign w:val="baseline"/>
          <w:lang w:val="uk-UA"/>
        </w:rPr>
      </w:pPr>
      <w:r>
        <w:rPr>
          <w:rFonts w:hint="default" w:ascii="Times New Roman" w:hAnsi="Times New Roman" w:eastAsia="SimSun" w:cs="Times New Roman"/>
          <w:b/>
          <w:bCs/>
          <w:i w:val="0"/>
          <w:iCs w:val="0"/>
          <w:color w:val="000000"/>
          <w:sz w:val="24"/>
          <w:szCs w:val="24"/>
          <w:u w:val="none"/>
          <w:vertAlign w:val="baseline"/>
        </w:rPr>
        <w:t>Список заходів по запобіганню ризиків</w:t>
      </w:r>
    </w:p>
    <w:tbl>
      <w:tblPr>
        <w:tblStyle w:val="8"/>
        <w:tblpPr w:leftFromText="180" w:rightFromText="180" w:vertAnchor="text" w:horzAnchor="page" w:tblpX="892" w:tblpY="465"/>
        <w:tblOverlap w:val="never"/>
        <w:tblW w:w="105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520"/>
        <w:gridCol w:w="6059"/>
      </w:tblGrid>
      <w:tr w14:paraId="6A35E5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4520" w:type="dxa"/>
            <w:tcBorders>
              <w:top w:val="single" w:color="000000" w:sz="8" w:space="0"/>
              <w:left w:val="single" w:color="000000" w:sz="8" w:space="0"/>
              <w:bottom w:val="single" w:color="000000" w:sz="4" w:space="0"/>
              <w:right w:val="single" w:color="000000" w:sz="4" w:space="0"/>
            </w:tcBorders>
            <w:shd w:val="clear" w:color="auto" w:fill="auto"/>
            <w:vAlign w:val="center"/>
          </w:tcPr>
          <w:p w14:paraId="3BEA9DD8">
            <w:pPr>
              <w:keepNext w:val="0"/>
              <w:keepLines w:val="0"/>
              <w:widowControl/>
              <w:suppressLineNumbers w:val="0"/>
              <w:jc w:val="center"/>
              <w:textAlignment w:val="center"/>
              <w:rPr>
                <w:rFonts w:hint="default" w:ascii="Times New Roman" w:hAnsi="Times New Roman" w:cs="Times New Roman"/>
                <w:b/>
                <w:bCs/>
                <w:i w:val="0"/>
                <w:iCs w:val="0"/>
                <w:color w:val="000000"/>
                <w:sz w:val="22"/>
                <w:szCs w:val="22"/>
                <w:u w:val="none"/>
              </w:rPr>
            </w:pPr>
            <w:r>
              <w:rPr>
                <w:rFonts w:hint="default" w:ascii="Times New Roman" w:hAnsi="Times New Roman" w:eastAsia="SimSun" w:cs="Times New Roman"/>
                <w:b/>
                <w:bCs/>
                <w:i w:val="0"/>
                <w:iCs w:val="0"/>
                <w:color w:val="000000"/>
                <w:kern w:val="0"/>
                <w:sz w:val="22"/>
                <w:szCs w:val="22"/>
                <w:u w:val="none"/>
                <w:lang w:val="en-US" w:eastAsia="zh-CN" w:bidi="ar"/>
                <w14:ligatures w14:val="none"/>
              </w:rPr>
              <w:t>Ризик</w:t>
            </w:r>
          </w:p>
        </w:tc>
        <w:tc>
          <w:tcPr>
            <w:tcW w:w="6059" w:type="dxa"/>
            <w:tcBorders>
              <w:top w:val="single" w:color="000000" w:sz="8" w:space="0"/>
              <w:left w:val="single" w:color="000000" w:sz="4" w:space="0"/>
              <w:bottom w:val="single" w:color="000000" w:sz="4" w:space="0"/>
              <w:right w:val="single" w:color="000000" w:sz="8" w:space="0"/>
            </w:tcBorders>
            <w:shd w:val="clear" w:color="auto" w:fill="auto"/>
            <w:vAlign w:val="center"/>
          </w:tcPr>
          <w:p w14:paraId="1DEC7FDA">
            <w:pPr>
              <w:keepNext w:val="0"/>
              <w:keepLines w:val="0"/>
              <w:widowControl/>
              <w:suppressLineNumbers w:val="0"/>
              <w:jc w:val="center"/>
              <w:textAlignment w:val="center"/>
              <w:rPr>
                <w:rFonts w:hint="default" w:ascii="Times New Roman" w:hAnsi="Times New Roman" w:cs="Times New Roman"/>
                <w:b/>
                <w:bCs/>
                <w:i w:val="0"/>
                <w:iCs w:val="0"/>
                <w:color w:val="000000"/>
                <w:sz w:val="22"/>
                <w:szCs w:val="22"/>
                <w:u w:val="none"/>
              </w:rPr>
            </w:pPr>
            <w:r>
              <w:rPr>
                <w:rFonts w:hint="default" w:ascii="Times New Roman" w:hAnsi="Times New Roman" w:eastAsia="SimSun" w:cs="Times New Roman"/>
                <w:b/>
                <w:bCs/>
                <w:i w:val="0"/>
                <w:iCs w:val="0"/>
                <w:color w:val="000000"/>
                <w:kern w:val="0"/>
                <w:sz w:val="22"/>
                <w:szCs w:val="22"/>
                <w:u w:val="none"/>
                <w:lang w:val="en-US" w:eastAsia="zh-CN" w:bidi="ar"/>
                <w14:ligatures w14:val="none"/>
              </w:rPr>
              <w:t>Захід щодо запобігання</w:t>
            </w:r>
          </w:p>
        </w:tc>
      </w:tr>
      <w:tr w14:paraId="4F554D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1" w:hRule="atLeast"/>
        </w:trPr>
        <w:tc>
          <w:tcPr>
            <w:tcW w:w="452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04929974">
            <w:pPr>
              <w:keepNext w:val="0"/>
              <w:keepLines w:val="0"/>
              <w:widowControl/>
              <w:suppressLineNumbers w:val="0"/>
              <w:jc w:val="left"/>
              <w:textAlignment w:val="center"/>
              <w:rPr>
                <w:rFonts w:hint="default" w:ascii="Times New Roman" w:hAnsi="Times New Roman" w:cs="Times New Roman"/>
                <w:b/>
                <w:bCs/>
                <w:i w:val="0"/>
                <w:iCs w:val="0"/>
                <w:color w:val="000000"/>
                <w:sz w:val="22"/>
                <w:szCs w:val="22"/>
                <w:u w:val="none"/>
              </w:rPr>
            </w:pPr>
            <w:r>
              <w:rPr>
                <w:rFonts w:hint="default" w:ascii="Times New Roman" w:hAnsi="Times New Roman" w:eastAsia="SimSun" w:cs="Times New Roman"/>
                <w:b/>
                <w:bCs/>
                <w:i w:val="0"/>
                <w:iCs w:val="0"/>
                <w:color w:val="000000"/>
                <w:kern w:val="0"/>
                <w:sz w:val="22"/>
                <w:szCs w:val="22"/>
                <w:u w:val="none"/>
                <w:lang w:val="en-US" w:eastAsia="zh-CN" w:bidi="ar"/>
                <w14:ligatures w14:val="none"/>
              </w:rPr>
              <w:t>Технічні ризики</w:t>
            </w:r>
          </w:p>
        </w:tc>
        <w:tc>
          <w:tcPr>
            <w:tcW w:w="6059" w:type="dxa"/>
            <w:tcBorders>
              <w:top w:val="single" w:color="000000" w:sz="4" w:space="0"/>
              <w:left w:val="single" w:color="000000" w:sz="4" w:space="0"/>
              <w:bottom w:val="single" w:color="000000" w:sz="4" w:space="0"/>
              <w:right w:val="single" w:color="000000" w:sz="8" w:space="0"/>
            </w:tcBorders>
            <w:shd w:val="clear" w:color="auto" w:fill="auto"/>
            <w:vAlign w:val="center"/>
          </w:tcPr>
          <w:p w14:paraId="06960861">
            <w:pPr>
              <w:rPr>
                <w:rFonts w:hint="default" w:ascii="Times New Roman" w:hAnsi="Times New Roman" w:cs="Times New Roman"/>
                <w:i w:val="0"/>
                <w:iCs w:val="0"/>
                <w:color w:val="000000"/>
                <w:sz w:val="22"/>
                <w:szCs w:val="22"/>
                <w:u w:val="none"/>
              </w:rPr>
            </w:pPr>
          </w:p>
        </w:tc>
      </w:tr>
      <w:tr w14:paraId="3C788E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6" w:hRule="atLeast"/>
        </w:trPr>
        <w:tc>
          <w:tcPr>
            <w:tcW w:w="452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1911BAE2">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14:ligatures w14:val="none"/>
              </w:rPr>
              <w:t>1.1 Апарати ризики</w:t>
            </w:r>
          </w:p>
        </w:tc>
        <w:tc>
          <w:tcPr>
            <w:tcW w:w="6059" w:type="dxa"/>
            <w:tcBorders>
              <w:top w:val="single" w:color="000000" w:sz="4" w:space="0"/>
              <w:left w:val="single" w:color="000000" w:sz="4" w:space="0"/>
              <w:bottom w:val="single" w:color="000000" w:sz="4" w:space="0"/>
              <w:right w:val="single" w:color="000000" w:sz="8" w:space="0"/>
            </w:tcBorders>
            <w:shd w:val="clear" w:color="auto" w:fill="auto"/>
            <w:vAlign w:val="center"/>
          </w:tcPr>
          <w:p w14:paraId="2066AA19">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14:ligatures w14:val="none"/>
              </w:rPr>
              <w:t>Використання надійних і перевірених апаратних компонентів для забезпечення стабільної роботи системи.</w:t>
            </w:r>
          </w:p>
        </w:tc>
      </w:tr>
      <w:tr w14:paraId="0600BC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97" w:hRule="atLeast"/>
        </w:trPr>
        <w:tc>
          <w:tcPr>
            <w:tcW w:w="452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5396EB46">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14:ligatures w14:val="none"/>
              </w:rPr>
              <w:t>1.2 Програмні ризики</w:t>
            </w:r>
          </w:p>
        </w:tc>
        <w:tc>
          <w:tcPr>
            <w:tcW w:w="6059" w:type="dxa"/>
            <w:tcBorders>
              <w:top w:val="single" w:color="000000" w:sz="4" w:space="0"/>
              <w:left w:val="single" w:color="000000" w:sz="4" w:space="0"/>
              <w:bottom w:val="single" w:color="000000" w:sz="4" w:space="0"/>
              <w:right w:val="single" w:color="000000" w:sz="8" w:space="0"/>
            </w:tcBorders>
            <w:shd w:val="clear" w:color="auto" w:fill="auto"/>
            <w:vAlign w:val="center"/>
          </w:tcPr>
          <w:p w14:paraId="77C3DD0A">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14:ligatures w14:val="none"/>
              </w:rPr>
              <w:t>Регулярне оновлення програмного забезпечення та виправлення виявлених помилок для забезпечення стабільності.</w:t>
            </w:r>
          </w:p>
        </w:tc>
      </w:tr>
      <w:tr w14:paraId="2013A0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19" w:hRule="atLeast"/>
        </w:trPr>
        <w:tc>
          <w:tcPr>
            <w:tcW w:w="452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67AF337F">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14:ligatures w14:val="none"/>
              </w:rPr>
              <w:t>1.3 Проблеми з інтеграцією компонентів</w:t>
            </w:r>
          </w:p>
        </w:tc>
        <w:tc>
          <w:tcPr>
            <w:tcW w:w="6059" w:type="dxa"/>
            <w:tcBorders>
              <w:top w:val="single" w:color="000000" w:sz="4" w:space="0"/>
              <w:left w:val="single" w:color="000000" w:sz="4" w:space="0"/>
              <w:bottom w:val="single" w:color="000000" w:sz="4" w:space="0"/>
              <w:right w:val="single" w:color="000000" w:sz="8" w:space="0"/>
            </w:tcBorders>
            <w:shd w:val="clear" w:color="auto" w:fill="auto"/>
            <w:vAlign w:val="center"/>
          </w:tcPr>
          <w:p w14:paraId="7A86E214">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14:ligatures w14:val="none"/>
              </w:rPr>
              <w:t>Попереднє тестування інтеграції компонентів у тестових умовах, щоб переконатися в їх сумісності.</w:t>
            </w:r>
          </w:p>
        </w:tc>
      </w:tr>
      <w:tr w14:paraId="059B84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9" w:hRule="atLeast"/>
        </w:trPr>
        <w:tc>
          <w:tcPr>
            <w:tcW w:w="452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0DFB6CE1">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14:ligatures w14:val="none"/>
              </w:rPr>
              <w:t>1.4 Збої у бездротовому з’єднанні</w:t>
            </w:r>
          </w:p>
        </w:tc>
        <w:tc>
          <w:tcPr>
            <w:tcW w:w="6059" w:type="dxa"/>
            <w:tcBorders>
              <w:top w:val="single" w:color="000000" w:sz="4" w:space="0"/>
              <w:left w:val="single" w:color="000000" w:sz="4" w:space="0"/>
              <w:bottom w:val="single" w:color="000000" w:sz="4" w:space="0"/>
              <w:right w:val="single" w:color="000000" w:sz="8" w:space="0"/>
            </w:tcBorders>
            <w:shd w:val="clear" w:color="auto" w:fill="auto"/>
            <w:vAlign w:val="center"/>
          </w:tcPr>
          <w:p w14:paraId="3337646A">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14:ligatures w14:val="none"/>
              </w:rPr>
              <w:t>Використання резервних каналів зв'язку для забезпечення безперервності з’єднання.</w:t>
            </w:r>
          </w:p>
        </w:tc>
      </w:tr>
      <w:tr w14:paraId="0DAA3E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9" w:hRule="atLeast"/>
        </w:trPr>
        <w:tc>
          <w:tcPr>
            <w:tcW w:w="452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28B02C20">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14:ligatures w14:val="none"/>
              </w:rPr>
              <w:t>1.5 Обмеження продуктивності пристроїв</w:t>
            </w:r>
          </w:p>
        </w:tc>
        <w:tc>
          <w:tcPr>
            <w:tcW w:w="6059" w:type="dxa"/>
            <w:tcBorders>
              <w:top w:val="single" w:color="000000" w:sz="4" w:space="0"/>
              <w:left w:val="single" w:color="000000" w:sz="4" w:space="0"/>
              <w:bottom w:val="single" w:color="000000" w:sz="4" w:space="0"/>
              <w:right w:val="single" w:color="000000" w:sz="8" w:space="0"/>
            </w:tcBorders>
            <w:shd w:val="clear" w:color="auto" w:fill="auto"/>
            <w:vAlign w:val="center"/>
          </w:tcPr>
          <w:p w14:paraId="2C229C53">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14:ligatures w14:val="none"/>
              </w:rPr>
              <w:t>Оптимізація програмного забезпечення для кращого використання ресурсів пристроїв.</w:t>
            </w:r>
          </w:p>
        </w:tc>
      </w:tr>
      <w:tr w14:paraId="346C4E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9" w:hRule="atLeast"/>
        </w:trPr>
        <w:tc>
          <w:tcPr>
            <w:tcW w:w="452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2A204729">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14:ligatures w14:val="none"/>
              </w:rPr>
              <w:t>1.6 Несумісність з майбутніми оновленнями</w:t>
            </w:r>
          </w:p>
        </w:tc>
        <w:tc>
          <w:tcPr>
            <w:tcW w:w="6059" w:type="dxa"/>
            <w:tcBorders>
              <w:top w:val="single" w:color="000000" w:sz="4" w:space="0"/>
              <w:left w:val="single" w:color="000000" w:sz="4" w:space="0"/>
              <w:bottom w:val="single" w:color="000000" w:sz="4" w:space="0"/>
              <w:right w:val="single" w:color="000000" w:sz="8" w:space="0"/>
            </w:tcBorders>
            <w:shd w:val="clear" w:color="auto" w:fill="auto"/>
            <w:vAlign w:val="center"/>
          </w:tcPr>
          <w:p w14:paraId="1874C4AB">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14:ligatures w14:val="none"/>
              </w:rPr>
              <w:t>Тестування програмного забезпечення з майбутніми оновленнями для забезпечення сумісності.</w:t>
            </w:r>
          </w:p>
        </w:tc>
      </w:tr>
      <w:tr w14:paraId="118465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1" w:hRule="atLeast"/>
        </w:trPr>
        <w:tc>
          <w:tcPr>
            <w:tcW w:w="452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4B7CC4DE">
            <w:pPr>
              <w:keepNext w:val="0"/>
              <w:keepLines w:val="0"/>
              <w:widowControl/>
              <w:suppressLineNumbers w:val="0"/>
              <w:jc w:val="left"/>
              <w:textAlignment w:val="center"/>
              <w:rPr>
                <w:rFonts w:hint="default" w:ascii="Times New Roman" w:hAnsi="Times New Roman" w:cs="Times New Roman"/>
                <w:b/>
                <w:bCs/>
                <w:i w:val="0"/>
                <w:iCs w:val="0"/>
                <w:color w:val="000000"/>
                <w:sz w:val="22"/>
                <w:szCs w:val="22"/>
                <w:u w:val="none"/>
              </w:rPr>
            </w:pPr>
            <w:r>
              <w:rPr>
                <w:rFonts w:hint="default" w:ascii="Times New Roman" w:hAnsi="Times New Roman" w:eastAsia="SimSun" w:cs="Times New Roman"/>
                <w:b/>
                <w:bCs/>
                <w:i w:val="0"/>
                <w:iCs w:val="0"/>
                <w:color w:val="000000"/>
                <w:kern w:val="0"/>
                <w:sz w:val="22"/>
                <w:szCs w:val="22"/>
                <w:u w:val="none"/>
                <w:lang w:val="en-US" w:eastAsia="zh-CN" w:bidi="ar"/>
                <w14:ligatures w14:val="none"/>
              </w:rPr>
              <w:t>Операційні ризики</w:t>
            </w:r>
          </w:p>
        </w:tc>
        <w:tc>
          <w:tcPr>
            <w:tcW w:w="6059" w:type="dxa"/>
            <w:tcBorders>
              <w:top w:val="single" w:color="000000" w:sz="4" w:space="0"/>
              <w:left w:val="single" w:color="000000" w:sz="4" w:space="0"/>
              <w:bottom w:val="single" w:color="000000" w:sz="4" w:space="0"/>
              <w:right w:val="single" w:color="000000" w:sz="8" w:space="0"/>
            </w:tcBorders>
            <w:shd w:val="clear" w:color="auto" w:fill="auto"/>
            <w:vAlign w:val="center"/>
          </w:tcPr>
          <w:p w14:paraId="261412C0">
            <w:pPr>
              <w:rPr>
                <w:rFonts w:hint="default" w:ascii="Times New Roman" w:hAnsi="Times New Roman" w:cs="Times New Roman"/>
                <w:i w:val="0"/>
                <w:iCs w:val="0"/>
                <w:color w:val="000000"/>
                <w:sz w:val="22"/>
                <w:szCs w:val="22"/>
                <w:u w:val="none"/>
              </w:rPr>
            </w:pPr>
          </w:p>
        </w:tc>
      </w:tr>
      <w:tr w14:paraId="2D4616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19" w:hRule="atLeast"/>
        </w:trPr>
        <w:tc>
          <w:tcPr>
            <w:tcW w:w="452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1AD4EE2D">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14:ligatures w14:val="none"/>
              </w:rPr>
              <w:t>2.1 Помилки розробників</w:t>
            </w:r>
          </w:p>
        </w:tc>
        <w:tc>
          <w:tcPr>
            <w:tcW w:w="6059" w:type="dxa"/>
            <w:tcBorders>
              <w:top w:val="single" w:color="000000" w:sz="4" w:space="0"/>
              <w:left w:val="single" w:color="000000" w:sz="4" w:space="0"/>
              <w:bottom w:val="single" w:color="000000" w:sz="4" w:space="0"/>
              <w:right w:val="single" w:color="000000" w:sz="8" w:space="0"/>
            </w:tcBorders>
            <w:shd w:val="clear" w:color="auto" w:fill="auto"/>
            <w:vAlign w:val="center"/>
          </w:tcPr>
          <w:p w14:paraId="74F8397E">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14:ligatures w14:val="none"/>
              </w:rPr>
              <w:t>Запровадження регулярних код-рев'ю та перевірок для мінімізації людських помилок.</w:t>
            </w:r>
          </w:p>
        </w:tc>
      </w:tr>
      <w:tr w14:paraId="4B560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9" w:hRule="atLeast"/>
        </w:trPr>
        <w:tc>
          <w:tcPr>
            <w:tcW w:w="452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260ABB09">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14:ligatures w14:val="none"/>
              </w:rPr>
              <w:t>2.2 Недостатнє тестування</w:t>
            </w:r>
          </w:p>
        </w:tc>
        <w:tc>
          <w:tcPr>
            <w:tcW w:w="6059" w:type="dxa"/>
            <w:tcBorders>
              <w:top w:val="single" w:color="000000" w:sz="4" w:space="0"/>
              <w:left w:val="single" w:color="000000" w:sz="4" w:space="0"/>
              <w:bottom w:val="single" w:color="000000" w:sz="4" w:space="0"/>
              <w:right w:val="single" w:color="000000" w:sz="8" w:space="0"/>
            </w:tcBorders>
            <w:shd w:val="clear" w:color="auto" w:fill="auto"/>
            <w:vAlign w:val="center"/>
          </w:tcPr>
          <w:p w14:paraId="6B54F0BD">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14:ligatures w14:val="none"/>
              </w:rPr>
              <w:t>Створення детальних тестових сценаріїв для кожного етапу розробки та регулярне їх виконання.</w:t>
            </w:r>
          </w:p>
        </w:tc>
      </w:tr>
      <w:tr w14:paraId="72C4D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97" w:hRule="atLeast"/>
        </w:trPr>
        <w:tc>
          <w:tcPr>
            <w:tcW w:w="452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0CDC1668">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14:ligatures w14:val="none"/>
              </w:rPr>
              <w:t>2.3 Проблеми управління проєктом</w:t>
            </w:r>
          </w:p>
        </w:tc>
        <w:tc>
          <w:tcPr>
            <w:tcW w:w="6059" w:type="dxa"/>
            <w:tcBorders>
              <w:top w:val="single" w:color="000000" w:sz="4" w:space="0"/>
              <w:left w:val="single" w:color="000000" w:sz="4" w:space="0"/>
              <w:bottom w:val="single" w:color="000000" w:sz="4" w:space="0"/>
              <w:right w:val="single" w:color="000000" w:sz="8" w:space="0"/>
            </w:tcBorders>
            <w:shd w:val="clear" w:color="auto" w:fill="auto"/>
            <w:vAlign w:val="center"/>
          </w:tcPr>
          <w:p w14:paraId="6843F1E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14:ligatures w14:val="none"/>
              </w:rPr>
              <w:t>Використання методологій управління проектами, таких як Agile чи Scrum, для контролю прогресу і виконання термінів.</w:t>
            </w:r>
          </w:p>
        </w:tc>
      </w:tr>
      <w:tr w14:paraId="1C0D4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97" w:hRule="atLeast"/>
        </w:trPr>
        <w:tc>
          <w:tcPr>
            <w:tcW w:w="452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5AE54F56">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14:ligatures w14:val="none"/>
              </w:rPr>
              <w:t>2.4 Відхилення від термінів</w:t>
            </w:r>
          </w:p>
        </w:tc>
        <w:tc>
          <w:tcPr>
            <w:tcW w:w="6059" w:type="dxa"/>
            <w:tcBorders>
              <w:top w:val="single" w:color="000000" w:sz="4" w:space="0"/>
              <w:left w:val="single" w:color="000000" w:sz="4" w:space="0"/>
              <w:bottom w:val="single" w:color="000000" w:sz="4" w:space="0"/>
              <w:right w:val="single" w:color="000000" w:sz="8" w:space="0"/>
            </w:tcBorders>
            <w:shd w:val="clear" w:color="auto" w:fill="auto"/>
            <w:vAlign w:val="center"/>
          </w:tcPr>
          <w:p w14:paraId="641DC169">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14:ligatures w14:val="none"/>
              </w:rPr>
              <w:t>Встановлення реалістичних термінів та ретельний моніторинг прогресу з регулярними перевірками етапів.</w:t>
            </w:r>
          </w:p>
        </w:tc>
      </w:tr>
      <w:tr w14:paraId="48E69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1" w:hRule="atLeast"/>
        </w:trPr>
        <w:tc>
          <w:tcPr>
            <w:tcW w:w="452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57E390E6">
            <w:pPr>
              <w:keepNext w:val="0"/>
              <w:keepLines w:val="0"/>
              <w:widowControl/>
              <w:suppressLineNumbers w:val="0"/>
              <w:jc w:val="left"/>
              <w:textAlignment w:val="center"/>
              <w:rPr>
                <w:rFonts w:hint="default" w:ascii="Times New Roman" w:hAnsi="Times New Roman" w:cs="Times New Roman"/>
                <w:b/>
                <w:bCs/>
                <w:i w:val="0"/>
                <w:iCs w:val="0"/>
                <w:color w:val="000000"/>
                <w:sz w:val="22"/>
                <w:szCs w:val="22"/>
                <w:u w:val="none"/>
              </w:rPr>
            </w:pPr>
            <w:r>
              <w:rPr>
                <w:rFonts w:hint="default" w:ascii="Times New Roman" w:hAnsi="Times New Roman" w:eastAsia="SimSun" w:cs="Times New Roman"/>
                <w:b/>
                <w:bCs/>
                <w:i w:val="0"/>
                <w:iCs w:val="0"/>
                <w:color w:val="000000"/>
                <w:kern w:val="0"/>
                <w:sz w:val="22"/>
                <w:szCs w:val="22"/>
                <w:u w:val="none"/>
                <w:lang w:val="en-US" w:eastAsia="zh-CN" w:bidi="ar"/>
                <w14:ligatures w14:val="none"/>
              </w:rPr>
              <w:t>Безпекові ризики</w:t>
            </w:r>
          </w:p>
        </w:tc>
        <w:tc>
          <w:tcPr>
            <w:tcW w:w="6059" w:type="dxa"/>
            <w:tcBorders>
              <w:top w:val="single" w:color="000000" w:sz="4" w:space="0"/>
              <w:left w:val="single" w:color="000000" w:sz="4" w:space="0"/>
              <w:bottom w:val="single" w:color="000000" w:sz="4" w:space="0"/>
              <w:right w:val="single" w:color="000000" w:sz="8" w:space="0"/>
            </w:tcBorders>
            <w:shd w:val="clear" w:color="auto" w:fill="auto"/>
            <w:vAlign w:val="center"/>
          </w:tcPr>
          <w:p w14:paraId="6C91D869">
            <w:pPr>
              <w:rPr>
                <w:rFonts w:hint="default" w:ascii="Times New Roman" w:hAnsi="Times New Roman" w:cs="Times New Roman"/>
                <w:i w:val="0"/>
                <w:iCs w:val="0"/>
                <w:color w:val="000000"/>
                <w:sz w:val="22"/>
                <w:szCs w:val="22"/>
                <w:u w:val="none"/>
              </w:rPr>
            </w:pPr>
          </w:p>
        </w:tc>
      </w:tr>
      <w:tr w14:paraId="369DF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9" w:hRule="atLeast"/>
        </w:trPr>
        <w:tc>
          <w:tcPr>
            <w:tcW w:w="452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31F59820">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14:ligatures w14:val="none"/>
              </w:rPr>
              <w:t>3.1 Кібербезпека та атаки</w:t>
            </w:r>
          </w:p>
        </w:tc>
        <w:tc>
          <w:tcPr>
            <w:tcW w:w="6059" w:type="dxa"/>
            <w:tcBorders>
              <w:top w:val="single" w:color="000000" w:sz="4" w:space="0"/>
              <w:left w:val="single" w:color="000000" w:sz="4" w:space="0"/>
              <w:bottom w:val="single" w:color="000000" w:sz="4" w:space="0"/>
              <w:right w:val="single" w:color="000000" w:sz="8" w:space="0"/>
            </w:tcBorders>
            <w:shd w:val="clear" w:color="auto" w:fill="auto"/>
            <w:vAlign w:val="center"/>
          </w:tcPr>
          <w:p w14:paraId="4A98C052">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14:ligatures w14:val="none"/>
              </w:rPr>
              <w:t>Використання надійних систем шифрування та антивірусного програмного забезпечення.</w:t>
            </w:r>
          </w:p>
        </w:tc>
      </w:tr>
      <w:tr w14:paraId="460393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9" w:hRule="atLeast"/>
        </w:trPr>
        <w:tc>
          <w:tcPr>
            <w:tcW w:w="452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270240C5">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14:ligatures w14:val="none"/>
              </w:rPr>
              <w:t>3.2 Фізична безпека обладнання</w:t>
            </w:r>
          </w:p>
        </w:tc>
        <w:tc>
          <w:tcPr>
            <w:tcW w:w="6059" w:type="dxa"/>
            <w:tcBorders>
              <w:top w:val="single" w:color="000000" w:sz="4" w:space="0"/>
              <w:left w:val="single" w:color="000000" w:sz="4" w:space="0"/>
              <w:bottom w:val="single" w:color="000000" w:sz="4" w:space="0"/>
              <w:right w:val="single" w:color="000000" w:sz="8" w:space="0"/>
            </w:tcBorders>
            <w:shd w:val="clear" w:color="auto" w:fill="auto"/>
            <w:vAlign w:val="center"/>
          </w:tcPr>
          <w:p w14:paraId="768EB3F6">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14:ligatures w14:val="none"/>
              </w:rPr>
              <w:t>Встановлення системи доступу до серверів та іншого обладнання, щоб обмежити фізичний доступ до них.</w:t>
            </w:r>
          </w:p>
        </w:tc>
      </w:tr>
      <w:tr w14:paraId="27CBE6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19" w:hRule="atLeast"/>
        </w:trPr>
        <w:tc>
          <w:tcPr>
            <w:tcW w:w="452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42DC3084">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14:ligatures w14:val="none"/>
              </w:rPr>
              <w:t>3.3 Несанкціонований доступ</w:t>
            </w:r>
          </w:p>
        </w:tc>
        <w:tc>
          <w:tcPr>
            <w:tcW w:w="6059" w:type="dxa"/>
            <w:tcBorders>
              <w:top w:val="single" w:color="000000" w:sz="4" w:space="0"/>
              <w:left w:val="single" w:color="000000" w:sz="4" w:space="0"/>
              <w:bottom w:val="single" w:color="000000" w:sz="4" w:space="0"/>
              <w:right w:val="single" w:color="000000" w:sz="8" w:space="0"/>
            </w:tcBorders>
            <w:shd w:val="clear" w:color="auto" w:fill="auto"/>
            <w:vAlign w:val="center"/>
          </w:tcPr>
          <w:p w14:paraId="740913D1">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14:ligatures w14:val="none"/>
              </w:rPr>
              <w:t>Використання багатофакторної аутентифікації для запобігання несанкціонованому доступу до систем.</w:t>
            </w:r>
          </w:p>
        </w:tc>
      </w:tr>
      <w:tr w14:paraId="462B86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9" w:hRule="atLeast"/>
        </w:trPr>
        <w:tc>
          <w:tcPr>
            <w:tcW w:w="452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232B5D4C">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14:ligatures w14:val="none"/>
              </w:rPr>
              <w:t>3.4 Витік конфіденційних даних</w:t>
            </w:r>
          </w:p>
        </w:tc>
        <w:tc>
          <w:tcPr>
            <w:tcW w:w="6059" w:type="dxa"/>
            <w:tcBorders>
              <w:top w:val="single" w:color="000000" w:sz="4" w:space="0"/>
              <w:left w:val="single" w:color="000000" w:sz="4" w:space="0"/>
              <w:bottom w:val="single" w:color="000000" w:sz="4" w:space="0"/>
              <w:right w:val="single" w:color="000000" w:sz="8" w:space="0"/>
            </w:tcBorders>
            <w:shd w:val="clear" w:color="auto" w:fill="auto"/>
            <w:vAlign w:val="center"/>
          </w:tcPr>
          <w:p w14:paraId="536CC8F1">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14:ligatures w14:val="none"/>
              </w:rPr>
              <w:t>Застосування політик безпеки даних, шифрування та захисту інформації.</w:t>
            </w:r>
          </w:p>
        </w:tc>
      </w:tr>
      <w:tr w14:paraId="502F42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1" w:hRule="atLeast"/>
        </w:trPr>
        <w:tc>
          <w:tcPr>
            <w:tcW w:w="452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16B58B72">
            <w:pPr>
              <w:keepNext w:val="0"/>
              <w:keepLines w:val="0"/>
              <w:widowControl/>
              <w:suppressLineNumbers w:val="0"/>
              <w:jc w:val="left"/>
              <w:textAlignment w:val="center"/>
              <w:rPr>
                <w:rFonts w:hint="default" w:ascii="Times New Roman" w:hAnsi="Times New Roman" w:cs="Times New Roman"/>
                <w:b/>
                <w:bCs/>
                <w:i w:val="0"/>
                <w:iCs w:val="0"/>
                <w:color w:val="000000"/>
                <w:sz w:val="22"/>
                <w:szCs w:val="22"/>
                <w:u w:val="none"/>
              </w:rPr>
            </w:pPr>
            <w:r>
              <w:rPr>
                <w:rFonts w:hint="default" w:ascii="Times New Roman" w:hAnsi="Times New Roman" w:eastAsia="SimSun" w:cs="Times New Roman"/>
                <w:b/>
                <w:bCs/>
                <w:i w:val="0"/>
                <w:iCs w:val="0"/>
                <w:color w:val="000000"/>
                <w:kern w:val="0"/>
                <w:sz w:val="22"/>
                <w:szCs w:val="22"/>
                <w:u w:val="none"/>
                <w:lang w:val="en-US" w:eastAsia="zh-CN" w:bidi="ar"/>
                <w14:ligatures w14:val="none"/>
              </w:rPr>
              <w:t>Юридичні ризики</w:t>
            </w:r>
          </w:p>
        </w:tc>
        <w:tc>
          <w:tcPr>
            <w:tcW w:w="6059" w:type="dxa"/>
            <w:tcBorders>
              <w:top w:val="single" w:color="000000" w:sz="4" w:space="0"/>
              <w:left w:val="single" w:color="000000" w:sz="4" w:space="0"/>
              <w:bottom w:val="single" w:color="000000" w:sz="4" w:space="0"/>
              <w:right w:val="single" w:color="000000" w:sz="8" w:space="0"/>
            </w:tcBorders>
            <w:shd w:val="clear" w:color="auto" w:fill="auto"/>
            <w:vAlign w:val="center"/>
          </w:tcPr>
          <w:p w14:paraId="255B75FB">
            <w:pPr>
              <w:rPr>
                <w:rFonts w:hint="default" w:ascii="Times New Roman" w:hAnsi="Times New Roman" w:cs="Times New Roman"/>
                <w:i w:val="0"/>
                <w:iCs w:val="0"/>
                <w:color w:val="000000"/>
                <w:sz w:val="22"/>
                <w:szCs w:val="22"/>
                <w:u w:val="none"/>
              </w:rPr>
            </w:pPr>
          </w:p>
        </w:tc>
      </w:tr>
      <w:tr w14:paraId="532849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97" w:hRule="atLeast"/>
        </w:trPr>
        <w:tc>
          <w:tcPr>
            <w:tcW w:w="452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6968EB9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14:ligatures w14:val="none"/>
              </w:rPr>
              <w:t>4.1 Відповідність стандартам безпеки</w:t>
            </w:r>
          </w:p>
        </w:tc>
        <w:tc>
          <w:tcPr>
            <w:tcW w:w="6059" w:type="dxa"/>
            <w:tcBorders>
              <w:top w:val="single" w:color="000000" w:sz="4" w:space="0"/>
              <w:left w:val="single" w:color="000000" w:sz="4" w:space="0"/>
              <w:bottom w:val="single" w:color="000000" w:sz="4" w:space="0"/>
              <w:right w:val="single" w:color="000000" w:sz="8" w:space="0"/>
            </w:tcBorders>
            <w:shd w:val="clear" w:color="auto" w:fill="auto"/>
            <w:vAlign w:val="center"/>
          </w:tcPr>
          <w:p w14:paraId="1B83B864">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14:ligatures w14:val="none"/>
              </w:rPr>
              <w:t>Проведення аудиту на відповідність міжнародним стандартам безпеки та регулярне оновлення політик безпеки.</w:t>
            </w:r>
          </w:p>
        </w:tc>
      </w:tr>
      <w:tr w14:paraId="2B5D41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6" w:hRule="atLeast"/>
        </w:trPr>
        <w:tc>
          <w:tcPr>
            <w:tcW w:w="452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19F9B8D4">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14:ligatures w14:val="none"/>
              </w:rPr>
              <w:t>4.2 Юридичні обмеження</w:t>
            </w:r>
          </w:p>
        </w:tc>
        <w:tc>
          <w:tcPr>
            <w:tcW w:w="6059" w:type="dxa"/>
            <w:tcBorders>
              <w:top w:val="single" w:color="000000" w:sz="4" w:space="0"/>
              <w:left w:val="single" w:color="000000" w:sz="4" w:space="0"/>
              <w:bottom w:val="single" w:color="000000" w:sz="4" w:space="0"/>
              <w:right w:val="single" w:color="000000" w:sz="8" w:space="0"/>
            </w:tcBorders>
            <w:shd w:val="clear" w:color="auto" w:fill="auto"/>
            <w:vAlign w:val="center"/>
          </w:tcPr>
          <w:p w14:paraId="6E07098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14:ligatures w14:val="none"/>
              </w:rPr>
              <w:t>Регулярна перевірка актуальних юридичних вимог та нормативних актів для відповідності вимогам законодавства.</w:t>
            </w:r>
          </w:p>
        </w:tc>
      </w:tr>
      <w:tr w14:paraId="7E333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97" w:hRule="atLeast"/>
        </w:trPr>
        <w:tc>
          <w:tcPr>
            <w:tcW w:w="4520" w:type="dxa"/>
            <w:tcBorders>
              <w:top w:val="single" w:color="000000" w:sz="4" w:space="0"/>
              <w:left w:val="single" w:color="000000" w:sz="8" w:space="0"/>
              <w:bottom w:val="single" w:color="000000" w:sz="4" w:space="0"/>
              <w:right w:val="single" w:color="000000" w:sz="4" w:space="0"/>
            </w:tcBorders>
            <w:shd w:val="clear" w:color="auto" w:fill="auto"/>
            <w:vAlign w:val="center"/>
          </w:tcPr>
          <w:p w14:paraId="41C99F55">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14:ligatures w14:val="none"/>
              </w:rPr>
              <w:t>4.3 Ліцензійні ризики</w:t>
            </w:r>
          </w:p>
        </w:tc>
        <w:tc>
          <w:tcPr>
            <w:tcW w:w="6059" w:type="dxa"/>
            <w:tcBorders>
              <w:top w:val="single" w:color="000000" w:sz="4" w:space="0"/>
              <w:left w:val="single" w:color="000000" w:sz="4" w:space="0"/>
              <w:bottom w:val="single" w:color="000000" w:sz="4" w:space="0"/>
              <w:right w:val="single" w:color="000000" w:sz="8" w:space="0"/>
            </w:tcBorders>
            <w:shd w:val="clear" w:color="auto" w:fill="auto"/>
            <w:vAlign w:val="center"/>
          </w:tcPr>
          <w:p w14:paraId="145575B4">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14:ligatures w14:val="none"/>
              </w:rPr>
              <w:t>Вивчення умов ліцензій та укладання договорів з постачальниками, щоб уникнути порушень умов ліцензування.</w:t>
            </w:r>
          </w:p>
        </w:tc>
      </w:tr>
      <w:tr w14:paraId="42E210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8" w:hRule="atLeast"/>
        </w:trPr>
        <w:tc>
          <w:tcPr>
            <w:tcW w:w="4520" w:type="dxa"/>
            <w:tcBorders>
              <w:top w:val="single" w:color="000000" w:sz="4" w:space="0"/>
              <w:left w:val="single" w:color="000000" w:sz="8" w:space="0"/>
              <w:bottom w:val="single" w:color="000000" w:sz="8" w:space="0"/>
              <w:right w:val="single" w:color="000000" w:sz="4" w:space="0"/>
            </w:tcBorders>
            <w:shd w:val="clear" w:color="auto" w:fill="auto"/>
            <w:vAlign w:val="center"/>
          </w:tcPr>
          <w:p w14:paraId="597C3F49">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14:ligatures w14:val="none"/>
              </w:rPr>
              <w:t>4.4 Проблеми з дотриманням норм</w:t>
            </w:r>
          </w:p>
        </w:tc>
        <w:tc>
          <w:tcPr>
            <w:tcW w:w="6059" w:type="dxa"/>
            <w:tcBorders>
              <w:top w:val="single" w:color="000000" w:sz="4" w:space="0"/>
              <w:left w:val="single" w:color="000000" w:sz="4" w:space="0"/>
              <w:bottom w:val="single" w:color="000000" w:sz="8" w:space="0"/>
              <w:right w:val="single" w:color="000000" w:sz="8" w:space="0"/>
            </w:tcBorders>
            <w:shd w:val="clear" w:color="auto" w:fill="auto"/>
            <w:vAlign w:val="center"/>
          </w:tcPr>
          <w:p w14:paraId="033A2A2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14:ligatures w14:val="none"/>
              </w:rPr>
              <w:t>Запровадження системи моніторингу для відстеження дотримання всіх стандартів і нормативів.</w:t>
            </w:r>
          </w:p>
        </w:tc>
      </w:tr>
    </w:tbl>
    <w:p w14:paraId="36B342AF">
      <w:pPr>
        <w:rPr>
          <w:rFonts w:hint="default" w:ascii="Times New Roman" w:hAnsi="Times New Roman" w:eastAsia="SimSun" w:cs="Times New Roman"/>
          <w:b/>
          <w:bCs/>
          <w:i w:val="0"/>
          <w:iCs w:val="0"/>
          <w:color w:val="000000"/>
          <w:sz w:val="24"/>
          <w:szCs w:val="24"/>
          <w:u w:val="none"/>
          <w:vertAlign w:val="baseline"/>
        </w:rPr>
      </w:pPr>
      <w:r>
        <w:rPr>
          <w:rFonts w:hint="default" w:ascii="Times New Roman" w:hAnsi="Times New Roman" w:eastAsia="SimSun" w:cs="Times New Roman"/>
          <w:b/>
          <w:bCs/>
          <w:i w:val="0"/>
          <w:iCs w:val="0"/>
          <w:color w:val="000000"/>
          <w:sz w:val="24"/>
          <w:szCs w:val="24"/>
          <w:u w:val="none"/>
          <w:vertAlign w:val="baseline"/>
        </w:rPr>
        <w:br w:type="page"/>
      </w:r>
    </w:p>
    <w:p w14:paraId="2BE1B7BB">
      <w:pPr>
        <w:rPr>
          <w:rFonts w:hint="default" w:ascii="Times New Roman" w:hAnsi="Times New Roman" w:eastAsia="SimSun" w:cs="Times New Roman"/>
          <w:b/>
          <w:bCs/>
          <w:i w:val="0"/>
          <w:iCs w:val="0"/>
          <w:color w:val="000000"/>
          <w:sz w:val="24"/>
          <w:szCs w:val="24"/>
          <w:u w:val="none"/>
          <w:vertAlign w:val="baseline"/>
        </w:rPr>
      </w:pPr>
    </w:p>
    <w:p w14:paraId="0D08CDEE">
      <w:pPr>
        <w:rPr>
          <w:rFonts w:hint="default" w:ascii="Times New Roman" w:hAnsi="Times New Roman" w:eastAsia="SimSun" w:cs="Times New Roman"/>
          <w:b/>
          <w:bCs/>
          <w:i w:val="0"/>
          <w:iCs w:val="0"/>
          <w:color w:val="000000"/>
          <w:sz w:val="24"/>
          <w:szCs w:val="24"/>
          <w:u w:val="none"/>
          <w:vertAlign w:val="baseline"/>
        </w:rPr>
      </w:pPr>
      <w:r>
        <w:rPr>
          <w:rFonts w:hint="default" w:ascii="Times New Roman" w:hAnsi="Times New Roman" w:eastAsia="SimSun" w:cs="Times New Roman"/>
          <w:b/>
          <w:bCs/>
          <w:i w:val="0"/>
          <w:iCs w:val="0"/>
          <w:color w:val="000000"/>
          <w:sz w:val="24"/>
          <w:szCs w:val="24"/>
          <w:u w:val="none"/>
          <w:vertAlign w:val="baseline"/>
        </w:rPr>
        <w:t>Матриця впливу ризиків:</w:t>
      </w:r>
    </w:p>
    <w:tbl>
      <w:tblPr>
        <w:tblStyle w:val="8"/>
        <w:tblpPr w:leftFromText="180" w:rightFromText="180" w:vertAnchor="text" w:horzAnchor="page" w:tblpX="1344" w:tblpY="1104"/>
        <w:tblOverlap w:val="never"/>
        <w:tblW w:w="983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32"/>
        <w:gridCol w:w="1602"/>
        <w:gridCol w:w="1367"/>
        <w:gridCol w:w="1836"/>
        <w:gridCol w:w="1885"/>
        <w:gridCol w:w="1615"/>
      </w:tblGrid>
      <w:tr w14:paraId="36BE79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98" w:hRule="atLeast"/>
        </w:trPr>
        <w:tc>
          <w:tcPr>
            <w:tcW w:w="1532" w:type="dxa"/>
            <w:tcBorders>
              <w:top w:val="single" w:color="000000" w:sz="8" w:space="0"/>
              <w:left w:val="single" w:color="000000" w:sz="8" w:space="0"/>
              <w:bottom w:val="nil"/>
              <w:right w:val="single" w:color="000000" w:sz="4" w:space="0"/>
            </w:tcBorders>
            <w:shd w:val="clear" w:color="auto" w:fill="auto"/>
            <w:vAlign w:val="center"/>
          </w:tcPr>
          <w:p w14:paraId="19E08EF3">
            <w:pPr>
              <w:keepNext w:val="0"/>
              <w:keepLines w:val="0"/>
              <w:widowControl/>
              <w:suppressLineNumbers w:val="0"/>
              <w:jc w:val="center"/>
              <w:textAlignment w:val="center"/>
              <w:rPr>
                <w:rFonts w:hint="default" w:ascii="Times New Roman" w:hAnsi="Times New Roman" w:cs="Times New Roman"/>
                <w:b/>
                <w:bCs/>
                <w:i w:val="0"/>
                <w:iCs w:val="0"/>
                <w:color w:val="000000"/>
                <w:sz w:val="20"/>
                <w:szCs w:val="20"/>
                <w:u w:val="none"/>
              </w:rPr>
            </w:pPr>
            <w:r>
              <w:rPr>
                <w:rFonts w:hint="default" w:ascii="Times New Roman" w:hAnsi="Times New Roman" w:eastAsia="SimSun" w:cs="Times New Roman"/>
                <w:b/>
                <w:bCs/>
                <w:i w:val="0"/>
                <w:iCs w:val="0"/>
                <w:color w:val="000000"/>
                <w:kern w:val="0"/>
                <w:sz w:val="20"/>
                <w:szCs w:val="20"/>
                <w:u w:val="none"/>
                <w:lang w:val="en-US" w:eastAsia="zh-CN" w:bidi="ar"/>
                <w14:ligatures w14:val="none"/>
              </w:rPr>
              <w:t>Категорія ризику</w:t>
            </w:r>
          </w:p>
        </w:tc>
        <w:tc>
          <w:tcPr>
            <w:tcW w:w="1602" w:type="dxa"/>
            <w:tcBorders>
              <w:top w:val="single" w:color="000000" w:sz="8" w:space="0"/>
              <w:left w:val="single" w:color="000000" w:sz="4" w:space="0"/>
              <w:bottom w:val="nil"/>
              <w:right w:val="single" w:color="000000" w:sz="4" w:space="0"/>
            </w:tcBorders>
            <w:shd w:val="clear" w:color="auto" w:fill="auto"/>
            <w:vAlign w:val="center"/>
          </w:tcPr>
          <w:p w14:paraId="204D4235">
            <w:pPr>
              <w:keepNext w:val="0"/>
              <w:keepLines w:val="0"/>
              <w:widowControl/>
              <w:suppressLineNumbers w:val="0"/>
              <w:jc w:val="center"/>
              <w:textAlignment w:val="center"/>
              <w:rPr>
                <w:rFonts w:hint="default" w:ascii="Times New Roman" w:hAnsi="Times New Roman" w:cs="Times New Roman"/>
                <w:b/>
                <w:bCs/>
                <w:i w:val="0"/>
                <w:iCs w:val="0"/>
                <w:color w:val="000000"/>
                <w:sz w:val="20"/>
                <w:szCs w:val="20"/>
                <w:u w:val="none"/>
              </w:rPr>
            </w:pPr>
            <w:r>
              <w:rPr>
                <w:rFonts w:hint="default" w:ascii="Times New Roman" w:hAnsi="Times New Roman" w:eastAsia="SimSun" w:cs="Times New Roman"/>
                <w:b/>
                <w:bCs/>
                <w:i w:val="0"/>
                <w:iCs w:val="0"/>
                <w:color w:val="000000"/>
                <w:kern w:val="0"/>
                <w:sz w:val="20"/>
                <w:szCs w:val="20"/>
                <w:u w:val="none"/>
                <w:lang w:val="en-US" w:eastAsia="zh-CN" w:bidi="ar"/>
                <w14:ligatures w14:val="none"/>
              </w:rPr>
              <w:t>Ризик</w:t>
            </w:r>
          </w:p>
        </w:tc>
        <w:tc>
          <w:tcPr>
            <w:tcW w:w="1367" w:type="dxa"/>
            <w:tcBorders>
              <w:top w:val="single" w:color="000000" w:sz="8" w:space="0"/>
              <w:left w:val="single" w:color="000000" w:sz="4" w:space="0"/>
              <w:bottom w:val="nil"/>
              <w:right w:val="single" w:color="000000" w:sz="4" w:space="0"/>
            </w:tcBorders>
            <w:shd w:val="clear" w:color="auto" w:fill="auto"/>
            <w:vAlign w:val="center"/>
          </w:tcPr>
          <w:p w14:paraId="54A5F99D">
            <w:pPr>
              <w:keepNext w:val="0"/>
              <w:keepLines w:val="0"/>
              <w:widowControl/>
              <w:suppressLineNumbers w:val="0"/>
              <w:jc w:val="center"/>
              <w:textAlignment w:val="center"/>
              <w:rPr>
                <w:rFonts w:hint="default" w:ascii="Times New Roman" w:hAnsi="Times New Roman" w:cs="Times New Roman"/>
                <w:b/>
                <w:bCs/>
                <w:i w:val="0"/>
                <w:iCs w:val="0"/>
                <w:color w:val="000000"/>
                <w:sz w:val="20"/>
                <w:szCs w:val="20"/>
                <w:u w:val="none"/>
              </w:rPr>
            </w:pPr>
            <w:r>
              <w:rPr>
                <w:rFonts w:hint="default" w:ascii="Times New Roman" w:hAnsi="Times New Roman" w:eastAsia="SimSun" w:cs="Times New Roman"/>
                <w:b/>
                <w:bCs/>
                <w:i w:val="0"/>
                <w:iCs w:val="0"/>
                <w:color w:val="000000"/>
                <w:kern w:val="0"/>
                <w:sz w:val="20"/>
                <w:szCs w:val="20"/>
                <w:u w:val="none"/>
                <w:lang w:val="en-US" w:eastAsia="zh-CN" w:bidi="ar"/>
                <w14:ligatures w14:val="none"/>
              </w:rPr>
              <w:t>Термін (T)</w:t>
            </w:r>
          </w:p>
        </w:tc>
        <w:tc>
          <w:tcPr>
            <w:tcW w:w="1836" w:type="dxa"/>
            <w:tcBorders>
              <w:top w:val="single" w:color="000000" w:sz="8" w:space="0"/>
              <w:left w:val="single" w:color="000000" w:sz="4" w:space="0"/>
              <w:bottom w:val="nil"/>
              <w:right w:val="single" w:color="000000" w:sz="4" w:space="0"/>
            </w:tcBorders>
            <w:shd w:val="clear" w:color="auto" w:fill="auto"/>
            <w:vAlign w:val="center"/>
          </w:tcPr>
          <w:p w14:paraId="70BC000F">
            <w:pPr>
              <w:keepNext w:val="0"/>
              <w:keepLines w:val="0"/>
              <w:widowControl/>
              <w:suppressLineNumbers w:val="0"/>
              <w:jc w:val="center"/>
              <w:textAlignment w:val="center"/>
              <w:rPr>
                <w:rFonts w:hint="default" w:ascii="Times New Roman" w:hAnsi="Times New Roman" w:cs="Times New Roman"/>
                <w:b/>
                <w:bCs/>
                <w:i w:val="0"/>
                <w:iCs w:val="0"/>
                <w:color w:val="000000"/>
                <w:sz w:val="20"/>
                <w:szCs w:val="20"/>
                <w:u w:val="none"/>
              </w:rPr>
            </w:pPr>
            <w:r>
              <w:rPr>
                <w:rFonts w:hint="default" w:ascii="Times New Roman" w:hAnsi="Times New Roman" w:eastAsia="SimSun" w:cs="Times New Roman"/>
                <w:b/>
                <w:bCs/>
                <w:i w:val="0"/>
                <w:iCs w:val="0"/>
                <w:color w:val="000000"/>
                <w:kern w:val="0"/>
                <w:sz w:val="20"/>
                <w:szCs w:val="20"/>
                <w:u w:val="none"/>
                <w:lang w:val="en-US" w:eastAsia="zh-CN" w:bidi="ar"/>
                <w14:ligatures w14:val="none"/>
              </w:rPr>
              <w:t>Бюджет (B)</w:t>
            </w:r>
          </w:p>
        </w:tc>
        <w:tc>
          <w:tcPr>
            <w:tcW w:w="1885" w:type="dxa"/>
            <w:tcBorders>
              <w:top w:val="single" w:color="000000" w:sz="8" w:space="0"/>
              <w:left w:val="single" w:color="000000" w:sz="4" w:space="0"/>
              <w:bottom w:val="nil"/>
              <w:right w:val="single" w:color="000000" w:sz="4" w:space="0"/>
            </w:tcBorders>
            <w:shd w:val="clear" w:color="auto" w:fill="auto"/>
            <w:vAlign w:val="center"/>
          </w:tcPr>
          <w:p w14:paraId="310432EA">
            <w:pPr>
              <w:keepNext w:val="0"/>
              <w:keepLines w:val="0"/>
              <w:widowControl/>
              <w:suppressLineNumbers w:val="0"/>
              <w:jc w:val="center"/>
              <w:textAlignment w:val="center"/>
              <w:rPr>
                <w:rFonts w:hint="default" w:ascii="Times New Roman" w:hAnsi="Times New Roman" w:cs="Times New Roman"/>
                <w:b/>
                <w:bCs/>
                <w:i w:val="0"/>
                <w:iCs w:val="0"/>
                <w:color w:val="000000"/>
                <w:sz w:val="20"/>
                <w:szCs w:val="20"/>
                <w:u w:val="none"/>
              </w:rPr>
            </w:pPr>
            <w:r>
              <w:rPr>
                <w:rFonts w:hint="default" w:ascii="Times New Roman" w:hAnsi="Times New Roman" w:eastAsia="SimSun" w:cs="Times New Roman"/>
                <w:b/>
                <w:bCs/>
                <w:i w:val="0"/>
                <w:iCs w:val="0"/>
                <w:color w:val="000000"/>
                <w:kern w:val="0"/>
                <w:sz w:val="20"/>
                <w:szCs w:val="20"/>
                <w:u w:val="none"/>
                <w:lang w:val="en-US" w:eastAsia="zh-CN" w:bidi="ar"/>
                <w14:ligatures w14:val="none"/>
              </w:rPr>
              <w:t>Якість (Q)</w:t>
            </w:r>
          </w:p>
        </w:tc>
        <w:tc>
          <w:tcPr>
            <w:tcW w:w="1615" w:type="dxa"/>
            <w:tcBorders>
              <w:top w:val="single" w:color="000000" w:sz="8" w:space="0"/>
              <w:left w:val="single" w:color="000000" w:sz="4" w:space="0"/>
              <w:bottom w:val="nil"/>
              <w:right w:val="single" w:color="000000" w:sz="8" w:space="0"/>
            </w:tcBorders>
            <w:shd w:val="clear" w:color="auto" w:fill="auto"/>
            <w:vAlign w:val="center"/>
          </w:tcPr>
          <w:p w14:paraId="0DFCB25E">
            <w:pPr>
              <w:keepNext w:val="0"/>
              <w:keepLines w:val="0"/>
              <w:widowControl/>
              <w:suppressLineNumbers w:val="0"/>
              <w:jc w:val="center"/>
              <w:textAlignment w:val="center"/>
              <w:rPr>
                <w:rFonts w:hint="default" w:ascii="Times New Roman" w:hAnsi="Times New Roman" w:cs="Times New Roman"/>
                <w:b/>
                <w:bCs/>
                <w:i w:val="0"/>
                <w:iCs w:val="0"/>
                <w:color w:val="000000"/>
                <w:sz w:val="20"/>
                <w:szCs w:val="20"/>
                <w:u w:val="none"/>
              </w:rPr>
            </w:pPr>
            <w:r>
              <w:rPr>
                <w:rFonts w:hint="default" w:ascii="Times New Roman" w:hAnsi="Times New Roman" w:eastAsia="SimSun" w:cs="Times New Roman"/>
                <w:b/>
                <w:bCs/>
                <w:i w:val="0"/>
                <w:iCs w:val="0"/>
                <w:color w:val="000000"/>
                <w:kern w:val="0"/>
                <w:sz w:val="20"/>
                <w:szCs w:val="20"/>
                <w:u w:val="none"/>
                <w:lang w:val="en-US" w:eastAsia="zh-CN" w:bidi="ar"/>
                <w14:ligatures w14:val="none"/>
              </w:rPr>
              <w:t>Безпека (S)</w:t>
            </w:r>
          </w:p>
        </w:tc>
      </w:tr>
      <w:tr w14:paraId="69605D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4" w:hRule="atLeast"/>
        </w:trPr>
        <w:tc>
          <w:tcPr>
            <w:tcW w:w="1532" w:type="dxa"/>
            <w:tcBorders>
              <w:top w:val="single" w:color="000000" w:sz="8" w:space="0"/>
              <w:left w:val="single" w:color="000000" w:sz="8" w:space="0"/>
              <w:bottom w:val="single" w:color="000000" w:sz="4" w:space="0"/>
              <w:right w:val="single" w:color="000000" w:sz="4" w:space="0"/>
            </w:tcBorders>
            <w:shd w:val="clear" w:color="auto" w:fill="auto"/>
            <w:vAlign w:val="center"/>
          </w:tcPr>
          <w:p w14:paraId="6DC74D90">
            <w:pPr>
              <w:keepNext w:val="0"/>
              <w:keepLines w:val="0"/>
              <w:widowControl/>
              <w:suppressLineNumbers w:val="0"/>
              <w:jc w:val="left"/>
              <w:textAlignment w:val="center"/>
              <w:rPr>
                <w:rFonts w:hint="default" w:ascii="Times New Roman" w:hAnsi="Times New Roman" w:cs="Times New Roman"/>
                <w:b/>
                <w:bCs/>
                <w:i w:val="0"/>
                <w:iCs w:val="0"/>
                <w:color w:val="000000"/>
                <w:sz w:val="20"/>
                <w:szCs w:val="20"/>
                <w:u w:val="none"/>
              </w:rPr>
            </w:pPr>
            <w:r>
              <w:rPr>
                <w:rFonts w:hint="default" w:ascii="Times New Roman" w:hAnsi="Times New Roman" w:eastAsia="SimSun" w:cs="Times New Roman"/>
                <w:b/>
                <w:bCs/>
                <w:i w:val="0"/>
                <w:iCs w:val="0"/>
                <w:color w:val="000000"/>
                <w:kern w:val="0"/>
                <w:sz w:val="20"/>
                <w:szCs w:val="20"/>
                <w:u w:val="none"/>
                <w:lang w:val="en-US" w:eastAsia="zh-CN" w:bidi="ar"/>
                <w14:ligatures w14:val="none"/>
              </w:rPr>
              <w:t>Технічні ризики</w:t>
            </w:r>
          </w:p>
        </w:tc>
        <w:tc>
          <w:tcPr>
            <w:tcW w:w="1602" w:type="dxa"/>
            <w:tcBorders>
              <w:top w:val="single" w:color="000000" w:sz="8" w:space="0"/>
              <w:left w:val="single" w:color="000000" w:sz="4" w:space="0"/>
              <w:bottom w:val="single" w:color="000000" w:sz="4" w:space="0"/>
              <w:right w:val="single" w:color="000000" w:sz="4" w:space="0"/>
            </w:tcBorders>
            <w:shd w:val="clear" w:color="auto" w:fill="auto"/>
            <w:vAlign w:val="center"/>
          </w:tcPr>
          <w:p w14:paraId="290D5AAD">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1.1 Апарати ризики</w:t>
            </w:r>
          </w:p>
        </w:tc>
        <w:tc>
          <w:tcPr>
            <w:tcW w:w="1367" w:type="dxa"/>
            <w:tcBorders>
              <w:top w:val="single" w:color="000000" w:sz="8" w:space="0"/>
              <w:left w:val="single" w:color="000000" w:sz="4" w:space="0"/>
              <w:bottom w:val="single" w:color="000000" w:sz="4" w:space="0"/>
              <w:right w:val="single" w:color="000000" w:sz="4" w:space="0"/>
            </w:tcBorders>
            <w:shd w:val="clear" w:color="auto" w:fill="auto"/>
            <w:vAlign w:val="center"/>
          </w:tcPr>
          <w:p w14:paraId="0EF022B1">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Високий</w:t>
            </w:r>
          </w:p>
        </w:tc>
        <w:tc>
          <w:tcPr>
            <w:tcW w:w="1836" w:type="dxa"/>
            <w:tcBorders>
              <w:top w:val="single" w:color="000000" w:sz="8" w:space="0"/>
              <w:left w:val="single" w:color="000000" w:sz="4" w:space="0"/>
              <w:bottom w:val="single" w:color="000000" w:sz="4" w:space="0"/>
              <w:right w:val="single" w:color="000000" w:sz="4" w:space="0"/>
            </w:tcBorders>
            <w:shd w:val="clear" w:color="auto" w:fill="auto"/>
            <w:vAlign w:val="center"/>
          </w:tcPr>
          <w:p w14:paraId="52950945">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Середній</w:t>
            </w:r>
          </w:p>
        </w:tc>
        <w:tc>
          <w:tcPr>
            <w:tcW w:w="1885" w:type="dxa"/>
            <w:tcBorders>
              <w:top w:val="single" w:color="000000" w:sz="8" w:space="0"/>
              <w:left w:val="single" w:color="000000" w:sz="4" w:space="0"/>
              <w:bottom w:val="single" w:color="000000" w:sz="4" w:space="0"/>
              <w:right w:val="single" w:color="000000" w:sz="4" w:space="0"/>
            </w:tcBorders>
            <w:shd w:val="clear" w:color="auto" w:fill="auto"/>
            <w:vAlign w:val="center"/>
          </w:tcPr>
          <w:p w14:paraId="36E94FC3">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Високий</w:t>
            </w:r>
          </w:p>
        </w:tc>
        <w:tc>
          <w:tcPr>
            <w:tcW w:w="1615" w:type="dxa"/>
            <w:tcBorders>
              <w:top w:val="single" w:color="000000" w:sz="8" w:space="0"/>
              <w:left w:val="single" w:color="000000" w:sz="4" w:space="0"/>
              <w:bottom w:val="single" w:color="000000" w:sz="4" w:space="0"/>
              <w:right w:val="single" w:color="000000" w:sz="8" w:space="0"/>
            </w:tcBorders>
            <w:shd w:val="clear" w:color="auto" w:fill="auto"/>
            <w:vAlign w:val="center"/>
          </w:tcPr>
          <w:p w14:paraId="512BB3AF">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Низький</w:t>
            </w:r>
          </w:p>
        </w:tc>
      </w:tr>
      <w:tr w14:paraId="7061E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5" w:hRule="atLeast"/>
        </w:trPr>
        <w:tc>
          <w:tcPr>
            <w:tcW w:w="1532" w:type="dxa"/>
            <w:tcBorders>
              <w:top w:val="single" w:color="000000" w:sz="4" w:space="0"/>
              <w:left w:val="single" w:color="000000" w:sz="8" w:space="0"/>
              <w:bottom w:val="single" w:color="000000" w:sz="4" w:space="0"/>
              <w:right w:val="single" w:color="000000" w:sz="4" w:space="0"/>
            </w:tcBorders>
            <w:shd w:val="clear" w:color="auto" w:fill="auto"/>
            <w:vAlign w:val="center"/>
          </w:tcPr>
          <w:p w14:paraId="63A977BD">
            <w:pPr>
              <w:rPr>
                <w:rFonts w:hint="default" w:ascii="Times New Roman" w:hAnsi="Times New Roman" w:cs="Times New Roman"/>
                <w:i w:val="0"/>
                <w:iCs w:val="0"/>
                <w:color w:val="000000"/>
                <w:sz w:val="20"/>
                <w:szCs w:val="20"/>
                <w:u w:val="none"/>
              </w:rPr>
            </w:pPr>
          </w:p>
        </w:tc>
        <w:tc>
          <w:tcPr>
            <w:tcW w:w="16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2488E1">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1.2 Програмні ризики</w:t>
            </w:r>
          </w:p>
        </w:tc>
        <w:tc>
          <w:tcPr>
            <w:tcW w:w="1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E0C5B3">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Середній</w:t>
            </w:r>
          </w:p>
        </w:tc>
        <w:tc>
          <w:tcPr>
            <w:tcW w:w="18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7CCE53">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Низький</w:t>
            </w:r>
          </w:p>
        </w:tc>
        <w:tc>
          <w:tcPr>
            <w:tcW w:w="18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FC7A65">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Високий</w:t>
            </w:r>
          </w:p>
        </w:tc>
        <w:tc>
          <w:tcPr>
            <w:tcW w:w="1615" w:type="dxa"/>
            <w:tcBorders>
              <w:top w:val="single" w:color="000000" w:sz="4" w:space="0"/>
              <w:left w:val="single" w:color="000000" w:sz="4" w:space="0"/>
              <w:bottom w:val="single" w:color="000000" w:sz="4" w:space="0"/>
              <w:right w:val="single" w:color="000000" w:sz="8" w:space="0"/>
            </w:tcBorders>
            <w:shd w:val="clear" w:color="auto" w:fill="auto"/>
            <w:vAlign w:val="center"/>
          </w:tcPr>
          <w:p w14:paraId="39DEB88A">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Низький</w:t>
            </w:r>
          </w:p>
        </w:tc>
      </w:tr>
      <w:tr w14:paraId="6FB176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1" w:hRule="atLeast"/>
        </w:trPr>
        <w:tc>
          <w:tcPr>
            <w:tcW w:w="1532" w:type="dxa"/>
            <w:tcBorders>
              <w:top w:val="single" w:color="000000" w:sz="4" w:space="0"/>
              <w:left w:val="single" w:color="000000" w:sz="8" w:space="0"/>
              <w:bottom w:val="single" w:color="000000" w:sz="4" w:space="0"/>
              <w:right w:val="single" w:color="000000" w:sz="4" w:space="0"/>
            </w:tcBorders>
            <w:shd w:val="clear" w:color="auto" w:fill="auto"/>
            <w:vAlign w:val="center"/>
          </w:tcPr>
          <w:p w14:paraId="61F7D634">
            <w:pPr>
              <w:rPr>
                <w:rFonts w:hint="default" w:ascii="Times New Roman" w:hAnsi="Times New Roman" w:cs="Times New Roman"/>
                <w:i w:val="0"/>
                <w:iCs w:val="0"/>
                <w:color w:val="000000"/>
                <w:sz w:val="20"/>
                <w:szCs w:val="20"/>
                <w:u w:val="none"/>
              </w:rPr>
            </w:pPr>
          </w:p>
        </w:tc>
        <w:tc>
          <w:tcPr>
            <w:tcW w:w="16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F53EDC">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1.3 Проблеми з інтеграцією компонентів</w:t>
            </w:r>
          </w:p>
        </w:tc>
        <w:tc>
          <w:tcPr>
            <w:tcW w:w="1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DC5153">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Високий</w:t>
            </w:r>
          </w:p>
        </w:tc>
        <w:tc>
          <w:tcPr>
            <w:tcW w:w="18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1E8D81">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Середній</w:t>
            </w:r>
          </w:p>
        </w:tc>
        <w:tc>
          <w:tcPr>
            <w:tcW w:w="18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173C52">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Середній</w:t>
            </w:r>
          </w:p>
        </w:tc>
        <w:tc>
          <w:tcPr>
            <w:tcW w:w="1615" w:type="dxa"/>
            <w:tcBorders>
              <w:top w:val="single" w:color="000000" w:sz="4" w:space="0"/>
              <w:left w:val="single" w:color="000000" w:sz="4" w:space="0"/>
              <w:bottom w:val="single" w:color="000000" w:sz="4" w:space="0"/>
              <w:right w:val="single" w:color="000000" w:sz="8" w:space="0"/>
            </w:tcBorders>
            <w:shd w:val="clear" w:color="auto" w:fill="auto"/>
            <w:vAlign w:val="center"/>
          </w:tcPr>
          <w:p w14:paraId="211257B4">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Низький</w:t>
            </w:r>
          </w:p>
        </w:tc>
      </w:tr>
      <w:tr w14:paraId="658A27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41" w:hRule="atLeast"/>
        </w:trPr>
        <w:tc>
          <w:tcPr>
            <w:tcW w:w="1532" w:type="dxa"/>
            <w:tcBorders>
              <w:top w:val="single" w:color="000000" w:sz="4" w:space="0"/>
              <w:left w:val="single" w:color="000000" w:sz="8" w:space="0"/>
              <w:bottom w:val="single" w:color="000000" w:sz="4" w:space="0"/>
              <w:right w:val="single" w:color="000000" w:sz="4" w:space="0"/>
            </w:tcBorders>
            <w:shd w:val="clear" w:color="auto" w:fill="auto"/>
            <w:vAlign w:val="center"/>
          </w:tcPr>
          <w:p w14:paraId="3A167E29">
            <w:pPr>
              <w:rPr>
                <w:rFonts w:hint="default" w:ascii="Times New Roman" w:hAnsi="Times New Roman" w:cs="Times New Roman"/>
                <w:i w:val="0"/>
                <w:iCs w:val="0"/>
                <w:color w:val="000000"/>
                <w:sz w:val="20"/>
                <w:szCs w:val="20"/>
                <w:u w:val="none"/>
              </w:rPr>
            </w:pPr>
          </w:p>
        </w:tc>
        <w:tc>
          <w:tcPr>
            <w:tcW w:w="16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D145FC">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1.4 Збої у бездротовому з’єднанні</w:t>
            </w:r>
          </w:p>
        </w:tc>
        <w:tc>
          <w:tcPr>
            <w:tcW w:w="1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2BA6B7">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Середній</w:t>
            </w:r>
          </w:p>
        </w:tc>
        <w:tc>
          <w:tcPr>
            <w:tcW w:w="18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78F5DC">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Середній</w:t>
            </w:r>
          </w:p>
        </w:tc>
        <w:tc>
          <w:tcPr>
            <w:tcW w:w="18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050D07">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Середній</w:t>
            </w:r>
          </w:p>
        </w:tc>
        <w:tc>
          <w:tcPr>
            <w:tcW w:w="1615" w:type="dxa"/>
            <w:tcBorders>
              <w:top w:val="single" w:color="000000" w:sz="4" w:space="0"/>
              <w:left w:val="single" w:color="000000" w:sz="4" w:space="0"/>
              <w:bottom w:val="single" w:color="000000" w:sz="4" w:space="0"/>
              <w:right w:val="single" w:color="000000" w:sz="8" w:space="0"/>
            </w:tcBorders>
            <w:shd w:val="clear" w:color="auto" w:fill="auto"/>
            <w:vAlign w:val="center"/>
          </w:tcPr>
          <w:p w14:paraId="37DC9173">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Низький</w:t>
            </w:r>
          </w:p>
        </w:tc>
      </w:tr>
      <w:tr w14:paraId="4CEA19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1" w:hRule="atLeast"/>
        </w:trPr>
        <w:tc>
          <w:tcPr>
            <w:tcW w:w="1532" w:type="dxa"/>
            <w:tcBorders>
              <w:top w:val="single" w:color="000000" w:sz="4" w:space="0"/>
              <w:left w:val="single" w:color="000000" w:sz="8" w:space="0"/>
              <w:bottom w:val="single" w:color="000000" w:sz="4" w:space="0"/>
              <w:right w:val="single" w:color="000000" w:sz="4" w:space="0"/>
            </w:tcBorders>
            <w:shd w:val="clear" w:color="auto" w:fill="auto"/>
            <w:vAlign w:val="center"/>
          </w:tcPr>
          <w:p w14:paraId="416DCEF8">
            <w:pPr>
              <w:rPr>
                <w:rFonts w:hint="default" w:ascii="Times New Roman" w:hAnsi="Times New Roman" w:cs="Times New Roman"/>
                <w:i w:val="0"/>
                <w:iCs w:val="0"/>
                <w:color w:val="000000"/>
                <w:sz w:val="20"/>
                <w:szCs w:val="20"/>
                <w:u w:val="none"/>
              </w:rPr>
            </w:pPr>
          </w:p>
        </w:tc>
        <w:tc>
          <w:tcPr>
            <w:tcW w:w="16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D1E6A5">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1.5 Обмеження продуктивності пристроїв</w:t>
            </w:r>
          </w:p>
        </w:tc>
        <w:tc>
          <w:tcPr>
            <w:tcW w:w="1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4D1C27">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Високий</w:t>
            </w:r>
          </w:p>
        </w:tc>
        <w:tc>
          <w:tcPr>
            <w:tcW w:w="18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B8EE38">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Середній</w:t>
            </w:r>
          </w:p>
        </w:tc>
        <w:tc>
          <w:tcPr>
            <w:tcW w:w="18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F3BB08">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Високий</w:t>
            </w:r>
          </w:p>
        </w:tc>
        <w:tc>
          <w:tcPr>
            <w:tcW w:w="1615" w:type="dxa"/>
            <w:tcBorders>
              <w:top w:val="single" w:color="000000" w:sz="4" w:space="0"/>
              <w:left w:val="single" w:color="000000" w:sz="4" w:space="0"/>
              <w:bottom w:val="single" w:color="000000" w:sz="4" w:space="0"/>
              <w:right w:val="single" w:color="000000" w:sz="8" w:space="0"/>
            </w:tcBorders>
            <w:shd w:val="clear" w:color="auto" w:fill="auto"/>
            <w:vAlign w:val="center"/>
          </w:tcPr>
          <w:p w14:paraId="33A7AEF2">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Низький</w:t>
            </w:r>
          </w:p>
        </w:tc>
      </w:tr>
      <w:tr w14:paraId="2A77F1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4" w:hRule="atLeast"/>
        </w:trPr>
        <w:tc>
          <w:tcPr>
            <w:tcW w:w="1532" w:type="dxa"/>
            <w:tcBorders>
              <w:top w:val="single" w:color="000000" w:sz="4" w:space="0"/>
              <w:left w:val="single" w:color="000000" w:sz="8" w:space="0"/>
              <w:bottom w:val="single" w:color="000000" w:sz="8" w:space="0"/>
              <w:right w:val="single" w:color="000000" w:sz="4" w:space="0"/>
            </w:tcBorders>
            <w:shd w:val="clear" w:color="auto" w:fill="auto"/>
            <w:vAlign w:val="center"/>
          </w:tcPr>
          <w:p w14:paraId="40BDE4D6">
            <w:pPr>
              <w:rPr>
                <w:rFonts w:hint="default" w:ascii="Times New Roman" w:hAnsi="Times New Roman" w:cs="Times New Roman"/>
                <w:i w:val="0"/>
                <w:iCs w:val="0"/>
                <w:color w:val="000000"/>
                <w:sz w:val="20"/>
                <w:szCs w:val="20"/>
                <w:u w:val="none"/>
              </w:rPr>
            </w:pPr>
          </w:p>
        </w:tc>
        <w:tc>
          <w:tcPr>
            <w:tcW w:w="1602" w:type="dxa"/>
            <w:tcBorders>
              <w:top w:val="single" w:color="000000" w:sz="4" w:space="0"/>
              <w:left w:val="single" w:color="000000" w:sz="4" w:space="0"/>
              <w:bottom w:val="single" w:color="000000" w:sz="8" w:space="0"/>
              <w:right w:val="single" w:color="000000" w:sz="4" w:space="0"/>
            </w:tcBorders>
            <w:shd w:val="clear" w:color="auto" w:fill="auto"/>
            <w:vAlign w:val="center"/>
          </w:tcPr>
          <w:p w14:paraId="02418EB2">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1.6 Несумісність з майбутніми оновленнями</w:t>
            </w:r>
          </w:p>
        </w:tc>
        <w:tc>
          <w:tcPr>
            <w:tcW w:w="1367" w:type="dxa"/>
            <w:tcBorders>
              <w:top w:val="single" w:color="000000" w:sz="4" w:space="0"/>
              <w:left w:val="single" w:color="000000" w:sz="4" w:space="0"/>
              <w:bottom w:val="single" w:color="000000" w:sz="8" w:space="0"/>
              <w:right w:val="single" w:color="000000" w:sz="4" w:space="0"/>
            </w:tcBorders>
            <w:shd w:val="clear" w:color="auto" w:fill="auto"/>
            <w:vAlign w:val="center"/>
          </w:tcPr>
          <w:p w14:paraId="72B1E37A">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Високий</w:t>
            </w:r>
          </w:p>
        </w:tc>
        <w:tc>
          <w:tcPr>
            <w:tcW w:w="1836" w:type="dxa"/>
            <w:tcBorders>
              <w:top w:val="single" w:color="000000" w:sz="4" w:space="0"/>
              <w:left w:val="single" w:color="000000" w:sz="4" w:space="0"/>
              <w:bottom w:val="single" w:color="000000" w:sz="8" w:space="0"/>
              <w:right w:val="single" w:color="000000" w:sz="4" w:space="0"/>
            </w:tcBorders>
            <w:shd w:val="clear" w:color="auto" w:fill="auto"/>
            <w:vAlign w:val="center"/>
          </w:tcPr>
          <w:p w14:paraId="1C16CD77">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Середній</w:t>
            </w:r>
          </w:p>
        </w:tc>
        <w:tc>
          <w:tcPr>
            <w:tcW w:w="1885" w:type="dxa"/>
            <w:tcBorders>
              <w:top w:val="single" w:color="000000" w:sz="4" w:space="0"/>
              <w:left w:val="single" w:color="000000" w:sz="4" w:space="0"/>
              <w:bottom w:val="single" w:color="000000" w:sz="8" w:space="0"/>
              <w:right w:val="single" w:color="000000" w:sz="4" w:space="0"/>
            </w:tcBorders>
            <w:shd w:val="clear" w:color="auto" w:fill="auto"/>
            <w:vAlign w:val="center"/>
          </w:tcPr>
          <w:p w14:paraId="20401CF2">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Середній</w:t>
            </w:r>
          </w:p>
        </w:tc>
        <w:tc>
          <w:tcPr>
            <w:tcW w:w="1615" w:type="dxa"/>
            <w:tcBorders>
              <w:top w:val="single" w:color="000000" w:sz="4" w:space="0"/>
              <w:left w:val="single" w:color="000000" w:sz="4" w:space="0"/>
              <w:bottom w:val="single" w:color="000000" w:sz="8" w:space="0"/>
              <w:right w:val="single" w:color="000000" w:sz="8" w:space="0"/>
            </w:tcBorders>
            <w:shd w:val="clear" w:color="auto" w:fill="auto"/>
            <w:vAlign w:val="center"/>
          </w:tcPr>
          <w:p w14:paraId="67D00DF6">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Низький</w:t>
            </w:r>
          </w:p>
        </w:tc>
      </w:tr>
      <w:tr w14:paraId="5C0E1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trPr>
        <w:tc>
          <w:tcPr>
            <w:tcW w:w="1532" w:type="dxa"/>
            <w:tcBorders>
              <w:top w:val="single" w:color="000000" w:sz="8" w:space="0"/>
              <w:left w:val="single" w:color="000000" w:sz="8" w:space="0"/>
              <w:bottom w:val="single" w:color="000000" w:sz="4" w:space="0"/>
              <w:right w:val="single" w:color="000000" w:sz="4" w:space="0"/>
            </w:tcBorders>
            <w:shd w:val="clear" w:color="auto" w:fill="auto"/>
            <w:vAlign w:val="center"/>
          </w:tcPr>
          <w:p w14:paraId="743EAD72">
            <w:pPr>
              <w:keepNext w:val="0"/>
              <w:keepLines w:val="0"/>
              <w:widowControl/>
              <w:suppressLineNumbers w:val="0"/>
              <w:jc w:val="left"/>
              <w:textAlignment w:val="center"/>
              <w:rPr>
                <w:rFonts w:hint="default" w:ascii="Times New Roman" w:hAnsi="Times New Roman" w:cs="Times New Roman"/>
                <w:b/>
                <w:bCs/>
                <w:i w:val="0"/>
                <w:iCs w:val="0"/>
                <w:color w:val="000000"/>
                <w:sz w:val="20"/>
                <w:szCs w:val="20"/>
                <w:u w:val="none"/>
              </w:rPr>
            </w:pPr>
            <w:r>
              <w:rPr>
                <w:rFonts w:hint="default" w:ascii="Times New Roman" w:hAnsi="Times New Roman" w:eastAsia="SimSun" w:cs="Times New Roman"/>
                <w:b/>
                <w:bCs/>
                <w:i w:val="0"/>
                <w:iCs w:val="0"/>
                <w:color w:val="000000"/>
                <w:kern w:val="0"/>
                <w:sz w:val="20"/>
                <w:szCs w:val="20"/>
                <w:u w:val="none"/>
                <w:lang w:val="en-US" w:eastAsia="zh-CN" w:bidi="ar"/>
                <w14:ligatures w14:val="none"/>
              </w:rPr>
              <w:t>Операційні ризики</w:t>
            </w:r>
          </w:p>
        </w:tc>
        <w:tc>
          <w:tcPr>
            <w:tcW w:w="1602" w:type="dxa"/>
            <w:tcBorders>
              <w:top w:val="single" w:color="000000" w:sz="8" w:space="0"/>
              <w:left w:val="single" w:color="000000" w:sz="4" w:space="0"/>
              <w:bottom w:val="single" w:color="000000" w:sz="4" w:space="0"/>
              <w:right w:val="single" w:color="000000" w:sz="4" w:space="0"/>
            </w:tcBorders>
            <w:shd w:val="clear" w:color="auto" w:fill="auto"/>
            <w:vAlign w:val="center"/>
          </w:tcPr>
          <w:p w14:paraId="3E780192">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2.1 Помилки розробників</w:t>
            </w:r>
          </w:p>
        </w:tc>
        <w:tc>
          <w:tcPr>
            <w:tcW w:w="1367" w:type="dxa"/>
            <w:tcBorders>
              <w:top w:val="single" w:color="000000" w:sz="8" w:space="0"/>
              <w:left w:val="single" w:color="000000" w:sz="4" w:space="0"/>
              <w:bottom w:val="single" w:color="000000" w:sz="4" w:space="0"/>
              <w:right w:val="single" w:color="000000" w:sz="4" w:space="0"/>
            </w:tcBorders>
            <w:shd w:val="clear" w:color="auto" w:fill="auto"/>
            <w:vAlign w:val="center"/>
          </w:tcPr>
          <w:p w14:paraId="4AADD7CB">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Високий</w:t>
            </w:r>
          </w:p>
        </w:tc>
        <w:tc>
          <w:tcPr>
            <w:tcW w:w="1836" w:type="dxa"/>
            <w:tcBorders>
              <w:top w:val="single" w:color="000000" w:sz="8" w:space="0"/>
              <w:left w:val="single" w:color="000000" w:sz="4" w:space="0"/>
              <w:bottom w:val="single" w:color="000000" w:sz="4" w:space="0"/>
              <w:right w:val="single" w:color="000000" w:sz="4" w:space="0"/>
            </w:tcBorders>
            <w:shd w:val="clear" w:color="auto" w:fill="auto"/>
            <w:vAlign w:val="center"/>
          </w:tcPr>
          <w:p w14:paraId="2EEECE14">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Високий</w:t>
            </w:r>
          </w:p>
        </w:tc>
        <w:tc>
          <w:tcPr>
            <w:tcW w:w="1885" w:type="dxa"/>
            <w:tcBorders>
              <w:top w:val="single" w:color="000000" w:sz="8" w:space="0"/>
              <w:left w:val="single" w:color="000000" w:sz="4" w:space="0"/>
              <w:bottom w:val="single" w:color="000000" w:sz="4" w:space="0"/>
              <w:right w:val="single" w:color="000000" w:sz="4" w:space="0"/>
            </w:tcBorders>
            <w:shd w:val="clear" w:color="auto" w:fill="auto"/>
            <w:vAlign w:val="center"/>
          </w:tcPr>
          <w:p w14:paraId="3DEDE7D9">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Високий</w:t>
            </w:r>
          </w:p>
        </w:tc>
        <w:tc>
          <w:tcPr>
            <w:tcW w:w="1615" w:type="dxa"/>
            <w:tcBorders>
              <w:top w:val="single" w:color="000000" w:sz="8" w:space="0"/>
              <w:left w:val="single" w:color="000000" w:sz="4" w:space="0"/>
              <w:bottom w:val="single" w:color="000000" w:sz="4" w:space="0"/>
              <w:right w:val="single" w:color="000000" w:sz="8" w:space="0"/>
            </w:tcBorders>
            <w:shd w:val="clear" w:color="auto" w:fill="auto"/>
            <w:vAlign w:val="center"/>
          </w:tcPr>
          <w:p w14:paraId="047656A8">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Низький</w:t>
            </w:r>
          </w:p>
        </w:tc>
      </w:tr>
      <w:tr w14:paraId="07562A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5" w:hRule="atLeast"/>
        </w:trPr>
        <w:tc>
          <w:tcPr>
            <w:tcW w:w="1532" w:type="dxa"/>
            <w:tcBorders>
              <w:top w:val="single" w:color="000000" w:sz="4" w:space="0"/>
              <w:left w:val="single" w:color="000000" w:sz="8" w:space="0"/>
              <w:bottom w:val="single" w:color="000000" w:sz="4" w:space="0"/>
              <w:right w:val="single" w:color="000000" w:sz="4" w:space="0"/>
            </w:tcBorders>
            <w:shd w:val="clear" w:color="auto" w:fill="auto"/>
            <w:vAlign w:val="center"/>
          </w:tcPr>
          <w:p w14:paraId="425907AE">
            <w:pPr>
              <w:rPr>
                <w:rFonts w:hint="default" w:ascii="Times New Roman" w:hAnsi="Times New Roman" w:cs="Times New Roman"/>
                <w:i w:val="0"/>
                <w:iCs w:val="0"/>
                <w:color w:val="000000"/>
                <w:sz w:val="20"/>
                <w:szCs w:val="20"/>
                <w:u w:val="none"/>
              </w:rPr>
            </w:pPr>
          </w:p>
        </w:tc>
        <w:tc>
          <w:tcPr>
            <w:tcW w:w="16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265063">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2.2 Недостатнє тестування</w:t>
            </w:r>
          </w:p>
        </w:tc>
        <w:tc>
          <w:tcPr>
            <w:tcW w:w="1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2E22AA">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Високий</w:t>
            </w:r>
          </w:p>
        </w:tc>
        <w:tc>
          <w:tcPr>
            <w:tcW w:w="18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2F8101">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Середній</w:t>
            </w:r>
          </w:p>
        </w:tc>
        <w:tc>
          <w:tcPr>
            <w:tcW w:w="18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31F03E">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Високий</w:t>
            </w:r>
          </w:p>
        </w:tc>
        <w:tc>
          <w:tcPr>
            <w:tcW w:w="1615" w:type="dxa"/>
            <w:tcBorders>
              <w:top w:val="single" w:color="000000" w:sz="4" w:space="0"/>
              <w:left w:val="single" w:color="000000" w:sz="4" w:space="0"/>
              <w:bottom w:val="single" w:color="000000" w:sz="4" w:space="0"/>
              <w:right w:val="single" w:color="000000" w:sz="8" w:space="0"/>
            </w:tcBorders>
            <w:shd w:val="clear" w:color="auto" w:fill="auto"/>
            <w:vAlign w:val="center"/>
          </w:tcPr>
          <w:p w14:paraId="0A06EB4C">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Низький</w:t>
            </w:r>
          </w:p>
        </w:tc>
      </w:tr>
      <w:tr w14:paraId="463D20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1" w:hRule="atLeast"/>
        </w:trPr>
        <w:tc>
          <w:tcPr>
            <w:tcW w:w="1532" w:type="dxa"/>
            <w:tcBorders>
              <w:top w:val="single" w:color="000000" w:sz="4" w:space="0"/>
              <w:left w:val="single" w:color="000000" w:sz="8" w:space="0"/>
              <w:bottom w:val="single" w:color="000000" w:sz="4" w:space="0"/>
              <w:right w:val="single" w:color="000000" w:sz="4" w:space="0"/>
            </w:tcBorders>
            <w:shd w:val="clear" w:color="auto" w:fill="auto"/>
            <w:vAlign w:val="center"/>
          </w:tcPr>
          <w:p w14:paraId="57C791C8">
            <w:pPr>
              <w:rPr>
                <w:rFonts w:hint="default" w:ascii="Times New Roman" w:hAnsi="Times New Roman" w:cs="Times New Roman"/>
                <w:i w:val="0"/>
                <w:iCs w:val="0"/>
                <w:color w:val="000000"/>
                <w:sz w:val="20"/>
                <w:szCs w:val="20"/>
                <w:u w:val="none"/>
              </w:rPr>
            </w:pPr>
          </w:p>
        </w:tc>
        <w:tc>
          <w:tcPr>
            <w:tcW w:w="16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A5E408">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2.3 Проблеми управління проєктом</w:t>
            </w:r>
          </w:p>
        </w:tc>
        <w:tc>
          <w:tcPr>
            <w:tcW w:w="1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6AD83A">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Середній</w:t>
            </w:r>
          </w:p>
        </w:tc>
        <w:tc>
          <w:tcPr>
            <w:tcW w:w="18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26DBEA">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Високий</w:t>
            </w:r>
          </w:p>
        </w:tc>
        <w:tc>
          <w:tcPr>
            <w:tcW w:w="18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000AEC">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Середній</w:t>
            </w:r>
          </w:p>
        </w:tc>
        <w:tc>
          <w:tcPr>
            <w:tcW w:w="1615" w:type="dxa"/>
            <w:tcBorders>
              <w:top w:val="single" w:color="000000" w:sz="4" w:space="0"/>
              <w:left w:val="single" w:color="000000" w:sz="4" w:space="0"/>
              <w:bottom w:val="single" w:color="000000" w:sz="4" w:space="0"/>
              <w:right w:val="single" w:color="000000" w:sz="8" w:space="0"/>
            </w:tcBorders>
            <w:shd w:val="clear" w:color="auto" w:fill="auto"/>
            <w:vAlign w:val="center"/>
          </w:tcPr>
          <w:p w14:paraId="34655F45">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Низький</w:t>
            </w:r>
          </w:p>
        </w:tc>
      </w:tr>
      <w:tr w14:paraId="4F0780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9" w:hRule="atLeast"/>
        </w:trPr>
        <w:tc>
          <w:tcPr>
            <w:tcW w:w="1532" w:type="dxa"/>
            <w:tcBorders>
              <w:top w:val="single" w:color="000000" w:sz="4" w:space="0"/>
              <w:left w:val="single" w:color="000000" w:sz="8" w:space="0"/>
              <w:bottom w:val="single" w:color="000000" w:sz="8" w:space="0"/>
              <w:right w:val="single" w:color="000000" w:sz="4" w:space="0"/>
            </w:tcBorders>
            <w:shd w:val="clear" w:color="auto" w:fill="auto"/>
            <w:vAlign w:val="center"/>
          </w:tcPr>
          <w:p w14:paraId="04C26C96">
            <w:pPr>
              <w:rPr>
                <w:rFonts w:hint="default" w:ascii="Times New Roman" w:hAnsi="Times New Roman" w:cs="Times New Roman"/>
                <w:i w:val="0"/>
                <w:iCs w:val="0"/>
                <w:color w:val="000000"/>
                <w:sz w:val="20"/>
                <w:szCs w:val="20"/>
                <w:u w:val="none"/>
              </w:rPr>
            </w:pPr>
          </w:p>
        </w:tc>
        <w:tc>
          <w:tcPr>
            <w:tcW w:w="1602" w:type="dxa"/>
            <w:tcBorders>
              <w:top w:val="single" w:color="000000" w:sz="4" w:space="0"/>
              <w:left w:val="single" w:color="000000" w:sz="4" w:space="0"/>
              <w:bottom w:val="single" w:color="000000" w:sz="8" w:space="0"/>
              <w:right w:val="single" w:color="000000" w:sz="4" w:space="0"/>
            </w:tcBorders>
            <w:shd w:val="clear" w:color="auto" w:fill="auto"/>
            <w:vAlign w:val="center"/>
          </w:tcPr>
          <w:p w14:paraId="7A48D796">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2.4 Відхилення від термінів</w:t>
            </w:r>
          </w:p>
        </w:tc>
        <w:tc>
          <w:tcPr>
            <w:tcW w:w="1367" w:type="dxa"/>
            <w:tcBorders>
              <w:top w:val="single" w:color="000000" w:sz="4" w:space="0"/>
              <w:left w:val="single" w:color="000000" w:sz="4" w:space="0"/>
              <w:bottom w:val="single" w:color="000000" w:sz="8" w:space="0"/>
              <w:right w:val="single" w:color="000000" w:sz="4" w:space="0"/>
            </w:tcBorders>
            <w:shd w:val="clear" w:color="auto" w:fill="auto"/>
            <w:vAlign w:val="center"/>
          </w:tcPr>
          <w:p w14:paraId="5DF8CCF6">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Високий</w:t>
            </w:r>
          </w:p>
        </w:tc>
        <w:tc>
          <w:tcPr>
            <w:tcW w:w="1836" w:type="dxa"/>
            <w:tcBorders>
              <w:top w:val="single" w:color="000000" w:sz="4" w:space="0"/>
              <w:left w:val="single" w:color="000000" w:sz="4" w:space="0"/>
              <w:bottom w:val="single" w:color="000000" w:sz="8" w:space="0"/>
              <w:right w:val="single" w:color="000000" w:sz="4" w:space="0"/>
            </w:tcBorders>
            <w:shd w:val="clear" w:color="auto" w:fill="auto"/>
            <w:vAlign w:val="center"/>
          </w:tcPr>
          <w:p w14:paraId="20CF11F1">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Високий</w:t>
            </w:r>
          </w:p>
        </w:tc>
        <w:tc>
          <w:tcPr>
            <w:tcW w:w="1885" w:type="dxa"/>
            <w:tcBorders>
              <w:top w:val="single" w:color="000000" w:sz="4" w:space="0"/>
              <w:left w:val="single" w:color="000000" w:sz="4" w:space="0"/>
              <w:bottom w:val="single" w:color="000000" w:sz="8" w:space="0"/>
              <w:right w:val="single" w:color="000000" w:sz="4" w:space="0"/>
            </w:tcBorders>
            <w:shd w:val="clear" w:color="auto" w:fill="auto"/>
            <w:vAlign w:val="center"/>
          </w:tcPr>
          <w:p w14:paraId="1EEEE463">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Середній</w:t>
            </w:r>
          </w:p>
        </w:tc>
        <w:tc>
          <w:tcPr>
            <w:tcW w:w="1615" w:type="dxa"/>
            <w:tcBorders>
              <w:top w:val="single" w:color="000000" w:sz="4" w:space="0"/>
              <w:left w:val="single" w:color="000000" w:sz="4" w:space="0"/>
              <w:bottom w:val="single" w:color="000000" w:sz="8" w:space="0"/>
              <w:right w:val="single" w:color="000000" w:sz="8" w:space="0"/>
            </w:tcBorders>
            <w:shd w:val="clear" w:color="auto" w:fill="auto"/>
            <w:vAlign w:val="center"/>
          </w:tcPr>
          <w:p w14:paraId="30E65CAE">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Низький</w:t>
            </w:r>
          </w:p>
        </w:tc>
      </w:tr>
      <w:tr w14:paraId="3D3EAE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4" w:hRule="atLeast"/>
        </w:trPr>
        <w:tc>
          <w:tcPr>
            <w:tcW w:w="1532" w:type="dxa"/>
            <w:tcBorders>
              <w:top w:val="single" w:color="000000" w:sz="8" w:space="0"/>
              <w:left w:val="single" w:color="000000" w:sz="8" w:space="0"/>
              <w:bottom w:val="single" w:color="000000" w:sz="4" w:space="0"/>
              <w:right w:val="single" w:color="000000" w:sz="4" w:space="0"/>
            </w:tcBorders>
            <w:shd w:val="clear" w:color="auto" w:fill="auto"/>
            <w:vAlign w:val="center"/>
          </w:tcPr>
          <w:p w14:paraId="534BD1E6">
            <w:pPr>
              <w:keepNext w:val="0"/>
              <w:keepLines w:val="0"/>
              <w:widowControl/>
              <w:suppressLineNumbers w:val="0"/>
              <w:jc w:val="left"/>
              <w:textAlignment w:val="center"/>
              <w:rPr>
                <w:rFonts w:hint="default" w:ascii="Times New Roman" w:hAnsi="Times New Roman" w:cs="Times New Roman"/>
                <w:b/>
                <w:bCs/>
                <w:i w:val="0"/>
                <w:iCs w:val="0"/>
                <w:color w:val="000000"/>
                <w:sz w:val="20"/>
                <w:szCs w:val="20"/>
                <w:u w:val="none"/>
              </w:rPr>
            </w:pPr>
            <w:r>
              <w:rPr>
                <w:rFonts w:hint="default" w:ascii="Times New Roman" w:hAnsi="Times New Roman" w:eastAsia="SimSun" w:cs="Times New Roman"/>
                <w:b/>
                <w:bCs/>
                <w:i w:val="0"/>
                <w:iCs w:val="0"/>
                <w:color w:val="000000"/>
                <w:kern w:val="0"/>
                <w:sz w:val="20"/>
                <w:szCs w:val="20"/>
                <w:u w:val="none"/>
                <w:lang w:val="en-US" w:eastAsia="zh-CN" w:bidi="ar"/>
                <w14:ligatures w14:val="none"/>
              </w:rPr>
              <w:t>Безпекові ризики</w:t>
            </w:r>
          </w:p>
        </w:tc>
        <w:tc>
          <w:tcPr>
            <w:tcW w:w="1602" w:type="dxa"/>
            <w:tcBorders>
              <w:top w:val="single" w:color="000000" w:sz="8" w:space="0"/>
              <w:left w:val="single" w:color="000000" w:sz="4" w:space="0"/>
              <w:bottom w:val="single" w:color="000000" w:sz="4" w:space="0"/>
              <w:right w:val="single" w:color="000000" w:sz="4" w:space="0"/>
            </w:tcBorders>
            <w:shd w:val="clear" w:color="auto" w:fill="auto"/>
            <w:vAlign w:val="center"/>
          </w:tcPr>
          <w:p w14:paraId="647DB273">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3.1 Кібербезпека та атаки</w:t>
            </w:r>
          </w:p>
        </w:tc>
        <w:tc>
          <w:tcPr>
            <w:tcW w:w="1367" w:type="dxa"/>
            <w:tcBorders>
              <w:top w:val="single" w:color="000000" w:sz="8" w:space="0"/>
              <w:left w:val="single" w:color="000000" w:sz="4" w:space="0"/>
              <w:bottom w:val="single" w:color="000000" w:sz="4" w:space="0"/>
              <w:right w:val="single" w:color="000000" w:sz="4" w:space="0"/>
            </w:tcBorders>
            <w:shd w:val="clear" w:color="auto" w:fill="auto"/>
            <w:vAlign w:val="center"/>
          </w:tcPr>
          <w:p w14:paraId="7BBFAEBD">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Низький</w:t>
            </w:r>
          </w:p>
        </w:tc>
        <w:tc>
          <w:tcPr>
            <w:tcW w:w="1836" w:type="dxa"/>
            <w:tcBorders>
              <w:top w:val="single" w:color="000000" w:sz="8" w:space="0"/>
              <w:left w:val="single" w:color="000000" w:sz="4" w:space="0"/>
              <w:bottom w:val="single" w:color="000000" w:sz="4" w:space="0"/>
              <w:right w:val="single" w:color="000000" w:sz="4" w:space="0"/>
            </w:tcBorders>
            <w:shd w:val="clear" w:color="auto" w:fill="auto"/>
            <w:vAlign w:val="center"/>
          </w:tcPr>
          <w:p w14:paraId="0D891EF8">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Низький</w:t>
            </w:r>
          </w:p>
        </w:tc>
        <w:tc>
          <w:tcPr>
            <w:tcW w:w="1885" w:type="dxa"/>
            <w:tcBorders>
              <w:top w:val="single" w:color="000000" w:sz="8" w:space="0"/>
              <w:left w:val="single" w:color="000000" w:sz="4" w:space="0"/>
              <w:bottom w:val="single" w:color="000000" w:sz="4" w:space="0"/>
              <w:right w:val="single" w:color="000000" w:sz="4" w:space="0"/>
            </w:tcBorders>
            <w:shd w:val="clear" w:color="auto" w:fill="auto"/>
            <w:vAlign w:val="center"/>
          </w:tcPr>
          <w:p w14:paraId="012283EE">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Низький</w:t>
            </w:r>
          </w:p>
        </w:tc>
        <w:tc>
          <w:tcPr>
            <w:tcW w:w="1615" w:type="dxa"/>
            <w:tcBorders>
              <w:top w:val="single" w:color="000000" w:sz="8" w:space="0"/>
              <w:left w:val="single" w:color="000000" w:sz="4" w:space="0"/>
              <w:bottom w:val="single" w:color="000000" w:sz="4" w:space="0"/>
              <w:right w:val="single" w:color="000000" w:sz="8" w:space="0"/>
            </w:tcBorders>
            <w:shd w:val="clear" w:color="auto" w:fill="auto"/>
            <w:vAlign w:val="center"/>
          </w:tcPr>
          <w:p w14:paraId="423B6E92">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Високий</w:t>
            </w:r>
          </w:p>
        </w:tc>
      </w:tr>
      <w:tr w14:paraId="6E945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1" w:hRule="atLeast"/>
        </w:trPr>
        <w:tc>
          <w:tcPr>
            <w:tcW w:w="1532" w:type="dxa"/>
            <w:tcBorders>
              <w:top w:val="single" w:color="000000" w:sz="4" w:space="0"/>
              <w:left w:val="single" w:color="000000" w:sz="8" w:space="0"/>
              <w:bottom w:val="single" w:color="000000" w:sz="4" w:space="0"/>
              <w:right w:val="single" w:color="000000" w:sz="4" w:space="0"/>
            </w:tcBorders>
            <w:shd w:val="clear" w:color="auto" w:fill="auto"/>
            <w:vAlign w:val="center"/>
          </w:tcPr>
          <w:p w14:paraId="07BE563E">
            <w:pPr>
              <w:rPr>
                <w:rFonts w:hint="default" w:ascii="Times New Roman" w:hAnsi="Times New Roman" w:cs="Times New Roman"/>
                <w:i w:val="0"/>
                <w:iCs w:val="0"/>
                <w:color w:val="000000"/>
                <w:sz w:val="20"/>
                <w:szCs w:val="20"/>
                <w:u w:val="none"/>
              </w:rPr>
            </w:pPr>
          </w:p>
        </w:tc>
        <w:tc>
          <w:tcPr>
            <w:tcW w:w="16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BBC4DA">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3.2 Фізична безпека обладнання</w:t>
            </w:r>
          </w:p>
        </w:tc>
        <w:tc>
          <w:tcPr>
            <w:tcW w:w="1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4E5927">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Низький</w:t>
            </w:r>
          </w:p>
        </w:tc>
        <w:tc>
          <w:tcPr>
            <w:tcW w:w="18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B15094">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Низький</w:t>
            </w:r>
          </w:p>
        </w:tc>
        <w:tc>
          <w:tcPr>
            <w:tcW w:w="18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7F034A">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Низький</w:t>
            </w:r>
          </w:p>
        </w:tc>
        <w:tc>
          <w:tcPr>
            <w:tcW w:w="1615" w:type="dxa"/>
            <w:tcBorders>
              <w:top w:val="single" w:color="000000" w:sz="4" w:space="0"/>
              <w:left w:val="single" w:color="000000" w:sz="4" w:space="0"/>
              <w:bottom w:val="single" w:color="000000" w:sz="4" w:space="0"/>
              <w:right w:val="single" w:color="000000" w:sz="8" w:space="0"/>
            </w:tcBorders>
            <w:shd w:val="clear" w:color="auto" w:fill="auto"/>
            <w:vAlign w:val="center"/>
          </w:tcPr>
          <w:p w14:paraId="79EB602E">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Високий</w:t>
            </w:r>
          </w:p>
        </w:tc>
      </w:tr>
      <w:tr w14:paraId="600E87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541" w:hRule="atLeast"/>
        </w:trPr>
        <w:tc>
          <w:tcPr>
            <w:tcW w:w="1532" w:type="dxa"/>
            <w:tcBorders>
              <w:top w:val="single" w:color="000000" w:sz="4" w:space="0"/>
              <w:left w:val="single" w:color="000000" w:sz="8" w:space="0"/>
              <w:bottom w:val="single" w:color="000000" w:sz="4" w:space="0"/>
              <w:right w:val="single" w:color="000000" w:sz="4" w:space="0"/>
            </w:tcBorders>
            <w:shd w:val="clear" w:color="auto" w:fill="auto"/>
            <w:vAlign w:val="center"/>
          </w:tcPr>
          <w:p w14:paraId="56621978">
            <w:pPr>
              <w:rPr>
                <w:rFonts w:hint="default" w:ascii="Times New Roman" w:hAnsi="Times New Roman" w:cs="Times New Roman"/>
                <w:i w:val="0"/>
                <w:iCs w:val="0"/>
                <w:color w:val="000000"/>
                <w:sz w:val="20"/>
                <w:szCs w:val="20"/>
                <w:u w:val="none"/>
              </w:rPr>
            </w:pPr>
          </w:p>
        </w:tc>
        <w:tc>
          <w:tcPr>
            <w:tcW w:w="16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372A9E">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3.3 Несанкціонований доступ</w:t>
            </w:r>
          </w:p>
        </w:tc>
        <w:tc>
          <w:tcPr>
            <w:tcW w:w="1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CA1B8F">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Низький</w:t>
            </w:r>
          </w:p>
        </w:tc>
        <w:tc>
          <w:tcPr>
            <w:tcW w:w="18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D74E83">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Низький</w:t>
            </w:r>
          </w:p>
        </w:tc>
        <w:tc>
          <w:tcPr>
            <w:tcW w:w="18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EB258A">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Низький</w:t>
            </w:r>
          </w:p>
        </w:tc>
        <w:tc>
          <w:tcPr>
            <w:tcW w:w="1615" w:type="dxa"/>
            <w:tcBorders>
              <w:top w:val="single" w:color="000000" w:sz="4" w:space="0"/>
              <w:left w:val="single" w:color="000000" w:sz="4" w:space="0"/>
              <w:bottom w:val="single" w:color="000000" w:sz="4" w:space="0"/>
              <w:right w:val="single" w:color="000000" w:sz="8" w:space="0"/>
            </w:tcBorders>
            <w:shd w:val="clear" w:color="auto" w:fill="auto"/>
            <w:vAlign w:val="center"/>
          </w:tcPr>
          <w:p w14:paraId="494E7470">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Високий</w:t>
            </w:r>
          </w:p>
        </w:tc>
      </w:tr>
      <w:tr w14:paraId="43F73F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4" w:hRule="atLeast"/>
        </w:trPr>
        <w:tc>
          <w:tcPr>
            <w:tcW w:w="1532" w:type="dxa"/>
            <w:tcBorders>
              <w:top w:val="single" w:color="000000" w:sz="4" w:space="0"/>
              <w:left w:val="single" w:color="000000" w:sz="8" w:space="0"/>
              <w:bottom w:val="single" w:color="000000" w:sz="8" w:space="0"/>
              <w:right w:val="single" w:color="000000" w:sz="4" w:space="0"/>
            </w:tcBorders>
            <w:shd w:val="clear" w:color="auto" w:fill="auto"/>
            <w:vAlign w:val="center"/>
          </w:tcPr>
          <w:p w14:paraId="57A1C744">
            <w:pPr>
              <w:rPr>
                <w:rFonts w:hint="default" w:ascii="Times New Roman" w:hAnsi="Times New Roman" w:cs="Times New Roman"/>
                <w:i w:val="0"/>
                <w:iCs w:val="0"/>
                <w:color w:val="000000"/>
                <w:sz w:val="20"/>
                <w:szCs w:val="20"/>
                <w:u w:val="none"/>
              </w:rPr>
            </w:pPr>
          </w:p>
        </w:tc>
        <w:tc>
          <w:tcPr>
            <w:tcW w:w="1602" w:type="dxa"/>
            <w:tcBorders>
              <w:top w:val="single" w:color="000000" w:sz="4" w:space="0"/>
              <w:left w:val="single" w:color="000000" w:sz="4" w:space="0"/>
              <w:bottom w:val="single" w:color="000000" w:sz="8" w:space="0"/>
              <w:right w:val="single" w:color="000000" w:sz="4" w:space="0"/>
            </w:tcBorders>
            <w:shd w:val="clear" w:color="auto" w:fill="auto"/>
            <w:vAlign w:val="center"/>
          </w:tcPr>
          <w:p w14:paraId="0D7C8BAC">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3.4 Витік конфіденційних даних</w:t>
            </w:r>
          </w:p>
        </w:tc>
        <w:tc>
          <w:tcPr>
            <w:tcW w:w="1367" w:type="dxa"/>
            <w:tcBorders>
              <w:top w:val="single" w:color="000000" w:sz="4" w:space="0"/>
              <w:left w:val="single" w:color="000000" w:sz="4" w:space="0"/>
              <w:bottom w:val="single" w:color="000000" w:sz="8" w:space="0"/>
              <w:right w:val="single" w:color="000000" w:sz="4" w:space="0"/>
            </w:tcBorders>
            <w:shd w:val="clear" w:color="auto" w:fill="auto"/>
            <w:vAlign w:val="center"/>
          </w:tcPr>
          <w:p w14:paraId="1787F31A">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Низький</w:t>
            </w:r>
          </w:p>
        </w:tc>
        <w:tc>
          <w:tcPr>
            <w:tcW w:w="1836" w:type="dxa"/>
            <w:tcBorders>
              <w:top w:val="single" w:color="000000" w:sz="4" w:space="0"/>
              <w:left w:val="single" w:color="000000" w:sz="4" w:space="0"/>
              <w:bottom w:val="single" w:color="000000" w:sz="8" w:space="0"/>
              <w:right w:val="single" w:color="000000" w:sz="4" w:space="0"/>
            </w:tcBorders>
            <w:shd w:val="clear" w:color="auto" w:fill="auto"/>
            <w:vAlign w:val="center"/>
          </w:tcPr>
          <w:p w14:paraId="200D23AB">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Середній</w:t>
            </w:r>
          </w:p>
        </w:tc>
        <w:tc>
          <w:tcPr>
            <w:tcW w:w="1885" w:type="dxa"/>
            <w:tcBorders>
              <w:top w:val="single" w:color="000000" w:sz="4" w:space="0"/>
              <w:left w:val="single" w:color="000000" w:sz="4" w:space="0"/>
              <w:bottom w:val="single" w:color="000000" w:sz="8" w:space="0"/>
              <w:right w:val="single" w:color="000000" w:sz="4" w:space="0"/>
            </w:tcBorders>
            <w:shd w:val="clear" w:color="auto" w:fill="auto"/>
            <w:vAlign w:val="center"/>
          </w:tcPr>
          <w:p w14:paraId="1689850D">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Високий</w:t>
            </w:r>
          </w:p>
        </w:tc>
        <w:tc>
          <w:tcPr>
            <w:tcW w:w="1615" w:type="dxa"/>
            <w:tcBorders>
              <w:top w:val="single" w:color="000000" w:sz="4" w:space="0"/>
              <w:left w:val="single" w:color="000000" w:sz="4" w:space="0"/>
              <w:bottom w:val="single" w:color="000000" w:sz="8" w:space="0"/>
              <w:right w:val="single" w:color="000000" w:sz="8" w:space="0"/>
            </w:tcBorders>
            <w:shd w:val="clear" w:color="auto" w:fill="auto"/>
            <w:vAlign w:val="center"/>
          </w:tcPr>
          <w:p w14:paraId="5B037927">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Високий</w:t>
            </w:r>
          </w:p>
        </w:tc>
      </w:tr>
      <w:tr w14:paraId="797D88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0" w:hRule="atLeast"/>
        </w:trPr>
        <w:tc>
          <w:tcPr>
            <w:tcW w:w="1532" w:type="dxa"/>
            <w:tcBorders>
              <w:top w:val="single" w:color="000000" w:sz="8" w:space="0"/>
              <w:left w:val="single" w:color="000000" w:sz="8" w:space="0"/>
              <w:bottom w:val="single" w:color="000000" w:sz="4" w:space="0"/>
              <w:right w:val="single" w:color="000000" w:sz="4" w:space="0"/>
            </w:tcBorders>
            <w:shd w:val="clear" w:color="auto" w:fill="auto"/>
            <w:vAlign w:val="center"/>
          </w:tcPr>
          <w:p w14:paraId="16C0C2BD">
            <w:pPr>
              <w:keepNext w:val="0"/>
              <w:keepLines w:val="0"/>
              <w:widowControl/>
              <w:suppressLineNumbers w:val="0"/>
              <w:jc w:val="left"/>
              <w:textAlignment w:val="center"/>
              <w:rPr>
                <w:rFonts w:hint="default" w:ascii="Times New Roman" w:hAnsi="Times New Roman" w:cs="Times New Roman"/>
                <w:b/>
                <w:bCs/>
                <w:i w:val="0"/>
                <w:iCs w:val="0"/>
                <w:color w:val="000000"/>
                <w:sz w:val="20"/>
                <w:szCs w:val="20"/>
                <w:u w:val="none"/>
              </w:rPr>
            </w:pPr>
            <w:r>
              <w:rPr>
                <w:rFonts w:hint="default" w:ascii="Times New Roman" w:hAnsi="Times New Roman" w:eastAsia="SimSun" w:cs="Times New Roman"/>
                <w:b/>
                <w:bCs/>
                <w:i w:val="0"/>
                <w:iCs w:val="0"/>
                <w:color w:val="000000"/>
                <w:kern w:val="0"/>
                <w:sz w:val="20"/>
                <w:szCs w:val="20"/>
                <w:u w:val="none"/>
                <w:lang w:val="en-US" w:eastAsia="zh-CN" w:bidi="ar"/>
                <w14:ligatures w14:val="none"/>
              </w:rPr>
              <w:t>Юридичні ризики</w:t>
            </w:r>
          </w:p>
        </w:tc>
        <w:tc>
          <w:tcPr>
            <w:tcW w:w="1602" w:type="dxa"/>
            <w:tcBorders>
              <w:top w:val="single" w:color="000000" w:sz="8" w:space="0"/>
              <w:left w:val="single" w:color="000000" w:sz="4" w:space="0"/>
              <w:bottom w:val="single" w:color="000000" w:sz="4" w:space="0"/>
              <w:right w:val="single" w:color="000000" w:sz="4" w:space="0"/>
            </w:tcBorders>
            <w:shd w:val="clear" w:color="auto" w:fill="auto"/>
            <w:vAlign w:val="center"/>
          </w:tcPr>
          <w:p w14:paraId="559F4179">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4.1 Відповідність стандартам безпеки</w:t>
            </w:r>
          </w:p>
        </w:tc>
        <w:tc>
          <w:tcPr>
            <w:tcW w:w="1367" w:type="dxa"/>
            <w:tcBorders>
              <w:top w:val="single" w:color="000000" w:sz="8" w:space="0"/>
              <w:left w:val="single" w:color="000000" w:sz="4" w:space="0"/>
              <w:bottom w:val="single" w:color="000000" w:sz="4" w:space="0"/>
              <w:right w:val="single" w:color="000000" w:sz="4" w:space="0"/>
            </w:tcBorders>
            <w:shd w:val="clear" w:color="auto" w:fill="auto"/>
            <w:vAlign w:val="center"/>
          </w:tcPr>
          <w:p w14:paraId="739E4115">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Низький</w:t>
            </w:r>
          </w:p>
        </w:tc>
        <w:tc>
          <w:tcPr>
            <w:tcW w:w="1836" w:type="dxa"/>
            <w:tcBorders>
              <w:top w:val="single" w:color="000000" w:sz="8" w:space="0"/>
              <w:left w:val="single" w:color="000000" w:sz="4" w:space="0"/>
              <w:bottom w:val="single" w:color="000000" w:sz="4" w:space="0"/>
              <w:right w:val="single" w:color="000000" w:sz="4" w:space="0"/>
            </w:tcBorders>
            <w:shd w:val="clear" w:color="auto" w:fill="auto"/>
            <w:vAlign w:val="center"/>
          </w:tcPr>
          <w:p w14:paraId="24C13B7B">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Низький</w:t>
            </w:r>
          </w:p>
        </w:tc>
        <w:tc>
          <w:tcPr>
            <w:tcW w:w="1885" w:type="dxa"/>
            <w:tcBorders>
              <w:top w:val="single" w:color="000000" w:sz="8" w:space="0"/>
              <w:left w:val="single" w:color="000000" w:sz="4" w:space="0"/>
              <w:bottom w:val="single" w:color="000000" w:sz="4" w:space="0"/>
              <w:right w:val="single" w:color="000000" w:sz="4" w:space="0"/>
            </w:tcBorders>
            <w:shd w:val="clear" w:color="auto" w:fill="auto"/>
            <w:vAlign w:val="center"/>
          </w:tcPr>
          <w:p w14:paraId="32B6B6E1">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Низький</w:t>
            </w:r>
          </w:p>
        </w:tc>
        <w:tc>
          <w:tcPr>
            <w:tcW w:w="1615" w:type="dxa"/>
            <w:tcBorders>
              <w:top w:val="single" w:color="000000" w:sz="8" w:space="0"/>
              <w:left w:val="single" w:color="000000" w:sz="4" w:space="0"/>
              <w:bottom w:val="single" w:color="000000" w:sz="4" w:space="0"/>
              <w:right w:val="single" w:color="000000" w:sz="8" w:space="0"/>
            </w:tcBorders>
            <w:shd w:val="clear" w:color="auto" w:fill="auto"/>
            <w:vAlign w:val="center"/>
          </w:tcPr>
          <w:p w14:paraId="13838576">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Високий</w:t>
            </w:r>
          </w:p>
        </w:tc>
      </w:tr>
      <w:tr w14:paraId="530F7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5" w:hRule="atLeast"/>
        </w:trPr>
        <w:tc>
          <w:tcPr>
            <w:tcW w:w="1532" w:type="dxa"/>
            <w:tcBorders>
              <w:top w:val="single" w:color="000000" w:sz="4" w:space="0"/>
              <w:left w:val="single" w:color="000000" w:sz="8" w:space="0"/>
              <w:bottom w:val="single" w:color="000000" w:sz="4" w:space="0"/>
              <w:right w:val="single" w:color="000000" w:sz="4" w:space="0"/>
            </w:tcBorders>
            <w:shd w:val="clear" w:color="auto" w:fill="auto"/>
            <w:vAlign w:val="center"/>
          </w:tcPr>
          <w:p w14:paraId="26AD204A">
            <w:pPr>
              <w:rPr>
                <w:rFonts w:hint="default" w:ascii="Times New Roman" w:hAnsi="Times New Roman" w:cs="Times New Roman"/>
                <w:i w:val="0"/>
                <w:iCs w:val="0"/>
                <w:color w:val="000000"/>
                <w:sz w:val="20"/>
                <w:szCs w:val="20"/>
                <w:u w:val="none"/>
              </w:rPr>
            </w:pPr>
          </w:p>
        </w:tc>
        <w:tc>
          <w:tcPr>
            <w:tcW w:w="16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82BC5E">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4.2 Юридичні обмеження</w:t>
            </w:r>
          </w:p>
        </w:tc>
        <w:tc>
          <w:tcPr>
            <w:tcW w:w="1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97976D">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Середній</w:t>
            </w:r>
          </w:p>
        </w:tc>
        <w:tc>
          <w:tcPr>
            <w:tcW w:w="18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A2D0C8">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Високий</w:t>
            </w:r>
          </w:p>
        </w:tc>
        <w:tc>
          <w:tcPr>
            <w:tcW w:w="18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C314AC">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Середній</w:t>
            </w:r>
          </w:p>
        </w:tc>
        <w:tc>
          <w:tcPr>
            <w:tcW w:w="1615" w:type="dxa"/>
            <w:tcBorders>
              <w:top w:val="single" w:color="000000" w:sz="4" w:space="0"/>
              <w:left w:val="single" w:color="000000" w:sz="4" w:space="0"/>
              <w:bottom w:val="single" w:color="000000" w:sz="4" w:space="0"/>
              <w:right w:val="single" w:color="000000" w:sz="8" w:space="0"/>
            </w:tcBorders>
            <w:shd w:val="clear" w:color="auto" w:fill="auto"/>
            <w:vAlign w:val="center"/>
          </w:tcPr>
          <w:p w14:paraId="3FC3A887">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Середній</w:t>
            </w:r>
          </w:p>
        </w:tc>
      </w:tr>
      <w:tr w14:paraId="3ACD0F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5" w:hRule="atLeast"/>
        </w:trPr>
        <w:tc>
          <w:tcPr>
            <w:tcW w:w="1532" w:type="dxa"/>
            <w:tcBorders>
              <w:top w:val="single" w:color="000000" w:sz="4" w:space="0"/>
              <w:left w:val="single" w:color="000000" w:sz="8" w:space="0"/>
              <w:bottom w:val="single" w:color="000000" w:sz="4" w:space="0"/>
              <w:right w:val="single" w:color="000000" w:sz="4" w:space="0"/>
            </w:tcBorders>
            <w:shd w:val="clear" w:color="auto" w:fill="auto"/>
            <w:vAlign w:val="center"/>
          </w:tcPr>
          <w:p w14:paraId="048A2A8A">
            <w:pPr>
              <w:rPr>
                <w:rFonts w:hint="default" w:ascii="Times New Roman" w:hAnsi="Times New Roman" w:cs="Times New Roman"/>
                <w:i w:val="0"/>
                <w:iCs w:val="0"/>
                <w:color w:val="000000"/>
                <w:sz w:val="20"/>
                <w:szCs w:val="20"/>
                <w:u w:val="none"/>
              </w:rPr>
            </w:pPr>
          </w:p>
        </w:tc>
        <w:tc>
          <w:tcPr>
            <w:tcW w:w="16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EA179B">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4.3 Ліцензійні ризики</w:t>
            </w:r>
          </w:p>
        </w:tc>
        <w:tc>
          <w:tcPr>
            <w:tcW w:w="1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3D177E">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Середній</w:t>
            </w:r>
          </w:p>
        </w:tc>
        <w:tc>
          <w:tcPr>
            <w:tcW w:w="18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74EAE2">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Високий</w:t>
            </w:r>
          </w:p>
        </w:tc>
        <w:tc>
          <w:tcPr>
            <w:tcW w:w="18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2884B6">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Середній</w:t>
            </w:r>
          </w:p>
        </w:tc>
        <w:tc>
          <w:tcPr>
            <w:tcW w:w="1615" w:type="dxa"/>
            <w:tcBorders>
              <w:top w:val="single" w:color="000000" w:sz="4" w:space="0"/>
              <w:left w:val="single" w:color="000000" w:sz="4" w:space="0"/>
              <w:bottom w:val="single" w:color="000000" w:sz="4" w:space="0"/>
              <w:right w:val="single" w:color="000000" w:sz="8" w:space="0"/>
            </w:tcBorders>
            <w:shd w:val="clear" w:color="auto" w:fill="auto"/>
            <w:vAlign w:val="center"/>
          </w:tcPr>
          <w:p w14:paraId="6E753F39">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Низький</w:t>
            </w:r>
          </w:p>
        </w:tc>
      </w:tr>
      <w:tr w14:paraId="3F6A06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3" w:hRule="atLeast"/>
        </w:trPr>
        <w:tc>
          <w:tcPr>
            <w:tcW w:w="1532" w:type="dxa"/>
            <w:tcBorders>
              <w:top w:val="single" w:color="000000" w:sz="4" w:space="0"/>
              <w:left w:val="single" w:color="000000" w:sz="8" w:space="0"/>
              <w:bottom w:val="single" w:color="000000" w:sz="8" w:space="0"/>
              <w:right w:val="single" w:color="000000" w:sz="4" w:space="0"/>
            </w:tcBorders>
            <w:shd w:val="clear" w:color="auto" w:fill="auto"/>
            <w:vAlign w:val="center"/>
          </w:tcPr>
          <w:p w14:paraId="7E0F271C">
            <w:pPr>
              <w:rPr>
                <w:rFonts w:hint="default" w:ascii="Times New Roman" w:hAnsi="Times New Roman" w:cs="Times New Roman"/>
                <w:i w:val="0"/>
                <w:iCs w:val="0"/>
                <w:color w:val="000000"/>
                <w:sz w:val="20"/>
                <w:szCs w:val="20"/>
                <w:u w:val="none"/>
              </w:rPr>
            </w:pPr>
          </w:p>
        </w:tc>
        <w:tc>
          <w:tcPr>
            <w:tcW w:w="1602" w:type="dxa"/>
            <w:tcBorders>
              <w:top w:val="single" w:color="000000" w:sz="4" w:space="0"/>
              <w:left w:val="single" w:color="000000" w:sz="4" w:space="0"/>
              <w:bottom w:val="single" w:color="000000" w:sz="8" w:space="0"/>
              <w:right w:val="single" w:color="000000" w:sz="4" w:space="0"/>
            </w:tcBorders>
            <w:shd w:val="clear" w:color="auto" w:fill="auto"/>
            <w:vAlign w:val="center"/>
          </w:tcPr>
          <w:p w14:paraId="0075BE3E">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4.4 Проблеми з дотриманням норм</w:t>
            </w:r>
          </w:p>
        </w:tc>
        <w:tc>
          <w:tcPr>
            <w:tcW w:w="1367" w:type="dxa"/>
            <w:tcBorders>
              <w:top w:val="single" w:color="000000" w:sz="4" w:space="0"/>
              <w:left w:val="single" w:color="000000" w:sz="4" w:space="0"/>
              <w:bottom w:val="single" w:color="000000" w:sz="8" w:space="0"/>
              <w:right w:val="single" w:color="000000" w:sz="4" w:space="0"/>
            </w:tcBorders>
            <w:shd w:val="clear" w:color="auto" w:fill="auto"/>
            <w:vAlign w:val="center"/>
          </w:tcPr>
          <w:p w14:paraId="3FD6206C">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Середній</w:t>
            </w:r>
          </w:p>
        </w:tc>
        <w:tc>
          <w:tcPr>
            <w:tcW w:w="1836" w:type="dxa"/>
            <w:tcBorders>
              <w:top w:val="single" w:color="000000" w:sz="4" w:space="0"/>
              <w:left w:val="single" w:color="000000" w:sz="4" w:space="0"/>
              <w:bottom w:val="single" w:color="000000" w:sz="8" w:space="0"/>
              <w:right w:val="single" w:color="000000" w:sz="4" w:space="0"/>
            </w:tcBorders>
            <w:shd w:val="clear" w:color="auto" w:fill="auto"/>
            <w:vAlign w:val="center"/>
          </w:tcPr>
          <w:p w14:paraId="3A8008CE">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Середній</w:t>
            </w:r>
          </w:p>
        </w:tc>
        <w:tc>
          <w:tcPr>
            <w:tcW w:w="1885" w:type="dxa"/>
            <w:tcBorders>
              <w:top w:val="single" w:color="000000" w:sz="4" w:space="0"/>
              <w:left w:val="single" w:color="000000" w:sz="4" w:space="0"/>
              <w:bottom w:val="single" w:color="000000" w:sz="8" w:space="0"/>
              <w:right w:val="single" w:color="000000" w:sz="4" w:space="0"/>
            </w:tcBorders>
            <w:shd w:val="clear" w:color="auto" w:fill="auto"/>
            <w:vAlign w:val="center"/>
          </w:tcPr>
          <w:p w14:paraId="4EA61BA5">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Середній</w:t>
            </w:r>
          </w:p>
        </w:tc>
        <w:tc>
          <w:tcPr>
            <w:tcW w:w="1615" w:type="dxa"/>
            <w:tcBorders>
              <w:top w:val="single" w:color="000000" w:sz="4" w:space="0"/>
              <w:left w:val="single" w:color="000000" w:sz="4" w:space="0"/>
              <w:bottom w:val="single" w:color="000000" w:sz="8" w:space="0"/>
              <w:right w:val="single" w:color="000000" w:sz="8" w:space="0"/>
            </w:tcBorders>
            <w:shd w:val="clear" w:color="auto" w:fill="auto"/>
            <w:vAlign w:val="center"/>
          </w:tcPr>
          <w:p w14:paraId="72100449">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none"/>
              </w:rPr>
              <w:t>Низький</w:t>
            </w:r>
          </w:p>
        </w:tc>
      </w:tr>
    </w:tbl>
    <w:p w14:paraId="5538AC8F">
      <w:pPr>
        <w:rPr>
          <w:rFonts w:hint="default" w:ascii="Times New Roman" w:hAnsi="Times New Roman" w:eastAsia="SimSun" w:cs="Times New Roman"/>
          <w:b/>
          <w:bCs/>
          <w:i w:val="0"/>
          <w:iCs w:val="0"/>
          <w:color w:val="000000"/>
          <w:sz w:val="24"/>
          <w:szCs w:val="24"/>
          <w:u w:val="none"/>
          <w:vertAlign w:val="baseline"/>
          <w:lang w:val="uk-UA"/>
        </w:rPr>
      </w:pPr>
    </w:p>
    <w:p w14:paraId="35AA73F2">
      <w:pPr>
        <w:rPr>
          <w:rFonts w:hint="default" w:ascii="Times New Roman" w:hAnsi="Times New Roman" w:eastAsia="SimSun" w:cs="Times New Roman"/>
          <w:b/>
          <w:bCs/>
          <w:i w:val="0"/>
          <w:iCs w:val="0"/>
          <w:color w:val="000000"/>
          <w:sz w:val="24"/>
          <w:szCs w:val="24"/>
          <w:u w:val="none"/>
          <w:vertAlign w:val="baseline"/>
        </w:rPr>
      </w:pPr>
      <w:r>
        <w:rPr>
          <w:rFonts w:hint="default" w:ascii="Times New Roman" w:hAnsi="Times New Roman" w:eastAsia="SimSun" w:cs="Times New Roman"/>
          <w:b/>
          <w:bCs/>
          <w:i w:val="0"/>
          <w:iCs w:val="0"/>
          <w:color w:val="000000"/>
          <w:sz w:val="24"/>
          <w:szCs w:val="24"/>
          <w:u w:val="none"/>
          <w:vertAlign w:val="baseline"/>
        </w:rPr>
        <w:t>Аналіз двох ризиків</w:t>
      </w:r>
    </w:p>
    <w:tbl>
      <w:tblPr>
        <w:tblW w:w="9360"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656"/>
        <w:gridCol w:w="1361"/>
        <w:gridCol w:w="1492"/>
        <w:gridCol w:w="999"/>
        <w:gridCol w:w="1658"/>
        <w:gridCol w:w="1247"/>
        <w:gridCol w:w="947"/>
      </w:tblGrid>
      <w:tr w14:paraId="38859B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879" w:hRule="atLeast"/>
        </w:trPr>
        <w:tc>
          <w:tcPr>
            <w:tcW w:w="1740" w:type="dxa"/>
            <w:tcBorders>
              <w:top w:val="single" w:color="000000" w:sz="8" w:space="0"/>
              <w:left w:val="single" w:color="000000" w:sz="8" w:space="0"/>
              <w:bottom w:val="single" w:color="000000" w:sz="8" w:space="0"/>
              <w:right w:val="single" w:color="000000" w:sz="4" w:space="0"/>
            </w:tcBorders>
            <w:shd w:val="clear"/>
            <w:vAlign w:val="center"/>
          </w:tcPr>
          <w:p w14:paraId="55038B35">
            <w:pPr>
              <w:keepNext w:val="0"/>
              <w:keepLines w:val="0"/>
              <w:widowControl/>
              <w:suppressLineNumbers w:val="0"/>
              <w:jc w:val="center"/>
              <w:textAlignment w:val="center"/>
              <w:rPr>
                <w:rFonts w:hint="default" w:ascii="Times New Roman" w:hAnsi="Times New Roman" w:cs="Times New Roman"/>
                <w:b/>
                <w:bCs/>
                <w:i w:val="0"/>
                <w:iCs w:val="0"/>
                <w:color w:val="000000"/>
                <w:sz w:val="20"/>
                <w:szCs w:val="20"/>
                <w:u w:val="none"/>
              </w:rPr>
            </w:pPr>
            <w:r>
              <w:rPr>
                <w:rFonts w:hint="default" w:ascii="Times New Roman" w:hAnsi="Times New Roman" w:eastAsia="SimSun" w:cs="Times New Roman"/>
                <w:b/>
                <w:bCs/>
                <w:i w:val="0"/>
                <w:iCs w:val="0"/>
                <w:color w:val="000000"/>
                <w:kern w:val="0"/>
                <w:sz w:val="20"/>
                <w:szCs w:val="20"/>
                <w:u w:val="none"/>
                <w:bdr w:val="none" w:color="auto" w:sz="0" w:space="0"/>
                <w:lang w:val="en-US" w:eastAsia="zh-CN" w:bidi="ar"/>
                <w14:ligatures w14:val="none"/>
              </w:rPr>
              <w:t>Ризик</w:t>
            </w:r>
          </w:p>
        </w:tc>
        <w:tc>
          <w:tcPr>
            <w:tcW w:w="1116" w:type="dxa"/>
            <w:tcBorders>
              <w:top w:val="single" w:color="000000" w:sz="8" w:space="0"/>
              <w:left w:val="single" w:color="000000" w:sz="4" w:space="0"/>
              <w:bottom w:val="single" w:color="000000" w:sz="8" w:space="0"/>
              <w:right w:val="single" w:color="000000" w:sz="4" w:space="0"/>
            </w:tcBorders>
            <w:shd w:val="clear"/>
            <w:vAlign w:val="center"/>
          </w:tcPr>
          <w:p w14:paraId="231E6F05">
            <w:pPr>
              <w:keepNext w:val="0"/>
              <w:keepLines w:val="0"/>
              <w:widowControl/>
              <w:suppressLineNumbers w:val="0"/>
              <w:jc w:val="center"/>
              <w:textAlignment w:val="center"/>
              <w:rPr>
                <w:rFonts w:hint="default" w:ascii="Times New Roman" w:hAnsi="Times New Roman" w:cs="Times New Roman"/>
                <w:b/>
                <w:bCs/>
                <w:i w:val="0"/>
                <w:iCs w:val="0"/>
                <w:color w:val="000000"/>
                <w:sz w:val="20"/>
                <w:szCs w:val="20"/>
                <w:u w:val="none"/>
              </w:rPr>
            </w:pPr>
            <w:r>
              <w:rPr>
                <w:rFonts w:hint="default" w:ascii="Times New Roman" w:hAnsi="Times New Roman" w:eastAsia="SimSun" w:cs="Times New Roman"/>
                <w:b/>
                <w:bCs/>
                <w:i w:val="0"/>
                <w:iCs w:val="0"/>
                <w:color w:val="000000"/>
                <w:kern w:val="0"/>
                <w:sz w:val="20"/>
                <w:szCs w:val="20"/>
                <w:u w:val="none"/>
                <w:bdr w:val="none" w:color="auto" w:sz="0" w:space="0"/>
                <w:lang w:val="en-US" w:eastAsia="zh-CN" w:bidi="ar"/>
                <w14:ligatures w14:val="none"/>
              </w:rPr>
              <w:t>Причина</w:t>
            </w:r>
          </w:p>
        </w:tc>
        <w:tc>
          <w:tcPr>
            <w:tcW w:w="1584" w:type="dxa"/>
            <w:tcBorders>
              <w:top w:val="single" w:color="000000" w:sz="8" w:space="0"/>
              <w:left w:val="single" w:color="000000" w:sz="4" w:space="0"/>
              <w:bottom w:val="single" w:color="000000" w:sz="8" w:space="0"/>
              <w:right w:val="single" w:color="000000" w:sz="4" w:space="0"/>
            </w:tcBorders>
            <w:shd w:val="clear"/>
            <w:vAlign w:val="center"/>
          </w:tcPr>
          <w:p w14:paraId="00ECC34A">
            <w:pPr>
              <w:keepNext w:val="0"/>
              <w:keepLines w:val="0"/>
              <w:widowControl/>
              <w:suppressLineNumbers w:val="0"/>
              <w:jc w:val="center"/>
              <w:textAlignment w:val="center"/>
              <w:rPr>
                <w:rFonts w:hint="default" w:ascii="Times New Roman" w:hAnsi="Times New Roman" w:cs="Times New Roman"/>
                <w:b/>
                <w:bCs/>
                <w:i w:val="0"/>
                <w:iCs w:val="0"/>
                <w:color w:val="000000"/>
                <w:sz w:val="20"/>
                <w:szCs w:val="20"/>
                <w:u w:val="none"/>
              </w:rPr>
            </w:pPr>
            <w:r>
              <w:rPr>
                <w:rFonts w:hint="default" w:ascii="Times New Roman" w:hAnsi="Times New Roman" w:eastAsia="SimSun" w:cs="Times New Roman"/>
                <w:b/>
                <w:bCs/>
                <w:i w:val="0"/>
                <w:iCs w:val="0"/>
                <w:color w:val="000000"/>
                <w:kern w:val="0"/>
                <w:sz w:val="20"/>
                <w:szCs w:val="20"/>
                <w:u w:val="none"/>
                <w:bdr w:val="none" w:color="auto" w:sz="0" w:space="0"/>
                <w:lang w:val="en-US" w:eastAsia="zh-CN" w:bidi="ar"/>
                <w14:ligatures w14:val="none"/>
              </w:rPr>
              <w:t>Імовірність (%)</w:t>
            </w:r>
          </w:p>
        </w:tc>
        <w:tc>
          <w:tcPr>
            <w:tcW w:w="960" w:type="dxa"/>
            <w:tcBorders>
              <w:top w:val="single" w:color="000000" w:sz="8" w:space="0"/>
              <w:left w:val="single" w:color="000000" w:sz="4" w:space="0"/>
              <w:bottom w:val="single" w:color="000000" w:sz="8" w:space="0"/>
              <w:right w:val="single" w:color="000000" w:sz="4" w:space="0"/>
            </w:tcBorders>
            <w:shd w:val="clear"/>
            <w:vAlign w:val="center"/>
          </w:tcPr>
          <w:p w14:paraId="0AF29DB8">
            <w:pPr>
              <w:keepNext w:val="0"/>
              <w:keepLines w:val="0"/>
              <w:widowControl/>
              <w:suppressLineNumbers w:val="0"/>
              <w:jc w:val="center"/>
              <w:textAlignment w:val="center"/>
              <w:rPr>
                <w:rFonts w:hint="default" w:ascii="Times New Roman" w:hAnsi="Times New Roman" w:cs="Times New Roman"/>
                <w:b/>
                <w:bCs/>
                <w:i w:val="0"/>
                <w:iCs w:val="0"/>
                <w:color w:val="000000"/>
                <w:sz w:val="20"/>
                <w:szCs w:val="20"/>
                <w:u w:val="none"/>
              </w:rPr>
            </w:pPr>
            <w:r>
              <w:rPr>
                <w:rFonts w:hint="default" w:ascii="Times New Roman" w:hAnsi="Times New Roman" w:eastAsia="SimSun" w:cs="Times New Roman"/>
                <w:b/>
                <w:bCs/>
                <w:i w:val="0"/>
                <w:iCs w:val="0"/>
                <w:color w:val="000000"/>
                <w:kern w:val="0"/>
                <w:sz w:val="20"/>
                <w:szCs w:val="20"/>
                <w:u w:val="none"/>
                <w:bdr w:val="none" w:color="auto" w:sz="0" w:space="0"/>
                <w:lang w:val="en-US" w:eastAsia="zh-CN" w:bidi="ar"/>
                <w14:ligatures w14:val="none"/>
              </w:rPr>
              <w:t>Вплив на бюджет</w:t>
            </w:r>
          </w:p>
        </w:tc>
        <w:tc>
          <w:tcPr>
            <w:tcW w:w="1716" w:type="dxa"/>
            <w:tcBorders>
              <w:top w:val="single" w:color="000000" w:sz="8" w:space="0"/>
              <w:left w:val="single" w:color="000000" w:sz="4" w:space="0"/>
              <w:bottom w:val="single" w:color="000000" w:sz="8" w:space="0"/>
              <w:right w:val="single" w:color="000000" w:sz="4" w:space="0"/>
            </w:tcBorders>
            <w:shd w:val="clear"/>
            <w:vAlign w:val="center"/>
          </w:tcPr>
          <w:p w14:paraId="2104A553">
            <w:pPr>
              <w:keepNext w:val="0"/>
              <w:keepLines w:val="0"/>
              <w:widowControl/>
              <w:suppressLineNumbers w:val="0"/>
              <w:jc w:val="center"/>
              <w:textAlignment w:val="center"/>
              <w:rPr>
                <w:rFonts w:hint="default" w:ascii="Times New Roman" w:hAnsi="Times New Roman" w:cs="Times New Roman"/>
                <w:b/>
                <w:bCs/>
                <w:i w:val="0"/>
                <w:iCs w:val="0"/>
                <w:color w:val="000000"/>
                <w:sz w:val="20"/>
                <w:szCs w:val="20"/>
                <w:u w:val="none"/>
              </w:rPr>
            </w:pPr>
            <w:r>
              <w:rPr>
                <w:rFonts w:hint="default" w:ascii="Times New Roman" w:hAnsi="Times New Roman" w:eastAsia="SimSun" w:cs="Times New Roman"/>
                <w:b/>
                <w:bCs/>
                <w:i w:val="0"/>
                <w:iCs w:val="0"/>
                <w:color w:val="000000"/>
                <w:kern w:val="0"/>
                <w:sz w:val="20"/>
                <w:szCs w:val="20"/>
                <w:u w:val="none"/>
                <w:bdr w:val="none" w:color="auto" w:sz="0" w:space="0"/>
                <w:lang w:val="en-US" w:eastAsia="zh-CN" w:bidi="ar"/>
                <w14:ligatures w14:val="none"/>
              </w:rPr>
              <w:t>Оцінка впливу на бюджет проєкту</w:t>
            </w:r>
          </w:p>
        </w:tc>
        <w:tc>
          <w:tcPr>
            <w:tcW w:w="1284" w:type="dxa"/>
            <w:tcBorders>
              <w:top w:val="single" w:color="000000" w:sz="8" w:space="0"/>
              <w:left w:val="single" w:color="000000" w:sz="4" w:space="0"/>
              <w:bottom w:val="single" w:color="000000" w:sz="8" w:space="0"/>
              <w:right w:val="single" w:color="000000" w:sz="4" w:space="0"/>
            </w:tcBorders>
            <w:shd w:val="clear"/>
            <w:vAlign w:val="center"/>
          </w:tcPr>
          <w:p w14:paraId="08F092D6">
            <w:pPr>
              <w:keepNext w:val="0"/>
              <w:keepLines w:val="0"/>
              <w:widowControl/>
              <w:suppressLineNumbers w:val="0"/>
              <w:jc w:val="center"/>
              <w:textAlignment w:val="center"/>
              <w:rPr>
                <w:rFonts w:hint="default" w:ascii="Times New Roman" w:hAnsi="Times New Roman" w:cs="Times New Roman"/>
                <w:b/>
                <w:bCs/>
                <w:i w:val="0"/>
                <w:iCs w:val="0"/>
                <w:color w:val="000000"/>
                <w:sz w:val="20"/>
                <w:szCs w:val="20"/>
                <w:u w:val="none"/>
              </w:rPr>
            </w:pPr>
            <w:r>
              <w:rPr>
                <w:rFonts w:hint="default" w:ascii="Times New Roman" w:hAnsi="Times New Roman" w:eastAsia="SimSun" w:cs="Times New Roman"/>
                <w:b/>
                <w:bCs/>
                <w:i w:val="0"/>
                <w:iCs w:val="0"/>
                <w:color w:val="000000"/>
                <w:kern w:val="0"/>
                <w:sz w:val="20"/>
                <w:szCs w:val="20"/>
                <w:u w:val="none"/>
                <w:bdr w:val="none" w:color="auto" w:sz="0" w:space="0"/>
                <w:lang w:val="en-US" w:eastAsia="zh-CN" w:bidi="ar"/>
                <w14:ligatures w14:val="none"/>
              </w:rPr>
              <w:t>Початкова вартість (грн)</w:t>
            </w:r>
          </w:p>
        </w:tc>
        <w:tc>
          <w:tcPr>
            <w:tcW w:w="960" w:type="dxa"/>
            <w:tcBorders>
              <w:top w:val="single" w:color="000000" w:sz="8" w:space="0"/>
              <w:left w:val="single" w:color="000000" w:sz="4" w:space="0"/>
              <w:bottom w:val="single" w:color="000000" w:sz="8" w:space="0"/>
              <w:right w:val="single" w:color="000000" w:sz="8" w:space="0"/>
            </w:tcBorders>
            <w:shd w:val="clear"/>
            <w:vAlign w:val="center"/>
          </w:tcPr>
          <w:p w14:paraId="59149D69">
            <w:pPr>
              <w:keepNext w:val="0"/>
              <w:keepLines w:val="0"/>
              <w:widowControl/>
              <w:suppressLineNumbers w:val="0"/>
              <w:jc w:val="center"/>
              <w:textAlignment w:val="center"/>
              <w:rPr>
                <w:rFonts w:hint="default" w:ascii="Times New Roman" w:hAnsi="Times New Roman" w:cs="Times New Roman"/>
                <w:b/>
                <w:bCs/>
                <w:i w:val="0"/>
                <w:iCs w:val="0"/>
                <w:color w:val="000000"/>
                <w:sz w:val="20"/>
                <w:szCs w:val="20"/>
                <w:u w:val="none"/>
              </w:rPr>
            </w:pPr>
            <w:r>
              <w:rPr>
                <w:rFonts w:hint="default" w:ascii="Times New Roman" w:hAnsi="Times New Roman" w:eastAsia="SimSun" w:cs="Times New Roman"/>
                <w:b/>
                <w:bCs/>
                <w:i w:val="0"/>
                <w:iCs w:val="0"/>
                <w:color w:val="000000"/>
                <w:kern w:val="0"/>
                <w:sz w:val="20"/>
                <w:szCs w:val="20"/>
                <w:u w:val="none"/>
                <w:bdr w:val="none" w:color="auto" w:sz="0" w:space="0"/>
                <w:lang w:val="en-US" w:eastAsia="zh-CN" w:bidi="ar"/>
                <w14:ligatures w14:val="none"/>
              </w:rPr>
              <w:t>Бюджет проєкту (грн)</w:t>
            </w:r>
          </w:p>
        </w:tc>
      </w:tr>
      <w:tr w14:paraId="5651FE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440" w:hRule="atLeast"/>
        </w:trPr>
        <w:tc>
          <w:tcPr>
            <w:tcW w:w="1740" w:type="dxa"/>
            <w:tcBorders>
              <w:top w:val="nil"/>
              <w:left w:val="single" w:color="000000" w:sz="8" w:space="0"/>
              <w:bottom w:val="single" w:color="000000" w:sz="4" w:space="0"/>
              <w:right w:val="single" w:color="000000" w:sz="4" w:space="0"/>
            </w:tcBorders>
            <w:shd w:val="clear"/>
            <w:vAlign w:val="center"/>
          </w:tcPr>
          <w:p w14:paraId="01C88E5B">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bdr w:val="none" w:color="auto" w:sz="0" w:space="0"/>
                <w:lang w:val="en-US" w:eastAsia="zh-CN" w:bidi="ar"/>
                <w14:ligatures w14:val="none"/>
              </w:rPr>
              <w:t>Вихід з ладу апаратного модуля</w:t>
            </w:r>
          </w:p>
        </w:tc>
        <w:tc>
          <w:tcPr>
            <w:tcW w:w="1116" w:type="dxa"/>
            <w:tcBorders>
              <w:top w:val="nil"/>
              <w:left w:val="single" w:color="000000" w:sz="4" w:space="0"/>
              <w:bottom w:val="single" w:color="000000" w:sz="4" w:space="0"/>
              <w:right w:val="single" w:color="000000" w:sz="4" w:space="0"/>
            </w:tcBorders>
            <w:shd w:val="clear"/>
            <w:vAlign w:val="center"/>
          </w:tcPr>
          <w:p w14:paraId="4DF11FCC">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bdr w:val="none" w:color="auto" w:sz="0" w:space="0"/>
                <w:lang w:val="en-US" w:eastAsia="zh-CN" w:bidi="ar"/>
                <w14:ligatures w14:val="none"/>
              </w:rPr>
              <w:t>Дефекти виробництва, перегрів, зношення</w:t>
            </w:r>
          </w:p>
        </w:tc>
        <w:tc>
          <w:tcPr>
            <w:tcW w:w="1584" w:type="dxa"/>
            <w:tcBorders>
              <w:top w:val="nil"/>
              <w:left w:val="single" w:color="000000" w:sz="4" w:space="0"/>
              <w:bottom w:val="single" w:color="000000" w:sz="4" w:space="0"/>
              <w:right w:val="single" w:color="000000" w:sz="4" w:space="0"/>
            </w:tcBorders>
            <w:shd w:val="clear"/>
            <w:vAlign w:val="center"/>
          </w:tcPr>
          <w:p w14:paraId="459A0698">
            <w:pPr>
              <w:keepNext w:val="0"/>
              <w:keepLines w:val="0"/>
              <w:widowControl/>
              <w:suppressLineNumbers w:val="0"/>
              <w:jc w:val="righ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bdr w:val="none" w:color="auto" w:sz="0" w:space="0"/>
                <w:lang w:val="en-US" w:eastAsia="zh-CN" w:bidi="ar"/>
                <w14:ligatures w14:val="none"/>
              </w:rPr>
              <w:t>30%</w:t>
            </w:r>
          </w:p>
        </w:tc>
        <w:tc>
          <w:tcPr>
            <w:tcW w:w="960" w:type="dxa"/>
            <w:tcBorders>
              <w:top w:val="nil"/>
              <w:left w:val="single" w:color="000000" w:sz="4" w:space="0"/>
              <w:bottom w:val="single" w:color="000000" w:sz="4" w:space="0"/>
              <w:right w:val="single" w:color="000000" w:sz="4" w:space="0"/>
            </w:tcBorders>
            <w:shd w:val="clear"/>
            <w:vAlign w:val="center"/>
          </w:tcPr>
          <w:p w14:paraId="4CE16A81">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bdr w:val="none" w:color="auto" w:sz="0" w:space="0"/>
                <w:lang w:val="en-US" w:eastAsia="zh-CN" w:bidi="ar"/>
                <w14:ligatures w14:val="none"/>
              </w:rPr>
              <w:t>Високий</w:t>
            </w:r>
          </w:p>
        </w:tc>
        <w:tc>
          <w:tcPr>
            <w:tcW w:w="1716" w:type="dxa"/>
            <w:tcBorders>
              <w:top w:val="nil"/>
              <w:left w:val="single" w:color="000000" w:sz="4" w:space="0"/>
              <w:bottom w:val="single" w:color="000000" w:sz="4" w:space="0"/>
              <w:right w:val="single" w:color="000000" w:sz="4" w:space="0"/>
            </w:tcBorders>
            <w:shd w:val="clear"/>
            <w:vAlign w:val="center"/>
          </w:tcPr>
          <w:p w14:paraId="0049E82A">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bdr w:val="none" w:color="auto" w:sz="0" w:space="0"/>
                <w:lang w:val="en-US" w:eastAsia="zh-CN" w:bidi="ar"/>
                <w14:ligatures w14:val="none"/>
              </w:rPr>
              <w:t>+15% до витрат на закупівлю</w:t>
            </w:r>
          </w:p>
        </w:tc>
        <w:tc>
          <w:tcPr>
            <w:tcW w:w="0" w:type="auto"/>
            <w:tcBorders>
              <w:top w:val="nil"/>
              <w:left w:val="single" w:color="000000" w:sz="4" w:space="0"/>
              <w:bottom w:val="single" w:color="000000" w:sz="4" w:space="0"/>
              <w:right w:val="single" w:color="000000" w:sz="4" w:space="0"/>
            </w:tcBorders>
            <w:shd w:val="clear"/>
            <w:noWrap/>
            <w:vAlign w:val="center"/>
          </w:tcPr>
          <w:p w14:paraId="15D66CB5">
            <w:pPr>
              <w:keepNext w:val="0"/>
              <w:keepLines w:val="0"/>
              <w:widowControl/>
              <w:suppressLineNumbers w:val="0"/>
              <w:jc w:val="righ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bdr w:val="none" w:color="auto" w:sz="0" w:space="0"/>
                <w:lang w:val="en-US" w:eastAsia="zh-CN" w:bidi="ar"/>
                <w14:ligatures w14:val="none"/>
              </w:rPr>
              <w:t>144000</w:t>
            </w:r>
          </w:p>
        </w:tc>
        <w:tc>
          <w:tcPr>
            <w:tcW w:w="960" w:type="dxa"/>
            <w:tcBorders>
              <w:top w:val="nil"/>
              <w:left w:val="single" w:color="000000" w:sz="4" w:space="0"/>
              <w:bottom w:val="single" w:color="000000" w:sz="4" w:space="0"/>
              <w:right w:val="single" w:color="000000" w:sz="8" w:space="0"/>
            </w:tcBorders>
            <w:shd w:val="clear"/>
            <w:vAlign w:val="center"/>
          </w:tcPr>
          <w:p w14:paraId="270080FD">
            <w:pPr>
              <w:keepNext w:val="0"/>
              <w:keepLines w:val="0"/>
              <w:widowControl/>
              <w:suppressLineNumbers w:val="0"/>
              <w:jc w:val="righ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bdr w:val="none" w:color="auto" w:sz="0" w:space="0"/>
                <w:lang w:val="en-US" w:eastAsia="zh-CN" w:bidi="ar"/>
                <w14:ligatures w14:val="none"/>
              </w:rPr>
              <w:t>165600</w:t>
            </w:r>
          </w:p>
        </w:tc>
      </w:tr>
      <w:tr w14:paraId="49199E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743" w:hRule="atLeast"/>
        </w:trPr>
        <w:tc>
          <w:tcPr>
            <w:tcW w:w="1740" w:type="dxa"/>
            <w:tcBorders>
              <w:top w:val="single" w:color="000000" w:sz="4" w:space="0"/>
              <w:left w:val="single" w:color="000000" w:sz="8" w:space="0"/>
              <w:bottom w:val="single" w:color="000000" w:sz="8" w:space="0"/>
              <w:right w:val="single" w:color="000000" w:sz="4" w:space="0"/>
            </w:tcBorders>
            <w:shd w:val="clear"/>
            <w:vAlign w:val="center"/>
          </w:tcPr>
          <w:p w14:paraId="239993C4">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bdr w:val="none" w:color="auto" w:sz="0" w:space="0"/>
                <w:lang w:val="en-US" w:eastAsia="zh-CN" w:bidi="ar"/>
                <w14:ligatures w14:val="none"/>
              </w:rPr>
              <w:t>Кібербезпека та атаки</w:t>
            </w:r>
          </w:p>
        </w:tc>
        <w:tc>
          <w:tcPr>
            <w:tcW w:w="1116" w:type="dxa"/>
            <w:tcBorders>
              <w:top w:val="single" w:color="000000" w:sz="4" w:space="0"/>
              <w:left w:val="single" w:color="000000" w:sz="4" w:space="0"/>
              <w:bottom w:val="single" w:color="000000" w:sz="8" w:space="0"/>
              <w:right w:val="single" w:color="000000" w:sz="4" w:space="0"/>
            </w:tcBorders>
            <w:shd w:val="clear"/>
            <w:vAlign w:val="center"/>
          </w:tcPr>
          <w:p w14:paraId="3CDB022D">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bdr w:val="none" w:color="auto" w:sz="0" w:space="0"/>
                <w:lang w:val="en-US" w:eastAsia="zh-CN" w:bidi="ar"/>
                <w14:ligatures w14:val="none"/>
              </w:rPr>
              <w:t>Відсутність оновлень, слабкі паролі, хакерські атаки</w:t>
            </w:r>
          </w:p>
        </w:tc>
        <w:tc>
          <w:tcPr>
            <w:tcW w:w="1584" w:type="dxa"/>
            <w:tcBorders>
              <w:top w:val="single" w:color="000000" w:sz="4" w:space="0"/>
              <w:left w:val="single" w:color="000000" w:sz="4" w:space="0"/>
              <w:bottom w:val="single" w:color="000000" w:sz="8" w:space="0"/>
              <w:right w:val="single" w:color="000000" w:sz="4" w:space="0"/>
            </w:tcBorders>
            <w:shd w:val="clear"/>
            <w:vAlign w:val="center"/>
          </w:tcPr>
          <w:p w14:paraId="5AF94188">
            <w:pPr>
              <w:keepNext w:val="0"/>
              <w:keepLines w:val="0"/>
              <w:widowControl/>
              <w:suppressLineNumbers w:val="0"/>
              <w:jc w:val="righ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bdr w:val="none" w:color="auto" w:sz="0" w:space="0"/>
                <w:lang w:val="en-US" w:eastAsia="zh-CN" w:bidi="ar"/>
                <w14:ligatures w14:val="none"/>
              </w:rPr>
              <w:t>40%</w:t>
            </w:r>
          </w:p>
        </w:tc>
        <w:tc>
          <w:tcPr>
            <w:tcW w:w="960" w:type="dxa"/>
            <w:tcBorders>
              <w:top w:val="single" w:color="000000" w:sz="4" w:space="0"/>
              <w:left w:val="single" w:color="000000" w:sz="4" w:space="0"/>
              <w:bottom w:val="single" w:color="000000" w:sz="8" w:space="0"/>
              <w:right w:val="single" w:color="000000" w:sz="4" w:space="0"/>
            </w:tcBorders>
            <w:shd w:val="clear"/>
            <w:vAlign w:val="center"/>
          </w:tcPr>
          <w:p w14:paraId="26C9E5E9">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bdr w:val="none" w:color="auto" w:sz="0" w:space="0"/>
                <w:lang w:val="en-US" w:eastAsia="zh-CN" w:bidi="ar"/>
                <w14:ligatures w14:val="none"/>
              </w:rPr>
              <w:t>Середній</w:t>
            </w:r>
          </w:p>
        </w:tc>
        <w:tc>
          <w:tcPr>
            <w:tcW w:w="1716" w:type="dxa"/>
            <w:tcBorders>
              <w:top w:val="single" w:color="000000" w:sz="4" w:space="0"/>
              <w:left w:val="single" w:color="000000" w:sz="4" w:space="0"/>
              <w:bottom w:val="single" w:color="000000" w:sz="8" w:space="0"/>
              <w:right w:val="single" w:color="000000" w:sz="4" w:space="0"/>
            </w:tcBorders>
            <w:shd w:val="clear"/>
            <w:vAlign w:val="center"/>
          </w:tcPr>
          <w:p w14:paraId="2C6DEA21">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bdr w:val="none" w:color="auto" w:sz="0" w:space="0"/>
                <w:lang w:val="en-US" w:eastAsia="zh-CN" w:bidi="ar"/>
                <w14:ligatures w14:val="none"/>
              </w:rPr>
              <w:t>+10% на посилення безпеки</w:t>
            </w:r>
          </w:p>
        </w:tc>
        <w:tc>
          <w:tcPr>
            <w:tcW w:w="0" w:type="auto"/>
            <w:tcBorders>
              <w:top w:val="single" w:color="000000" w:sz="4" w:space="0"/>
              <w:left w:val="single" w:color="000000" w:sz="4" w:space="0"/>
              <w:bottom w:val="single" w:color="000000" w:sz="8" w:space="0"/>
              <w:right w:val="single" w:color="000000" w:sz="4" w:space="0"/>
            </w:tcBorders>
            <w:shd w:val="clear"/>
            <w:noWrap/>
            <w:vAlign w:val="center"/>
          </w:tcPr>
          <w:p w14:paraId="07A0B71E">
            <w:pPr>
              <w:keepNext w:val="0"/>
              <w:keepLines w:val="0"/>
              <w:widowControl/>
              <w:suppressLineNumbers w:val="0"/>
              <w:jc w:val="righ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bdr w:val="none" w:color="auto" w:sz="0" w:space="0"/>
                <w:lang w:val="en-US" w:eastAsia="zh-CN" w:bidi="ar"/>
                <w14:ligatures w14:val="none"/>
              </w:rPr>
              <w:t>144000</w:t>
            </w:r>
          </w:p>
        </w:tc>
        <w:tc>
          <w:tcPr>
            <w:tcW w:w="960" w:type="dxa"/>
            <w:tcBorders>
              <w:top w:val="single" w:color="000000" w:sz="4" w:space="0"/>
              <w:left w:val="single" w:color="000000" w:sz="4" w:space="0"/>
              <w:bottom w:val="single" w:color="000000" w:sz="8" w:space="0"/>
              <w:right w:val="single" w:color="000000" w:sz="8" w:space="0"/>
            </w:tcBorders>
            <w:shd w:val="clear"/>
            <w:vAlign w:val="center"/>
          </w:tcPr>
          <w:p w14:paraId="63039EA1">
            <w:pPr>
              <w:keepNext w:val="0"/>
              <w:keepLines w:val="0"/>
              <w:widowControl/>
              <w:suppressLineNumbers w:val="0"/>
              <w:jc w:val="righ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bdr w:val="none" w:color="auto" w:sz="0" w:space="0"/>
                <w:lang w:val="en-US" w:eastAsia="zh-CN" w:bidi="ar"/>
                <w14:ligatures w14:val="none"/>
              </w:rPr>
              <w:t>158400</w:t>
            </w:r>
          </w:p>
        </w:tc>
      </w:tr>
    </w:tbl>
    <w:p w14:paraId="6215D081">
      <w:pPr>
        <w:rPr>
          <w:rFonts w:hint="default" w:ascii="Times New Roman" w:hAnsi="Times New Roman" w:eastAsia="SimSun" w:cs="Times New Roman"/>
          <w:b/>
          <w:bCs/>
          <w:i w:val="0"/>
          <w:iCs w:val="0"/>
          <w:color w:val="000000"/>
          <w:sz w:val="24"/>
          <w:szCs w:val="24"/>
          <w:u w:val="none"/>
          <w:vertAlign w:val="baseline"/>
          <w:lang w:val="uk-UA"/>
        </w:rPr>
      </w:pPr>
    </w:p>
    <w:p w14:paraId="4EDDD791">
      <w:pPr>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826000" cy="2745105"/>
            <wp:effectExtent l="4445" t="4445" r="15875" b="8890"/>
            <wp:docPr id="3"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79F4F77">
      <w:pPr>
        <w:pStyle w:val="11"/>
        <w:jc w:val="center"/>
        <w:rPr>
          <w:rFonts w:hint="default" w:ascii="Times New Roman" w:hAnsi="Times New Roman" w:cs="Times New Roman"/>
          <w:sz w:val="24"/>
          <w:szCs w:val="24"/>
          <w:lang w:val="uk-UA"/>
        </w:rPr>
      </w:pPr>
      <w:r>
        <w:t xml:space="preserve">Table </w:t>
      </w:r>
      <w:r>
        <w:fldChar w:fldCharType="begin"/>
      </w:r>
      <w:r>
        <w:instrText xml:space="preserve"> SEQ Table \* ARABIC </w:instrText>
      </w:r>
      <w:r>
        <w:fldChar w:fldCharType="separate"/>
      </w:r>
      <w:r>
        <w:t>2</w:t>
      </w:r>
      <w:r>
        <w:fldChar w:fldCharType="end"/>
      </w:r>
      <w:r>
        <w:rPr>
          <w:lang w:val="uk-UA"/>
        </w:rPr>
        <w:t xml:space="preserve"> Графік залежності</w:t>
      </w:r>
    </w:p>
    <w:p w14:paraId="2EBD27D3">
      <w:pPr>
        <w:rPr>
          <w:rFonts w:hint="default" w:ascii="Times New Roman" w:hAnsi="Times New Roman" w:cs="Times New Roman"/>
          <w:lang w:val="uk-UA"/>
        </w:rPr>
      </w:pPr>
    </w:p>
    <w:p w14:paraId="6394EC93">
      <w:pPr>
        <w:rPr>
          <w:rFonts w:hint="default" w:ascii="Times New Roman" w:hAnsi="Times New Roman" w:cs="Times New Roman"/>
          <w:lang w:val="uk-UA"/>
        </w:rPr>
      </w:pPr>
    </w:p>
    <w:p w14:paraId="22855DAB">
      <w:pPr>
        <w:rPr>
          <w:rFonts w:hint="default" w:ascii="Times New Roman" w:hAnsi="Times New Roman" w:eastAsia="SimSun" w:cs="Times New Roman"/>
          <w:b/>
          <w:bCs/>
          <w:i w:val="0"/>
          <w:iCs w:val="0"/>
          <w:color w:val="000000"/>
          <w:sz w:val="24"/>
          <w:szCs w:val="24"/>
          <w:u w:val="none"/>
          <w:vertAlign w:val="baseline"/>
        </w:rPr>
      </w:pPr>
      <w:r>
        <w:rPr>
          <w:rFonts w:hint="default" w:ascii="Times New Roman" w:hAnsi="Times New Roman" w:eastAsia="SimSun" w:cs="Times New Roman"/>
          <w:b/>
          <w:bCs/>
          <w:i w:val="0"/>
          <w:iCs w:val="0"/>
          <w:color w:val="000000"/>
          <w:sz w:val="24"/>
          <w:szCs w:val="24"/>
          <w:u w:val="none"/>
          <w:vertAlign w:val="baseline"/>
        </w:rPr>
        <w:t>Опис вартості ресурсів.</w:t>
      </w:r>
    </w:p>
    <w:p w14:paraId="55C904C0">
      <w:pPr>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2143125" cy="1009650"/>
            <wp:effectExtent l="0" t="0" r="5715" b="1143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9"/>
                    <a:stretch>
                      <a:fillRect/>
                    </a:stretch>
                  </pic:blipFill>
                  <pic:spPr>
                    <a:xfrm>
                      <a:off x="0" y="0"/>
                      <a:ext cx="2143125" cy="1009650"/>
                    </a:xfrm>
                    <a:prstGeom prst="rect">
                      <a:avLst/>
                    </a:prstGeom>
                    <a:noFill/>
                    <a:ln>
                      <a:noFill/>
                    </a:ln>
                  </pic:spPr>
                </pic:pic>
              </a:graphicData>
            </a:graphic>
          </wp:inline>
        </w:drawing>
      </w:r>
    </w:p>
    <w:p w14:paraId="50A28B40">
      <w:pPr>
        <w:pStyle w:val="11"/>
        <w:jc w:val="center"/>
        <w:rPr>
          <w:rFonts w:hint="default" w:ascii="Times New Roman" w:hAnsi="Times New Roman" w:cs="Times New Roman"/>
          <w:sz w:val="24"/>
          <w:szCs w:val="24"/>
          <w:lang w:val="uk-UA"/>
        </w:rPr>
      </w:pPr>
      <w:r>
        <w:rPr>
          <w:rFonts w:hint="default" w:ascii="Times New Roman" w:hAnsi="Times New Roman" w:cs="Times New Roman"/>
          <w:sz w:val="24"/>
          <w:szCs w:val="24"/>
        </w:rPr>
        <w:t xml:space="preserve">Table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uk-UA"/>
        </w:rPr>
        <w:t xml:space="preserve"> Пропорційне нарахування плати</w:t>
      </w:r>
    </w:p>
    <w:p w14:paraId="6B6B2E69">
      <w:pPr>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935345" cy="1416685"/>
            <wp:effectExtent l="0" t="0" r="8255" b="635"/>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10"/>
                    <a:stretch>
                      <a:fillRect/>
                    </a:stretch>
                  </pic:blipFill>
                  <pic:spPr>
                    <a:xfrm>
                      <a:off x="0" y="0"/>
                      <a:ext cx="5935345" cy="1416685"/>
                    </a:xfrm>
                    <a:prstGeom prst="rect">
                      <a:avLst/>
                    </a:prstGeom>
                    <a:noFill/>
                    <a:ln>
                      <a:noFill/>
                    </a:ln>
                  </pic:spPr>
                </pic:pic>
              </a:graphicData>
            </a:graphic>
          </wp:inline>
        </w:drawing>
      </w:r>
    </w:p>
    <w:p w14:paraId="368FB671">
      <w:pPr>
        <w:pStyle w:val="11"/>
        <w:jc w:val="both"/>
        <w:rPr>
          <w:rFonts w:hint="default" w:ascii="Times New Roman" w:hAnsi="Times New Roman" w:cs="Times New Roman"/>
          <w:sz w:val="24"/>
          <w:szCs w:val="24"/>
          <w:lang w:val="uk-UA"/>
        </w:rPr>
      </w:pPr>
      <w:r>
        <w:rPr>
          <w:rFonts w:hint="default" w:ascii="Times New Roman" w:hAnsi="Times New Roman" w:cs="Times New Roman"/>
          <w:sz w:val="24"/>
          <w:szCs w:val="24"/>
        </w:rPr>
        <w:t xml:space="preserve">Table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uk-UA"/>
        </w:rPr>
        <w:t xml:space="preserve"> Встановлення почасової норми</w:t>
      </w:r>
    </w:p>
    <w:p w14:paraId="387C1A2D">
      <w:pPr>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937250" cy="2072640"/>
            <wp:effectExtent l="0" t="0" r="6350" b="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pic:cNvPicPr>
                      <a:picLocks noChangeAspect="1"/>
                    </pic:cNvPicPr>
                  </pic:nvPicPr>
                  <pic:blipFill>
                    <a:blip r:embed="rId11"/>
                    <a:stretch>
                      <a:fillRect/>
                    </a:stretch>
                  </pic:blipFill>
                  <pic:spPr>
                    <a:xfrm>
                      <a:off x="0" y="0"/>
                      <a:ext cx="5937250" cy="2072640"/>
                    </a:xfrm>
                    <a:prstGeom prst="rect">
                      <a:avLst/>
                    </a:prstGeom>
                    <a:noFill/>
                    <a:ln>
                      <a:noFill/>
                    </a:ln>
                  </pic:spPr>
                </pic:pic>
              </a:graphicData>
            </a:graphic>
          </wp:inline>
        </w:drawing>
      </w:r>
    </w:p>
    <w:p w14:paraId="00452C38">
      <w:pPr>
        <w:pStyle w:val="11"/>
        <w:jc w:val="both"/>
        <w:rPr>
          <w:rFonts w:hint="default" w:ascii="Times New Roman" w:hAnsi="Times New Roman" w:cs="Times New Roman"/>
          <w:sz w:val="24"/>
          <w:szCs w:val="24"/>
          <w:lang w:val="uk-UA"/>
        </w:rPr>
      </w:pPr>
      <w:r>
        <w:rPr>
          <w:rFonts w:hint="default" w:ascii="Times New Roman" w:hAnsi="Times New Roman" w:cs="Times New Roman"/>
          <w:sz w:val="24"/>
          <w:szCs w:val="24"/>
        </w:rPr>
        <w:t xml:space="preserve">Table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uk-UA"/>
        </w:rPr>
        <w:t xml:space="preserve"> Встановлення норм витрат Плану А*</w:t>
      </w:r>
    </w:p>
    <w:p w14:paraId="661DF967">
      <w:pPr>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939155" cy="2404745"/>
            <wp:effectExtent l="0" t="0" r="4445" b="3175"/>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pic:cNvPicPr>
                      <a:picLocks noChangeAspect="1"/>
                    </pic:cNvPicPr>
                  </pic:nvPicPr>
                  <pic:blipFill>
                    <a:blip r:embed="rId12"/>
                    <a:stretch>
                      <a:fillRect/>
                    </a:stretch>
                  </pic:blipFill>
                  <pic:spPr>
                    <a:xfrm>
                      <a:off x="0" y="0"/>
                      <a:ext cx="5939155" cy="2404745"/>
                    </a:xfrm>
                    <a:prstGeom prst="rect">
                      <a:avLst/>
                    </a:prstGeom>
                    <a:noFill/>
                    <a:ln>
                      <a:noFill/>
                    </a:ln>
                  </pic:spPr>
                </pic:pic>
              </a:graphicData>
            </a:graphic>
          </wp:inline>
        </w:drawing>
      </w:r>
    </w:p>
    <w:p w14:paraId="3E69DC8C">
      <w:pPr>
        <w:pStyle w:val="11"/>
        <w:jc w:val="both"/>
        <w:rPr>
          <w:rFonts w:hint="default" w:ascii="Times New Roman" w:hAnsi="Times New Roman" w:cs="Times New Roman"/>
          <w:sz w:val="24"/>
          <w:szCs w:val="24"/>
          <w:lang w:val="uk-UA"/>
        </w:rPr>
      </w:pPr>
      <w:r>
        <w:rPr>
          <w:rFonts w:hint="default" w:ascii="Times New Roman" w:hAnsi="Times New Roman" w:cs="Times New Roman"/>
          <w:sz w:val="24"/>
          <w:szCs w:val="24"/>
        </w:rPr>
        <w:t xml:space="preserve">Table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uk-UA"/>
        </w:rPr>
        <w:t xml:space="preserve"> Отримана інформація про ціну задачі</w:t>
      </w:r>
    </w:p>
    <w:p w14:paraId="40878799">
      <w:pPr>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935980" cy="692150"/>
            <wp:effectExtent l="0" t="0" r="7620" b="889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pic:cNvPicPr>
                      <a:picLocks noChangeAspect="1"/>
                    </pic:cNvPicPr>
                  </pic:nvPicPr>
                  <pic:blipFill>
                    <a:blip r:embed="rId13"/>
                    <a:stretch>
                      <a:fillRect/>
                    </a:stretch>
                  </pic:blipFill>
                  <pic:spPr>
                    <a:xfrm>
                      <a:off x="0" y="0"/>
                      <a:ext cx="5935980" cy="692150"/>
                    </a:xfrm>
                    <a:prstGeom prst="rect">
                      <a:avLst/>
                    </a:prstGeom>
                    <a:noFill/>
                    <a:ln>
                      <a:noFill/>
                    </a:ln>
                  </pic:spPr>
                </pic:pic>
              </a:graphicData>
            </a:graphic>
          </wp:inline>
        </w:drawing>
      </w:r>
    </w:p>
    <w:p w14:paraId="51A3FBDA">
      <w:pPr>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938520" cy="622300"/>
            <wp:effectExtent l="0" t="0" r="5080" b="254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pic:cNvPicPr>
                      <a:picLocks noChangeAspect="1"/>
                    </pic:cNvPicPr>
                  </pic:nvPicPr>
                  <pic:blipFill>
                    <a:blip r:embed="rId14"/>
                    <a:stretch>
                      <a:fillRect/>
                    </a:stretch>
                  </pic:blipFill>
                  <pic:spPr>
                    <a:xfrm>
                      <a:off x="0" y="0"/>
                      <a:ext cx="5938520" cy="622300"/>
                    </a:xfrm>
                    <a:prstGeom prst="rect">
                      <a:avLst/>
                    </a:prstGeom>
                    <a:noFill/>
                    <a:ln>
                      <a:noFill/>
                    </a:ln>
                  </pic:spPr>
                </pic:pic>
              </a:graphicData>
            </a:graphic>
          </wp:inline>
        </w:drawing>
      </w:r>
    </w:p>
    <w:p w14:paraId="5B02D72F">
      <w:pPr>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932170" cy="831215"/>
            <wp:effectExtent l="0" t="0" r="11430" b="6985"/>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pic:cNvPicPr>
                      <a:picLocks noChangeAspect="1"/>
                    </pic:cNvPicPr>
                  </pic:nvPicPr>
                  <pic:blipFill>
                    <a:blip r:embed="rId15"/>
                    <a:stretch>
                      <a:fillRect/>
                    </a:stretch>
                  </pic:blipFill>
                  <pic:spPr>
                    <a:xfrm>
                      <a:off x="0" y="0"/>
                      <a:ext cx="5932170" cy="831215"/>
                    </a:xfrm>
                    <a:prstGeom prst="rect">
                      <a:avLst/>
                    </a:prstGeom>
                    <a:noFill/>
                    <a:ln>
                      <a:noFill/>
                    </a:ln>
                  </pic:spPr>
                </pic:pic>
              </a:graphicData>
            </a:graphic>
          </wp:inline>
        </w:drawing>
      </w:r>
    </w:p>
    <w:p w14:paraId="796C92B4">
      <w:pPr>
        <w:pStyle w:val="11"/>
        <w:jc w:val="both"/>
        <w:rPr>
          <w:rFonts w:hint="default" w:ascii="Times New Roman" w:hAnsi="Times New Roman" w:cs="Times New Roman"/>
          <w:sz w:val="24"/>
          <w:szCs w:val="24"/>
          <w:lang w:val="uk-UA"/>
        </w:rPr>
      </w:pPr>
      <w:r>
        <w:rPr>
          <w:rFonts w:hint="default" w:ascii="Times New Roman" w:hAnsi="Times New Roman" w:cs="Times New Roman"/>
          <w:sz w:val="24"/>
          <w:szCs w:val="24"/>
        </w:rPr>
        <w:t xml:space="preserve">Table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uk-UA"/>
        </w:rPr>
        <w:t xml:space="preserve"> Діаграма WBS (структура декомпозиції робіт)</w:t>
      </w:r>
    </w:p>
    <w:p w14:paraId="548A94FC">
      <w:pPr>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1876425" cy="1866900"/>
            <wp:effectExtent l="0" t="0" r="13335" b="7620"/>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
                    <pic:cNvPicPr>
                      <a:picLocks noChangeAspect="1"/>
                    </pic:cNvPicPr>
                  </pic:nvPicPr>
                  <pic:blipFill>
                    <a:blip r:embed="rId16"/>
                    <a:stretch>
                      <a:fillRect/>
                    </a:stretch>
                  </pic:blipFill>
                  <pic:spPr>
                    <a:xfrm>
                      <a:off x="0" y="0"/>
                      <a:ext cx="1876425" cy="1866900"/>
                    </a:xfrm>
                    <a:prstGeom prst="rect">
                      <a:avLst/>
                    </a:prstGeom>
                    <a:noFill/>
                    <a:ln>
                      <a:noFill/>
                    </a:ln>
                  </pic:spPr>
                </pic:pic>
              </a:graphicData>
            </a:graphic>
          </wp:inline>
        </w:drawing>
      </w:r>
    </w:p>
    <w:p w14:paraId="5D102390">
      <w:pPr>
        <w:pStyle w:val="11"/>
        <w:jc w:val="center"/>
        <w:rPr>
          <w:rFonts w:hint="default" w:ascii="Times New Roman" w:hAnsi="Times New Roman" w:cs="Times New Roman"/>
          <w:sz w:val="24"/>
          <w:szCs w:val="24"/>
          <w:lang w:val="uk-UA"/>
        </w:rPr>
      </w:pPr>
      <w:r>
        <w:rPr>
          <w:rFonts w:hint="default" w:ascii="Times New Roman" w:hAnsi="Times New Roman" w:cs="Times New Roman"/>
          <w:sz w:val="24"/>
          <w:szCs w:val="24"/>
        </w:rPr>
        <w:t xml:space="preserve">Table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uk-UA"/>
        </w:rPr>
        <w:t xml:space="preserve"> Застосування фільтрів виявили потенційно «ризиковані» завдання: </w:t>
      </w:r>
    </w:p>
    <w:p w14:paraId="6BEDFC5B">
      <w:pPr>
        <w:jc w:val="center"/>
        <w:rPr>
          <w:rFonts w:hint="default" w:ascii="Times New Roman" w:hAnsi="Times New Roman" w:cs="Times New Roman"/>
          <w:sz w:val="24"/>
          <w:szCs w:val="24"/>
          <w:lang w:val="uk-UA"/>
        </w:rPr>
      </w:pPr>
    </w:p>
    <w:p w14:paraId="66C6191D">
      <w:pPr>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80660" cy="3477260"/>
            <wp:effectExtent l="0" t="0" r="7620" b="12700"/>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1"/>
                    <pic:cNvPicPr>
                      <a:picLocks noChangeAspect="1"/>
                    </pic:cNvPicPr>
                  </pic:nvPicPr>
                  <pic:blipFill>
                    <a:blip r:embed="rId17"/>
                    <a:stretch>
                      <a:fillRect/>
                    </a:stretch>
                  </pic:blipFill>
                  <pic:spPr>
                    <a:xfrm>
                      <a:off x="0" y="0"/>
                      <a:ext cx="5280660" cy="3477260"/>
                    </a:xfrm>
                    <a:prstGeom prst="rect">
                      <a:avLst/>
                    </a:prstGeom>
                    <a:noFill/>
                    <a:ln>
                      <a:noFill/>
                    </a:ln>
                  </pic:spPr>
                </pic:pic>
              </a:graphicData>
            </a:graphic>
          </wp:inline>
        </w:drawing>
      </w:r>
    </w:p>
    <w:p w14:paraId="4677BE29">
      <w:pPr>
        <w:pStyle w:val="11"/>
        <w:jc w:val="both"/>
        <w:rPr>
          <w:rFonts w:hint="default" w:ascii="Times New Roman" w:hAnsi="Times New Roman" w:cs="Times New Roman"/>
          <w:sz w:val="24"/>
          <w:szCs w:val="24"/>
          <w:lang w:val="uk-UA"/>
        </w:rPr>
      </w:pPr>
      <w:r>
        <w:rPr>
          <w:rFonts w:hint="default" w:ascii="Times New Roman" w:hAnsi="Times New Roman" w:cs="Times New Roman"/>
          <w:sz w:val="24"/>
          <w:szCs w:val="24"/>
        </w:rPr>
        <w:t xml:space="preserve">Table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uk-UA"/>
        </w:rPr>
        <w:t xml:space="preserve"> Зауваження для завдання</w:t>
      </w:r>
    </w:p>
    <w:p w14:paraId="37BB76AD">
      <w:pPr>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962400" cy="228600"/>
            <wp:effectExtent l="0" t="0" r="0" b="0"/>
            <wp:docPr id="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2"/>
                    <pic:cNvPicPr>
                      <a:picLocks noChangeAspect="1"/>
                    </pic:cNvPicPr>
                  </pic:nvPicPr>
                  <pic:blipFill>
                    <a:blip r:embed="rId18"/>
                    <a:stretch>
                      <a:fillRect/>
                    </a:stretch>
                  </pic:blipFill>
                  <pic:spPr>
                    <a:xfrm>
                      <a:off x="0" y="0"/>
                      <a:ext cx="3962400" cy="228600"/>
                    </a:xfrm>
                    <a:prstGeom prst="rect">
                      <a:avLst/>
                    </a:prstGeom>
                    <a:noFill/>
                    <a:ln>
                      <a:noFill/>
                    </a:ln>
                  </pic:spPr>
                </pic:pic>
              </a:graphicData>
            </a:graphic>
          </wp:inline>
        </w:drawing>
      </w:r>
    </w:p>
    <w:p w14:paraId="58871A6F">
      <w:pPr>
        <w:pStyle w:val="11"/>
        <w:jc w:val="center"/>
        <w:rPr>
          <w:rFonts w:hint="default" w:ascii="Times New Roman" w:hAnsi="Times New Roman" w:cs="Times New Roman"/>
          <w:sz w:val="24"/>
          <w:szCs w:val="24"/>
          <w:lang w:val="uk-UA"/>
        </w:rPr>
      </w:pPr>
      <w:r>
        <w:rPr>
          <w:rFonts w:hint="default" w:ascii="Times New Roman" w:hAnsi="Times New Roman" w:cs="Times New Roman"/>
          <w:sz w:val="24"/>
          <w:szCs w:val="24"/>
        </w:rPr>
        <w:t xml:space="preserve">Table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uk-UA"/>
        </w:rPr>
        <w:t xml:space="preserve"> Отримали значок Нотатку</w:t>
      </w:r>
    </w:p>
    <w:p w14:paraId="502596AF">
      <w:pPr>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009900" cy="1990725"/>
            <wp:effectExtent l="0" t="0" r="7620" b="5715"/>
            <wp:docPr id="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3"/>
                    <pic:cNvPicPr>
                      <a:picLocks noChangeAspect="1"/>
                    </pic:cNvPicPr>
                  </pic:nvPicPr>
                  <pic:blipFill>
                    <a:blip r:embed="rId19"/>
                    <a:stretch>
                      <a:fillRect/>
                    </a:stretch>
                  </pic:blipFill>
                  <pic:spPr>
                    <a:xfrm>
                      <a:off x="0" y="0"/>
                      <a:ext cx="3009900" cy="1990725"/>
                    </a:xfrm>
                    <a:prstGeom prst="rect">
                      <a:avLst/>
                    </a:prstGeom>
                    <a:noFill/>
                    <a:ln>
                      <a:noFill/>
                    </a:ln>
                  </pic:spPr>
                </pic:pic>
              </a:graphicData>
            </a:graphic>
          </wp:inline>
        </w:drawing>
      </w:r>
    </w:p>
    <w:p w14:paraId="4B138C23">
      <w:pPr>
        <w:pStyle w:val="11"/>
        <w:jc w:val="center"/>
        <w:rPr>
          <w:rFonts w:hint="default" w:ascii="Times New Roman" w:hAnsi="Times New Roman" w:cs="Times New Roman"/>
          <w:sz w:val="24"/>
          <w:szCs w:val="24"/>
          <w:lang w:val="uk-UA"/>
        </w:rPr>
      </w:pPr>
      <w:r>
        <w:rPr>
          <w:rFonts w:hint="default" w:ascii="Times New Roman" w:hAnsi="Times New Roman" w:cs="Times New Roman"/>
          <w:sz w:val="24"/>
          <w:szCs w:val="24"/>
        </w:rPr>
        <w:t xml:space="preserve">Table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uk-UA"/>
        </w:rPr>
        <w:t xml:space="preserve"> Створення Базового плану проекту</w:t>
      </w:r>
    </w:p>
    <w:p w14:paraId="387A041D">
      <w:pPr>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019550" cy="4838700"/>
            <wp:effectExtent l="0" t="0" r="3810" b="7620"/>
            <wp:docPr id="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4"/>
                    <pic:cNvPicPr>
                      <a:picLocks noChangeAspect="1"/>
                    </pic:cNvPicPr>
                  </pic:nvPicPr>
                  <pic:blipFill>
                    <a:blip r:embed="rId20"/>
                    <a:stretch>
                      <a:fillRect/>
                    </a:stretch>
                  </pic:blipFill>
                  <pic:spPr>
                    <a:xfrm>
                      <a:off x="0" y="0"/>
                      <a:ext cx="4019550" cy="4838700"/>
                    </a:xfrm>
                    <a:prstGeom prst="rect">
                      <a:avLst/>
                    </a:prstGeom>
                    <a:noFill/>
                    <a:ln>
                      <a:noFill/>
                    </a:ln>
                  </pic:spPr>
                </pic:pic>
              </a:graphicData>
            </a:graphic>
          </wp:inline>
        </w:drawing>
      </w:r>
    </w:p>
    <w:p w14:paraId="184A8B2F">
      <w:pPr>
        <w:pStyle w:val="11"/>
        <w:jc w:val="center"/>
        <w:rPr>
          <w:rFonts w:hint="default" w:ascii="Times New Roman" w:hAnsi="Times New Roman" w:cs="Times New Roman"/>
          <w:sz w:val="24"/>
          <w:szCs w:val="24"/>
          <w:lang w:val="uk-UA"/>
        </w:rPr>
      </w:pPr>
      <w:r>
        <w:rPr>
          <w:rFonts w:hint="default" w:ascii="Times New Roman" w:hAnsi="Times New Roman" w:cs="Times New Roman"/>
          <w:sz w:val="24"/>
          <w:szCs w:val="24"/>
        </w:rPr>
        <w:t xml:space="preserve">Table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uk-UA"/>
        </w:rPr>
        <w:t xml:space="preserve"> Склад контрольованих параметрів. Встановлення рівень завершення завдання</w:t>
      </w:r>
    </w:p>
    <w:p w14:paraId="104DF904">
      <w:pPr>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935345" cy="3407410"/>
            <wp:effectExtent l="0" t="0" r="8255" b="6350"/>
            <wp:docPr id="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5"/>
                    <pic:cNvPicPr>
                      <a:picLocks noChangeAspect="1"/>
                    </pic:cNvPicPr>
                  </pic:nvPicPr>
                  <pic:blipFill>
                    <a:blip r:embed="rId21"/>
                    <a:stretch>
                      <a:fillRect/>
                    </a:stretch>
                  </pic:blipFill>
                  <pic:spPr>
                    <a:xfrm>
                      <a:off x="0" y="0"/>
                      <a:ext cx="5935345" cy="3407410"/>
                    </a:xfrm>
                    <a:prstGeom prst="rect">
                      <a:avLst/>
                    </a:prstGeom>
                    <a:noFill/>
                    <a:ln>
                      <a:noFill/>
                    </a:ln>
                  </pic:spPr>
                </pic:pic>
              </a:graphicData>
            </a:graphic>
          </wp:inline>
        </w:drawing>
      </w:r>
    </w:p>
    <w:p w14:paraId="739A96A6">
      <w:pPr>
        <w:pStyle w:val="11"/>
        <w:jc w:val="center"/>
        <w:rPr>
          <w:rFonts w:hint="default" w:ascii="Times New Roman" w:hAnsi="Times New Roman" w:cs="Times New Roman"/>
          <w:sz w:val="24"/>
          <w:szCs w:val="24"/>
          <w:lang w:val="uk-UA"/>
        </w:rPr>
      </w:pPr>
      <w:r>
        <w:rPr>
          <w:rFonts w:hint="default" w:ascii="Times New Roman" w:hAnsi="Times New Roman" w:cs="Times New Roman"/>
          <w:sz w:val="24"/>
          <w:szCs w:val="24"/>
        </w:rPr>
        <w:t xml:space="preserve">Table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uk-UA"/>
        </w:rPr>
        <w:t xml:space="preserve"> Отримане графічне відображення</w:t>
      </w:r>
    </w:p>
    <w:p w14:paraId="591F341D">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uk-UA"/>
        </w:rPr>
        <w:t xml:space="preserve">Висновок: </w:t>
      </w:r>
      <w:r>
        <w:rPr>
          <w:rFonts w:hint="default" w:ascii="Times New Roman" w:hAnsi="Times New Roman" w:cs="Times New Roman"/>
          <w:sz w:val="24"/>
          <w:szCs w:val="24"/>
        </w:rPr>
        <w:t>У ході виконання лабораторної роботи було проведено оцінку вартості проєкту, сформовано бюджет та здійснено аналіз ризиків. Опрацьовані методи управління ризиками дозволили визначити потенційні загрози для успішного виконання проєкту, класифікувати їх за ієрархічною структурою та оцінити їх вплив на ключові показники. Застосування ProjectLibre допомогло на практиці реалізувати ці підходи, надаючи інструменти для ефективного керування ресурсами та ризиками.</w:t>
      </w:r>
    </w:p>
    <w:p w14:paraId="67BFC15E">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Також було виконано аналіз чутливості окремих показників до визначених ризиків, що дало змогу оцінити можливі наслідки та розробити заходи з їх мінімізації. Використання матриці впливу ризиків сприяло обґрунтованому прийняттю рішень щодо зменшення негативних наслідків. Отримані результати підвищують рівень підготовки до управління ІТ-проєктами та дозволяють краще прогнозувати їх реалізацію.</w:t>
      </w:r>
    </w:p>
    <w:p w14:paraId="18C8793D">
      <w:pPr>
        <w:rPr>
          <w:rFonts w:hint="default" w:ascii="Times New Roman" w:hAnsi="Times New Roman" w:cs="Times New Roman"/>
          <w:sz w:val="24"/>
          <w:szCs w:val="24"/>
          <w:lang w:val="uk-UA"/>
        </w:rPr>
      </w:pP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CC"/>
    <w:family w:val="swiss"/>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98446A"/>
    <w:multiLevelType w:val="singleLevel"/>
    <w:tmpl w:val="AA98446A"/>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713E"/>
    <w:rsid w:val="0007202A"/>
    <w:rsid w:val="000E50C9"/>
    <w:rsid w:val="003405E8"/>
    <w:rsid w:val="00452B92"/>
    <w:rsid w:val="00485C98"/>
    <w:rsid w:val="004D147F"/>
    <w:rsid w:val="004D5A39"/>
    <w:rsid w:val="004D7F6B"/>
    <w:rsid w:val="0061713D"/>
    <w:rsid w:val="006D136C"/>
    <w:rsid w:val="00753CF5"/>
    <w:rsid w:val="00915125"/>
    <w:rsid w:val="0094490E"/>
    <w:rsid w:val="009E5B52"/>
    <w:rsid w:val="009E5D5D"/>
    <w:rsid w:val="009F2FE2"/>
    <w:rsid w:val="00AA669A"/>
    <w:rsid w:val="00BA35CC"/>
    <w:rsid w:val="00C13125"/>
    <w:rsid w:val="00C4713E"/>
    <w:rsid w:val="00CB1D5A"/>
    <w:rsid w:val="00CB2123"/>
    <w:rsid w:val="00EC580F"/>
    <w:rsid w:val="00F57FFE"/>
    <w:rsid w:val="00FA4BC5"/>
    <w:rsid w:val="00FA67C6"/>
    <w:rsid w:val="04AC23F8"/>
    <w:rsid w:val="0F1D5522"/>
    <w:rsid w:val="1491452F"/>
    <w:rsid w:val="15CF0349"/>
    <w:rsid w:val="19F604B1"/>
    <w:rsid w:val="1B77181E"/>
    <w:rsid w:val="1C183274"/>
    <w:rsid w:val="20984EE5"/>
    <w:rsid w:val="2BF93948"/>
    <w:rsid w:val="2CED19C5"/>
    <w:rsid w:val="313B6B27"/>
    <w:rsid w:val="39181AFC"/>
    <w:rsid w:val="392A61F0"/>
    <w:rsid w:val="3A68564C"/>
    <w:rsid w:val="3B9E676B"/>
    <w:rsid w:val="3DA832A5"/>
    <w:rsid w:val="404A0EEA"/>
    <w:rsid w:val="40565658"/>
    <w:rsid w:val="466D3303"/>
    <w:rsid w:val="484D05AF"/>
    <w:rsid w:val="49E6200B"/>
    <w:rsid w:val="4B27547B"/>
    <w:rsid w:val="4F2D5194"/>
    <w:rsid w:val="58220F59"/>
    <w:rsid w:val="5ABB27A7"/>
    <w:rsid w:val="6FDB62C6"/>
    <w:rsid w:val="72850EF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1" w:semiHidden="0" w:name="heading 3"/>
    <w:lsdException w:qFormat="1" w:uiPriority="9" w:name="heading 4"/>
    <w:lsdException w:qFormat="1" w:uiPriority="9" w:name="heading 5"/>
    <w:lsdException w:qFormat="1" w:uiPriority="1" w:semiHidden="0" w:name="heading 6"/>
    <w:lsdException w:qFormat="1" w:uiPriority="1"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iPriority="1" w:semiHidden="0" w:name="Title"/>
    <w:lsdException w:uiPriority="99" w:name="Closing"/>
    <w:lsdException w:uiPriority="99" w:name="Signature"/>
    <w:lsdException w:qFormat="1" w:uiPriority="1" w:name="Default Paragraph Font"/>
    <w:lsdException w:qFormat="1"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0"/>
      <w:sz w:val="22"/>
      <w:szCs w:val="22"/>
      <w:lang w:val="ru-RU" w:eastAsia="en-US" w:bidi="ar-SA"/>
      <w14:ligatures w14:val="none"/>
    </w:rPr>
  </w:style>
  <w:style w:type="paragraph" w:styleId="2">
    <w:name w:val="heading 3"/>
    <w:basedOn w:val="1"/>
    <w:next w:val="1"/>
    <w:unhideWhenUsed/>
    <w:qFormat/>
    <w:uiPriority w:val="1"/>
    <w:pPr>
      <w:spacing w:beforeLines="0" w:afterLines="0"/>
      <w:ind w:left="2402" w:hanging="457"/>
      <w:outlineLvl w:val="2"/>
    </w:pPr>
    <w:rPr>
      <w:rFonts w:hint="eastAsia" w:ascii="Arial" w:hAnsi="Arial" w:cs="Arial"/>
      <w:b/>
      <w:sz w:val="27"/>
      <w:szCs w:val="27"/>
    </w:rPr>
  </w:style>
  <w:style w:type="paragraph" w:styleId="3">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4">
    <w:name w:val="heading 5"/>
    <w:next w:val="1"/>
    <w:semiHidden/>
    <w:unhideWhenUsed/>
    <w:qFormat/>
    <w:uiPriority w:val="9"/>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5">
    <w:name w:val="heading 6"/>
    <w:basedOn w:val="1"/>
    <w:next w:val="1"/>
    <w:unhideWhenUsed/>
    <w:qFormat/>
    <w:uiPriority w:val="1"/>
    <w:pPr>
      <w:spacing w:beforeLines="0" w:afterLines="0"/>
      <w:ind w:left="2226" w:hanging="281"/>
      <w:outlineLvl w:val="5"/>
    </w:pPr>
    <w:rPr>
      <w:rFonts w:hint="eastAsia" w:ascii="Arial" w:hAnsi="Arial" w:cs="Arial"/>
      <w:b/>
      <w:sz w:val="25"/>
      <w:szCs w:val="25"/>
    </w:rPr>
  </w:style>
  <w:style w:type="paragraph" w:styleId="6">
    <w:name w:val="heading 7"/>
    <w:basedOn w:val="1"/>
    <w:next w:val="1"/>
    <w:unhideWhenUsed/>
    <w:qFormat/>
    <w:uiPriority w:val="1"/>
    <w:pPr>
      <w:spacing w:beforeLines="0" w:afterLines="0"/>
      <w:ind w:left="2440" w:hanging="495"/>
      <w:outlineLvl w:val="6"/>
    </w:pPr>
    <w:rPr>
      <w:rFonts w:hint="eastAsia" w:ascii="Arial" w:hAnsi="Arial" w:cs="Arial"/>
      <w:b/>
      <w:sz w:val="25"/>
      <w:szCs w:val="25"/>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17"/>
    <w:semiHidden/>
    <w:unhideWhenUsed/>
    <w:qFormat/>
    <w:uiPriority w:val="99"/>
    <w:pPr>
      <w:spacing w:after="0" w:line="240" w:lineRule="auto"/>
    </w:pPr>
    <w:rPr>
      <w:rFonts w:ascii="Tahoma" w:hAnsi="Tahoma" w:cs="Tahoma"/>
      <w:sz w:val="16"/>
      <w:szCs w:val="16"/>
    </w:rPr>
  </w:style>
  <w:style w:type="paragraph" w:styleId="10">
    <w:name w:val="Body Text"/>
    <w:basedOn w:val="1"/>
    <w:unhideWhenUsed/>
    <w:qFormat/>
    <w:uiPriority w:val="1"/>
    <w:pPr>
      <w:spacing w:beforeLines="0" w:afterLines="0"/>
    </w:pPr>
    <w:rPr>
      <w:rFonts w:hint="eastAsia"/>
      <w:sz w:val="25"/>
      <w:szCs w:val="25"/>
    </w:rPr>
  </w:style>
  <w:style w:type="paragraph" w:styleId="11">
    <w:name w:val="caption"/>
    <w:basedOn w:val="1"/>
    <w:next w:val="1"/>
    <w:semiHidden/>
    <w:unhideWhenUsed/>
    <w:qFormat/>
    <w:uiPriority w:val="35"/>
    <w:rPr>
      <w:rFonts w:ascii="Arial" w:hAnsi="Arial" w:eastAsia="黑体" w:cs="Arial"/>
      <w:sz w:val="20"/>
    </w:rPr>
  </w:style>
  <w:style w:type="character" w:styleId="12">
    <w:name w:val="HTML Code"/>
    <w:basedOn w:val="7"/>
    <w:semiHidden/>
    <w:unhideWhenUsed/>
    <w:qFormat/>
    <w:uiPriority w:val="99"/>
    <w:rPr>
      <w:rFonts w:ascii="Courier New" w:hAnsi="Courier New" w:cs="Courier New"/>
      <w:sz w:val="20"/>
      <w:szCs w:val="20"/>
    </w:rPr>
  </w:style>
  <w:style w:type="paragraph" w:styleId="13">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styleId="14">
    <w:name w:val="Strong"/>
    <w:basedOn w:val="7"/>
    <w:qFormat/>
    <w:uiPriority w:val="22"/>
    <w:rPr>
      <w:b/>
      <w:bCs/>
    </w:rPr>
  </w:style>
  <w:style w:type="table" w:styleId="15">
    <w:name w:val="Table Grid"/>
    <w:basedOn w:val="8"/>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unhideWhenUsed/>
    <w:qFormat/>
    <w:uiPriority w:val="1"/>
    <w:pPr>
      <w:spacing w:beforeLines="0" w:afterLines="0"/>
      <w:ind w:left="1661" w:firstLine="1529"/>
    </w:pPr>
    <w:rPr>
      <w:rFonts w:hint="eastAsia" w:ascii="Arial" w:hAnsi="Arial" w:cs="Arial"/>
      <w:b/>
      <w:sz w:val="50"/>
      <w:szCs w:val="50"/>
    </w:rPr>
  </w:style>
  <w:style w:type="character" w:customStyle="1" w:styleId="17">
    <w:name w:val="Текст выноски Знак"/>
    <w:basedOn w:val="7"/>
    <w:link w:val="9"/>
    <w:semiHidden/>
    <w:qFormat/>
    <w:uiPriority w:val="99"/>
    <w:rPr>
      <w:rFonts w:ascii="Tahoma" w:hAnsi="Tahoma" w:cs="Tahoma"/>
      <w:kern w:val="0"/>
      <w:sz w:val="16"/>
      <w:szCs w:val="16"/>
      <w14:ligatures w14:val="none"/>
    </w:rPr>
  </w:style>
  <w:style w:type="paragraph" w:styleId="18">
    <w:name w:val="List Paragraph"/>
    <w:basedOn w:val="1"/>
    <w:unhideWhenUsed/>
    <w:qFormat/>
    <w:uiPriority w:val="34"/>
    <w:pPr>
      <w:spacing w:beforeLines="0" w:afterLines="0"/>
      <w:ind w:left="1946" w:hanging="281"/>
    </w:pPr>
    <w:rPr>
      <w:rFonts w:hint="eastAsia"/>
      <w:sz w:val="24"/>
      <w:szCs w:val="24"/>
    </w:rPr>
  </w:style>
  <w:style w:type="paragraph" w:customStyle="1" w:styleId="19">
    <w:name w:val="Table Paragraph"/>
    <w:basedOn w:val="1"/>
    <w:unhideWhenUsed/>
    <w:qFormat/>
    <w:uiPriority w:val="1"/>
    <w:pPr>
      <w:spacing w:beforeLines="0" w:afterLines="0"/>
    </w:pPr>
    <w:rPr>
      <w:rFonts w:hint="eastAsia"/>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chart" Target="charts/chart2.xml"/><Relationship Id="rId7" Type="http://schemas.openxmlformats.org/officeDocument/2006/relationships/image" Target="media/image1.png"/><Relationship Id="rId6" Type="http://schemas.openxmlformats.org/officeDocument/2006/relationships/chart" Target="charts/chart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E:\&#1059;&#1095;&#1077;&#1073;&#1072;\4%20&#1050;&#1091;&#1088;&#1089;\&#1057;&#1077;&#1084;&#1077;&#1089;&#1090;&#1088;%202\&#1059;&#1087;&#1088;&#1072;&#1074;&#1083;&#1110;&#1085;&#1085;&#1103;%20&#1030;&#1058;%20&#1055;&#1088;&#1086;&#1077;&#1082;&#1090;&#1072;&#1084;&#1080;\Book1.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E:\&#1059;&#1095;&#1077;&#1073;&#1072;\4%20&#1050;&#1091;&#1088;&#1089;\&#1057;&#1077;&#1084;&#1077;&#1089;&#1090;&#1088;%202\&#1059;&#1087;&#1088;&#1072;&#1074;&#1083;&#1110;&#1085;&#1085;&#1103;%20&#1030;&#1058;%20&#1055;&#1088;&#1086;&#1077;&#1082;&#1090;&#1072;&#1084;&#1080;\Book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400" b="1" i="0" u="none" strike="noStrike" kern="1200" baseline="0">
                <a:solidFill>
                  <a:schemeClr val="tx1">
                    <a:lumMod val="75000"/>
                    <a:lumOff val="25000"/>
                  </a:schemeClr>
                </a:solidFill>
                <a:latin typeface="+mn-lt"/>
                <a:ea typeface="+mn-ea"/>
                <a:cs typeface="+mn-cs"/>
              </a:defRPr>
            </a:pPr>
            <a:r>
              <a:rPr lang="uk-UA" altLang="en-US"/>
              <a:t>Витрати</a:t>
            </a:r>
            <a:endParaRPr lang="uk-UA" altLang="en-US"/>
          </a:p>
        </c:rich>
      </c:tx>
      <c:layout/>
      <c:overlay val="0"/>
      <c:spPr>
        <a:noFill/>
        <a:ln>
          <a:noFill/>
        </a:ln>
        <a:effectLst/>
      </c:spPr>
    </c:title>
    <c:autoTitleDeleted val="0"/>
    <c:plotArea>
      <c:layout/>
      <c:lineChart>
        <c:grouping val="standard"/>
        <c:varyColors val="0"/>
        <c:ser>
          <c:idx val="0"/>
          <c:order val="0"/>
          <c:tx>
            <c:strRef>
              <c:f>[Book1.xlsx]Лаб3!$B$12</c:f>
              <c:strCache>
                <c:ptCount val="1"/>
                <c:pt idx="0">
                  <c:v>Витрати в періоді, грн</c:v>
                </c:pt>
              </c:strCache>
            </c:strRef>
          </c:tx>
          <c:spPr>
            <a:ln w="28575" cap="rnd">
              <a:solidFill>
                <a:schemeClr val="accent1"/>
              </a:solidFill>
              <a:round/>
            </a:ln>
            <a:effectLst/>
          </c:spPr>
          <c:marker>
            <c:symbol val="none"/>
          </c:marker>
          <c:dLbls>
            <c:delete val="1"/>
          </c:dLbls>
          <c:cat>
            <c:strRef>
              <c:f>[Book1.xlsx]Лаб3!$A$13:$A$14</c:f>
              <c:strCache>
                <c:ptCount val="2"/>
                <c:pt idx="0">
                  <c:v>Лютий</c:v>
                </c:pt>
                <c:pt idx="1">
                  <c:v>Березень</c:v>
                </c:pt>
              </c:strCache>
            </c:strRef>
          </c:cat>
          <c:val>
            <c:numRef>
              <c:f>[Book1.xlsx]Лаб3!$B$13:$B$14</c:f>
              <c:numCache>
                <c:formatCode>General</c:formatCode>
                <c:ptCount val="2"/>
                <c:pt idx="0">
                  <c:v>43200</c:v>
                </c:pt>
                <c:pt idx="1">
                  <c:v>100800</c:v>
                </c:pt>
              </c:numCache>
            </c:numRef>
          </c:val>
          <c:smooth val="0"/>
        </c:ser>
        <c:ser>
          <c:idx val="1"/>
          <c:order val="1"/>
          <c:tx>
            <c:strRef>
              <c:f>[Book1.xlsx]Лаб3!$C$12</c:f>
              <c:strCache>
                <c:ptCount val="1"/>
                <c:pt idx="0">
                  <c:v>Сумарні витрати, грн</c:v>
                </c:pt>
              </c:strCache>
            </c:strRef>
          </c:tx>
          <c:spPr>
            <a:ln w="28575" cap="rnd">
              <a:solidFill>
                <a:schemeClr val="accent2"/>
              </a:solidFill>
              <a:round/>
            </a:ln>
            <a:effectLst/>
          </c:spPr>
          <c:marker>
            <c:symbol val="none"/>
          </c:marker>
          <c:dLbls>
            <c:delete val="1"/>
          </c:dLbls>
          <c:cat>
            <c:strRef>
              <c:f>[Book1.xlsx]Лаб3!$A$13:$A$14</c:f>
              <c:strCache>
                <c:ptCount val="2"/>
                <c:pt idx="0">
                  <c:v>Лютий</c:v>
                </c:pt>
                <c:pt idx="1">
                  <c:v>Березень</c:v>
                </c:pt>
              </c:strCache>
            </c:strRef>
          </c:cat>
          <c:val>
            <c:numRef>
              <c:f>[Book1.xlsx]Лаб3!$C$13:$C$14</c:f>
              <c:numCache>
                <c:formatCode>General</c:formatCode>
                <c:ptCount val="2"/>
                <c:pt idx="0">
                  <c:v>43200</c:v>
                </c:pt>
                <c:pt idx="1">
                  <c:v>144000</c:v>
                </c:pt>
              </c:numCache>
            </c:numRef>
          </c:val>
          <c:smooth val="0"/>
        </c:ser>
        <c:dLbls>
          <c:showLegendKey val="0"/>
          <c:showVal val="0"/>
          <c:showCatName val="0"/>
          <c:showSerName val="0"/>
          <c:showPercent val="0"/>
          <c:showBubbleSize val="0"/>
        </c:dLbls>
        <c:marker val="0"/>
        <c:smooth val="0"/>
        <c:axId val="982979134"/>
        <c:axId val="330811147"/>
      </c:lineChart>
      <c:catAx>
        <c:axId val="982979134"/>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330811147"/>
        <c:crosses val="autoZero"/>
        <c:auto val="1"/>
        <c:lblAlgn val="ctr"/>
        <c:lblOffset val="100"/>
        <c:noMultiLvlLbl val="0"/>
      </c:catAx>
      <c:valAx>
        <c:axId val="330811147"/>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982979134"/>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cf9e69e0-57a4-410d-941c-b06b1f2b9e8d}"/>
      </c:ext>
    </c:extLst>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648157894736842"/>
          <c:y val="0.0481147351376359"/>
          <c:w val="0.906236842105263"/>
          <c:h val="0.731991672449688"/>
        </c:manualLayout>
      </c:layout>
      <c:lineChart>
        <c:grouping val="standard"/>
        <c:varyColors val="0"/>
        <c:ser>
          <c:idx val="0"/>
          <c:order val="0"/>
          <c:tx>
            <c:strRef>
              <c:f>[Book1.xlsx]Лаб3!$R$16</c:f>
              <c:strCache>
                <c:ptCount val="1"/>
                <c:pt idx="0">
                  <c:v>Початкова вартість (грн)</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elete val="1"/>
          </c:dLbls>
          <c:val>
            <c:numRef>
              <c:f>[Book1.xlsx]Лаб3!$R$17:$R$18</c:f>
              <c:numCache>
                <c:formatCode>General</c:formatCode>
                <c:ptCount val="2"/>
                <c:pt idx="0">
                  <c:v>144000</c:v>
                </c:pt>
                <c:pt idx="1">
                  <c:v>144000</c:v>
                </c:pt>
              </c:numCache>
            </c:numRef>
          </c:val>
          <c:smooth val="0"/>
        </c:ser>
        <c:ser>
          <c:idx val="1"/>
          <c:order val="1"/>
          <c:tx>
            <c:strRef>
              <c:f>[Book1.xlsx]Лаб3!$S$16</c:f>
              <c:strCache>
                <c:ptCount val="1"/>
                <c:pt idx="0">
                  <c:v>Бюджет проєкту (грн)</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elete val="1"/>
          </c:dLbls>
          <c:val>
            <c:numRef>
              <c:f>[Book1.xlsx]Лаб3!$S$17:$S$18</c:f>
              <c:numCache>
                <c:formatCode>General</c:formatCode>
                <c:ptCount val="2"/>
                <c:pt idx="0">
                  <c:v>165600</c:v>
                </c:pt>
                <c:pt idx="1">
                  <c:v>158400</c:v>
                </c:pt>
              </c:numCache>
            </c:numRef>
          </c:val>
          <c:smooth val="0"/>
        </c:ser>
        <c:dLbls>
          <c:showLegendKey val="0"/>
          <c:showVal val="0"/>
          <c:showCatName val="0"/>
          <c:showSerName val="0"/>
          <c:showPercent val="0"/>
          <c:showBubbleSize val="0"/>
        </c:dLbls>
        <c:marker val="1"/>
        <c:smooth val="0"/>
        <c:axId val="638069061"/>
        <c:axId val="587979654"/>
      </c:lineChart>
      <c:catAx>
        <c:axId val="638069061"/>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587979654"/>
        <c:crosses val="autoZero"/>
        <c:auto val="1"/>
        <c:lblAlgn val="ctr"/>
        <c:lblOffset val="100"/>
        <c:noMultiLvlLbl val="0"/>
      </c:catAx>
      <c:valAx>
        <c:axId val="587979654"/>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638069061"/>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47cb1096-63c6-4142-b261-c5a862f75554}"/>
      </c:ext>
    </c:extLst>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3034</Words>
  <Characters>1730</Characters>
  <Lines>14</Lines>
  <Paragraphs>9</Paragraphs>
  <TotalTime>1</TotalTime>
  <ScaleCrop>false</ScaleCrop>
  <LinksUpToDate>false</LinksUpToDate>
  <CharactersWithSpaces>4755</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2023-09-08T15:25:00Z</dcterms:created>
  <dc:creator>Yegorchik 666</dc:creator>
  <cp:lastModifiedBy>Nepj1</cp:lastModifiedBy>
  <dcterms:modified xsi:type="dcterms:W3CDTF">2025-03-17T03:47:03Z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7BACACFAB4E643A3A61ACB74C2609387_13</vt:lpwstr>
  </property>
</Properties>
</file>