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9BC" w:rsidRDefault="00D44970">
      <w:pPr>
        <w:rPr>
          <w:sz w:val="32"/>
          <w:szCs w:val="32"/>
        </w:rPr>
      </w:pPr>
      <w:r w:rsidRPr="00D44970">
        <w:rPr>
          <w:sz w:val="32"/>
          <w:szCs w:val="32"/>
        </w:rPr>
        <w:t>Document : Maladies</w:t>
      </w:r>
    </w:p>
    <w:p w:rsidR="00D44970" w:rsidRDefault="00D44970">
      <w:pPr>
        <w:rPr>
          <w:sz w:val="32"/>
          <w:szCs w:val="32"/>
        </w:rPr>
      </w:pPr>
      <w:r>
        <w:rPr>
          <w:sz w:val="32"/>
          <w:szCs w:val="32"/>
        </w:rPr>
        <w:t>NB : classement par handicap</w:t>
      </w:r>
    </w:p>
    <w:p w:rsidR="00D44970" w:rsidRDefault="00D44970">
      <w:pPr>
        <w:rPr>
          <w:sz w:val="32"/>
          <w:szCs w:val="32"/>
        </w:rPr>
      </w:pPr>
    </w:p>
    <w:sdt>
      <w:sdtPr>
        <w:id w:val="183709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44970" w:rsidRDefault="00D44970">
          <w:pPr>
            <w:pStyle w:val="En-ttedetabledesmatires"/>
          </w:pPr>
          <w:r>
            <w:t>Table des matières</w:t>
          </w:r>
        </w:p>
        <w:p w:rsidR="00D44970" w:rsidRDefault="00D44970">
          <w:fldSimple w:instr=" TOC \o &quot;1-3&quot; \h \z \u ">
            <w:r>
              <w:rPr>
                <w:b/>
                <w:bCs/>
                <w:noProof/>
              </w:rPr>
              <w:t>Aucune entrée de table des matières n'a été trouvée.</w:t>
            </w:r>
          </w:fldSimple>
        </w:p>
      </w:sdtContent>
    </w:sdt>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pPr>
        <w:rPr>
          <w:sz w:val="32"/>
          <w:szCs w:val="32"/>
        </w:rPr>
      </w:pPr>
    </w:p>
    <w:p w:rsidR="00D44970" w:rsidRDefault="00D44970" w:rsidP="00D44970">
      <w:pPr>
        <w:pStyle w:val="Titre1"/>
      </w:pPr>
      <w:r>
        <w:lastRenderedPageBreak/>
        <w:t>Handicap moteur :</w:t>
      </w:r>
    </w:p>
    <w:p w:rsidR="00D44970" w:rsidRPr="00D44970" w:rsidRDefault="00D44970" w:rsidP="00D44970"/>
    <w:p w:rsidR="00D44970" w:rsidRDefault="00D44970" w:rsidP="00D44970">
      <w:pPr>
        <w:pStyle w:val="Titre2"/>
      </w:pPr>
      <w:r>
        <w:t>Paralysie :</w:t>
      </w:r>
    </w:p>
    <w:p w:rsidR="00D44970" w:rsidRPr="00D44970" w:rsidRDefault="00D44970" w:rsidP="00D44970">
      <w:pPr>
        <w:pStyle w:val="Titre3"/>
      </w:pPr>
      <w:r>
        <w:t>Définition :</w:t>
      </w:r>
    </w:p>
    <w:p w:rsidR="00D44970" w:rsidRDefault="00D44970" w:rsidP="00D44970">
      <w:pPr>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La paralysie est une perte de motricité d’un ou de plusieurs muscles. Elle peut être partielle ou totale et concerner n’importe quel muscle, que ce soit au niveau d’un membre, du visage, d’une petite zone du corps ou de toute une partie.</w:t>
      </w:r>
    </w:p>
    <w:p w:rsidR="00D44970" w:rsidRDefault="00D44970" w:rsidP="00D44970">
      <w:pPr>
        <w:pStyle w:val="Titre3"/>
        <w:rPr>
          <w:shd w:val="clear" w:color="auto" w:fill="FFFFFF"/>
        </w:rPr>
      </w:pPr>
      <w:r>
        <w:rPr>
          <w:shd w:val="clear" w:color="auto" w:fill="FFFFFF"/>
        </w:rPr>
        <w:t>Causes :</w:t>
      </w:r>
    </w:p>
    <w:p w:rsidR="00D44970" w:rsidRDefault="00D44970" w:rsidP="00D44970">
      <w:r>
        <w:t>Nous avons, entre autres, les causes suivantes :</w:t>
      </w:r>
    </w:p>
    <w:p w:rsidR="00D44970" w:rsidRPr="00D44970" w:rsidRDefault="00D44970" w:rsidP="00D44970">
      <w:pPr>
        <w:pStyle w:val="Paragraphedeliste"/>
        <w:numPr>
          <w:ilvl w:val="0"/>
          <w:numId w:val="2"/>
        </w:numPr>
        <w:shd w:val="clear" w:color="auto" w:fill="FFFFFF"/>
        <w:spacing w:after="0" w:line="240" w:lineRule="auto"/>
      </w:pPr>
      <w:r w:rsidRPr="00D44970">
        <w:t>Lésion ou section d’un nerf ou de la moelle épinière suite à un accident</w:t>
      </w:r>
    </w:p>
    <w:p w:rsidR="00D44970" w:rsidRPr="00D44970" w:rsidRDefault="00D44970" w:rsidP="00D44970">
      <w:pPr>
        <w:pStyle w:val="Paragraphedeliste"/>
        <w:numPr>
          <w:ilvl w:val="0"/>
          <w:numId w:val="2"/>
        </w:numPr>
        <w:shd w:val="clear" w:color="auto" w:fill="FFFFFF"/>
        <w:spacing w:after="0" w:line="240" w:lineRule="auto"/>
      </w:pPr>
      <w:r w:rsidRPr="00D44970">
        <w:t>Lésion due à une tumeur</w:t>
      </w:r>
    </w:p>
    <w:p w:rsidR="00D44970" w:rsidRPr="00D44970" w:rsidRDefault="00D44970" w:rsidP="00D44970">
      <w:pPr>
        <w:pStyle w:val="Paragraphedeliste"/>
        <w:numPr>
          <w:ilvl w:val="0"/>
          <w:numId w:val="2"/>
        </w:numPr>
        <w:shd w:val="clear" w:color="auto" w:fill="FFFFFF"/>
        <w:spacing w:after="0" w:line="240" w:lineRule="auto"/>
      </w:pPr>
      <w:r w:rsidRPr="00D44970">
        <w:t>Maladies neuromusculaires, d’origine génétique ou non</w:t>
      </w:r>
    </w:p>
    <w:p w:rsidR="00D44970" w:rsidRPr="00D44970" w:rsidRDefault="00D44970" w:rsidP="00D44970">
      <w:pPr>
        <w:pStyle w:val="Paragraphedeliste"/>
        <w:numPr>
          <w:ilvl w:val="0"/>
          <w:numId w:val="2"/>
        </w:numPr>
        <w:shd w:val="clear" w:color="auto" w:fill="FFFFFF"/>
        <w:spacing w:after="0" w:line="240" w:lineRule="auto"/>
      </w:pPr>
      <w:r w:rsidRPr="00D44970">
        <w:t>Maladies infectieuses comme la poliomyélite</w:t>
      </w:r>
    </w:p>
    <w:p w:rsidR="00D44970" w:rsidRPr="00D44970" w:rsidRDefault="00D44970" w:rsidP="00D44970">
      <w:pPr>
        <w:pStyle w:val="Paragraphedeliste"/>
        <w:numPr>
          <w:ilvl w:val="0"/>
          <w:numId w:val="2"/>
        </w:numPr>
        <w:shd w:val="clear" w:color="auto" w:fill="FFFFFF"/>
        <w:spacing w:after="0" w:line="240" w:lineRule="auto"/>
      </w:pPr>
      <w:r w:rsidRPr="00D44970">
        <w:t>Accident vasculaire cérébral</w:t>
      </w:r>
    </w:p>
    <w:p w:rsidR="00D44970" w:rsidRPr="00D44970" w:rsidRDefault="00D44970" w:rsidP="00551D82">
      <w:pPr>
        <w:pStyle w:val="Paragraphedeliste"/>
        <w:numPr>
          <w:ilvl w:val="0"/>
          <w:numId w:val="2"/>
        </w:numPr>
        <w:shd w:val="clear" w:color="auto" w:fill="FFFFFF"/>
        <w:spacing w:after="0" w:line="240" w:lineRule="auto"/>
      </w:pPr>
      <w:r w:rsidRPr="00D44970">
        <w:t>Sclérose en plaque</w:t>
      </w:r>
    </w:p>
    <w:p w:rsidR="00D44970" w:rsidRPr="00D44970" w:rsidRDefault="00D44970" w:rsidP="00551D82">
      <w:pPr>
        <w:pStyle w:val="Paragraphedeliste"/>
        <w:numPr>
          <w:ilvl w:val="0"/>
          <w:numId w:val="2"/>
        </w:numPr>
        <w:shd w:val="clear" w:color="auto" w:fill="FFFFFF"/>
        <w:spacing w:after="0" w:line="240" w:lineRule="auto"/>
      </w:pPr>
      <w:r w:rsidRPr="00D44970">
        <w:t>Syndrome de Guillain-Barré</w:t>
      </w:r>
    </w:p>
    <w:p w:rsidR="00D44970" w:rsidRDefault="00D44970" w:rsidP="00551D82">
      <w:pPr>
        <w:pStyle w:val="Paragraphedeliste"/>
        <w:numPr>
          <w:ilvl w:val="0"/>
          <w:numId w:val="2"/>
        </w:numPr>
        <w:shd w:val="clear" w:color="auto" w:fill="FFFFFF"/>
        <w:spacing w:after="0" w:line="240" w:lineRule="auto"/>
      </w:pPr>
      <w:r w:rsidRPr="00D44970">
        <w:t>Maladie de Lyme</w:t>
      </w:r>
    </w:p>
    <w:p w:rsidR="00BA1490" w:rsidRDefault="00BA1490" w:rsidP="00BA1490">
      <w:pPr>
        <w:pStyle w:val="Titre3"/>
      </w:pPr>
      <w:r>
        <w:t>Solutions :</w:t>
      </w:r>
    </w:p>
    <w:p w:rsidR="000F05C0" w:rsidRPr="00D73791" w:rsidRDefault="000F05C0" w:rsidP="00D73791">
      <w:pPr>
        <w:pStyle w:val="Paragraphedeliste"/>
        <w:numPr>
          <w:ilvl w:val="0"/>
          <w:numId w:val="2"/>
        </w:numPr>
        <w:shd w:val="clear" w:color="auto" w:fill="FFFFFF"/>
        <w:spacing w:after="0" w:line="240" w:lineRule="auto"/>
        <w:jc w:val="both"/>
      </w:pPr>
      <w:r w:rsidRPr="00D73791">
        <w:t>Les solutions dépendent évidemment de la cause et de la zone paralysée. En cas de lésion de la moelle épinière, par exemple, il n’existe malheureusement pas de traitement « réparateur ».</w:t>
      </w:r>
    </w:p>
    <w:p w:rsidR="000F05C0" w:rsidRDefault="000F05C0" w:rsidP="00D73791">
      <w:pPr>
        <w:pStyle w:val="Paragraphedeliste"/>
        <w:numPr>
          <w:ilvl w:val="0"/>
          <w:numId w:val="2"/>
        </w:numPr>
        <w:shd w:val="clear" w:color="auto" w:fill="FFFFFF"/>
        <w:spacing w:after="0" w:line="240" w:lineRule="auto"/>
        <w:jc w:val="both"/>
      </w:pPr>
      <w:r w:rsidRPr="00D73791">
        <w:t>Dans les autres cas, seul un examen médical complet permettra d’identifier la cause de la paralysie. Dans certaines situations, la paralysie est réversible et bénigne. Il faut toutefois savoir qu’elle est souvent le signe d’une atteinte grave.</w:t>
      </w:r>
    </w:p>
    <w:p w:rsidR="005A127F" w:rsidRDefault="005A127F" w:rsidP="005A127F">
      <w:pPr>
        <w:shd w:val="clear" w:color="auto" w:fill="FFFFFF"/>
        <w:spacing w:after="0" w:line="240" w:lineRule="auto"/>
        <w:jc w:val="both"/>
      </w:pPr>
    </w:p>
    <w:p w:rsidR="005A127F" w:rsidRPr="00D73791" w:rsidRDefault="005A127F" w:rsidP="005A127F">
      <w:pPr>
        <w:shd w:val="clear" w:color="auto" w:fill="FFFFFF"/>
        <w:spacing w:after="0" w:line="240" w:lineRule="auto"/>
        <w:jc w:val="both"/>
      </w:pPr>
    </w:p>
    <w:p w:rsidR="00BA1490" w:rsidRDefault="005A127F" w:rsidP="005A127F">
      <w:pPr>
        <w:pStyle w:val="Titre2"/>
      </w:pPr>
      <w:r>
        <w:t>Infirmité Motrice Cérébrale :</w:t>
      </w:r>
    </w:p>
    <w:p w:rsidR="005A127F" w:rsidRDefault="005A127F" w:rsidP="005A127F">
      <w:pPr>
        <w:pStyle w:val="Titre3"/>
      </w:pPr>
      <w:r>
        <w:t>Définition :</w:t>
      </w:r>
    </w:p>
    <w:p w:rsidR="005A127F" w:rsidRDefault="005A127F" w:rsidP="00AA5504">
      <w:pPr>
        <w:jc w:val="both"/>
        <w:rPr>
          <w:rStyle w:val="apple-converted-space"/>
          <w:rFonts w:ascii="Arial" w:hAnsi="Arial" w:cs="Arial"/>
          <w:color w:val="252525"/>
          <w:sz w:val="21"/>
          <w:szCs w:val="21"/>
          <w:shd w:val="clear" w:color="auto" w:fill="FFFFFF"/>
        </w:rPr>
      </w:pPr>
      <w:r w:rsidRPr="005A127F">
        <w:rPr>
          <w:shd w:val="clear" w:color="auto" w:fill="FFFFFF"/>
        </w:rPr>
        <w:t>L'infirmité motrice cérébrale</w:t>
      </w:r>
      <w:r w:rsidRPr="005A127F">
        <w:t> </w:t>
      </w:r>
      <w:r w:rsidRPr="005A127F">
        <w:rPr>
          <w:shd w:val="clear" w:color="auto" w:fill="FFFFFF"/>
        </w:rPr>
        <w:t>(IMC) a été définie</w:t>
      </w:r>
      <w:r w:rsidRPr="00AA5504">
        <w:rPr>
          <w:shd w:val="clear" w:color="auto" w:fill="FFFFFF"/>
        </w:rPr>
        <w:t> </w:t>
      </w:r>
      <w:r w:rsidRPr="005A127F">
        <w:rPr>
          <w:shd w:val="clear" w:color="auto" w:fill="FFFFFF"/>
        </w:rPr>
        <w:t>comme étant une infirmité motrice due à des lésions survenues durant la période périnatale.</w:t>
      </w:r>
      <w:r w:rsidR="00AA5504">
        <w:rPr>
          <w:shd w:val="clear" w:color="auto" w:fill="FFFFFF"/>
        </w:rPr>
        <w:t xml:space="preserve"> </w:t>
      </w:r>
      <w:r w:rsidR="00AA5504" w:rsidRPr="00AA5504">
        <w:rPr>
          <w:shd w:val="clear" w:color="auto" w:fill="FFFFFF"/>
        </w:rPr>
        <w:t>Il s'agit d'un état pathologique (non évolutif) non héréditaire comportant diverses atteintes neurologiques.</w:t>
      </w:r>
    </w:p>
    <w:p w:rsidR="00AA5504" w:rsidRPr="00AA5504" w:rsidRDefault="00AA5504" w:rsidP="00AA5504">
      <w:pPr>
        <w:pStyle w:val="Titre3"/>
      </w:pPr>
      <w:r w:rsidRPr="00AA5504">
        <w:t>Cau</w:t>
      </w:r>
      <w:bookmarkStart w:id="0" w:name="_GoBack"/>
      <w:bookmarkEnd w:id="0"/>
      <w:r w:rsidRPr="00AA5504">
        <w:t>ses :</w:t>
      </w:r>
    </w:p>
    <w:p w:rsidR="00AA5504" w:rsidRPr="005A127F" w:rsidRDefault="00AA5504" w:rsidP="005A127F">
      <w:pPr>
        <w:rPr>
          <w:rFonts w:ascii="Helvetica" w:hAnsi="Helvetica" w:cs="Helvetica"/>
          <w:color w:val="333333"/>
          <w:sz w:val="20"/>
          <w:szCs w:val="20"/>
          <w:shd w:val="clear" w:color="auto" w:fill="FFFFFF"/>
        </w:rPr>
      </w:pPr>
    </w:p>
    <w:p w:rsidR="00D44970" w:rsidRPr="00D44970" w:rsidRDefault="00D44970" w:rsidP="00D44970"/>
    <w:p w:rsidR="00D44970" w:rsidRDefault="00D44970" w:rsidP="00D44970">
      <w:pPr>
        <w:jc w:val="both"/>
        <w:rPr>
          <w:rFonts w:ascii="Helvetica" w:hAnsi="Helvetica" w:cs="Helvetica"/>
          <w:color w:val="333333"/>
          <w:sz w:val="20"/>
          <w:szCs w:val="20"/>
          <w:shd w:val="clear" w:color="auto" w:fill="FFFFFF"/>
        </w:rPr>
      </w:pPr>
    </w:p>
    <w:p w:rsidR="00D44970" w:rsidRPr="00D44970" w:rsidRDefault="00D44970" w:rsidP="00D44970">
      <w:pPr>
        <w:jc w:val="both"/>
      </w:pPr>
    </w:p>
    <w:p w:rsidR="00D44970" w:rsidRPr="00D44970" w:rsidRDefault="00D44970" w:rsidP="00D44970"/>
    <w:p w:rsidR="00D44970" w:rsidRPr="00D44970" w:rsidRDefault="00D44970"/>
    <w:sectPr w:rsidR="00D44970" w:rsidRPr="00D44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F6FFA"/>
    <w:multiLevelType w:val="multilevel"/>
    <w:tmpl w:val="2C2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BB049B"/>
    <w:multiLevelType w:val="hybridMultilevel"/>
    <w:tmpl w:val="7FD0DFD0"/>
    <w:lvl w:ilvl="0" w:tplc="4C4EBB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78"/>
    <w:rsid w:val="000F05C0"/>
    <w:rsid w:val="002939BC"/>
    <w:rsid w:val="0043101A"/>
    <w:rsid w:val="00551D82"/>
    <w:rsid w:val="005A127F"/>
    <w:rsid w:val="00711B75"/>
    <w:rsid w:val="00AA5504"/>
    <w:rsid w:val="00BA1490"/>
    <w:rsid w:val="00C20278"/>
    <w:rsid w:val="00CF68DC"/>
    <w:rsid w:val="00D44970"/>
    <w:rsid w:val="00D73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51B4"/>
  <w15:chartTrackingRefBased/>
  <w15:docId w15:val="{2EA9DB4C-6640-439C-B926-965BE178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4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4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449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497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44970"/>
    <w:pPr>
      <w:outlineLvl w:val="9"/>
    </w:pPr>
    <w:rPr>
      <w:lang w:eastAsia="fr-FR"/>
    </w:rPr>
  </w:style>
  <w:style w:type="character" w:customStyle="1" w:styleId="Titre2Car">
    <w:name w:val="Titre 2 Car"/>
    <w:basedOn w:val="Policepardfaut"/>
    <w:link w:val="Titre2"/>
    <w:uiPriority w:val="9"/>
    <w:rsid w:val="00D4497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4497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44970"/>
    <w:pPr>
      <w:ind w:left="720"/>
      <w:contextualSpacing/>
    </w:pPr>
  </w:style>
  <w:style w:type="paragraph" w:styleId="NormalWeb">
    <w:name w:val="Normal (Web)"/>
    <w:basedOn w:val="Normal"/>
    <w:uiPriority w:val="99"/>
    <w:semiHidden/>
    <w:unhideWhenUsed/>
    <w:rsid w:val="000F05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A127F"/>
  </w:style>
  <w:style w:type="character" w:styleId="Lienhypertexte">
    <w:name w:val="Hyperlink"/>
    <w:basedOn w:val="Policepardfaut"/>
    <w:uiPriority w:val="99"/>
    <w:semiHidden/>
    <w:unhideWhenUsed/>
    <w:rsid w:val="005A127F"/>
    <w:rPr>
      <w:color w:val="0000FF"/>
      <w:u w:val="single"/>
    </w:rPr>
  </w:style>
  <w:style w:type="paragraph" w:styleId="Sansinterligne">
    <w:name w:val="No Spacing"/>
    <w:uiPriority w:val="1"/>
    <w:qFormat/>
    <w:rsid w:val="005A1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094">
      <w:bodyDiv w:val="1"/>
      <w:marLeft w:val="0"/>
      <w:marRight w:val="0"/>
      <w:marTop w:val="0"/>
      <w:marBottom w:val="0"/>
      <w:divBdr>
        <w:top w:val="none" w:sz="0" w:space="0" w:color="auto"/>
        <w:left w:val="none" w:sz="0" w:space="0" w:color="auto"/>
        <w:bottom w:val="none" w:sz="0" w:space="0" w:color="auto"/>
        <w:right w:val="none" w:sz="0" w:space="0" w:color="auto"/>
      </w:divBdr>
    </w:div>
    <w:div w:id="12345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 GRISSI</dc:creator>
  <cp:keywords/>
  <dc:description/>
  <cp:lastModifiedBy>Wafi GRISSI</cp:lastModifiedBy>
  <cp:revision>6</cp:revision>
  <dcterms:created xsi:type="dcterms:W3CDTF">2016-12-13T10:48:00Z</dcterms:created>
  <dcterms:modified xsi:type="dcterms:W3CDTF">2016-12-13T13:39:00Z</dcterms:modified>
</cp:coreProperties>
</file>