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37E6" w14:textId="77777777" w:rsidR="004E47C6" w:rsidRPr="004E47C6" w:rsidRDefault="004E47C6" w:rsidP="004E47C6">
      <w:r w:rsidRPr="004E47C6">
        <w:t>Project Report: Feature Engineering &amp; Model Optimization</w:t>
      </w:r>
    </w:p>
    <w:p w14:paraId="59973311" w14:textId="77777777" w:rsidR="004E47C6" w:rsidRPr="004E47C6" w:rsidRDefault="004E47C6" w:rsidP="004E47C6">
      <w:r w:rsidRPr="004E47C6">
        <w:t xml:space="preserve">Course/Task: AI &amp; ML Project Task 2 </w:t>
      </w:r>
    </w:p>
    <w:p w14:paraId="188EFC14" w14:textId="191E4354" w:rsidR="004E47C6" w:rsidRPr="004E47C6" w:rsidRDefault="004E47C6" w:rsidP="004E47C6">
      <w:r w:rsidRPr="004E47C6">
        <w:t xml:space="preserve">Submitted By: </w:t>
      </w:r>
      <w:r w:rsidRPr="004E47C6">
        <w:t>Mahak</w:t>
      </w:r>
    </w:p>
    <w:p w14:paraId="40694A21" w14:textId="77777777" w:rsidR="004E47C6" w:rsidRPr="004E47C6" w:rsidRDefault="004E47C6" w:rsidP="004E47C6">
      <w:r w:rsidRPr="004E47C6">
        <w:t>1. Introduction &amp; Objectives</w:t>
      </w:r>
    </w:p>
    <w:p w14:paraId="224DBD0A" w14:textId="77777777" w:rsidR="004E47C6" w:rsidRPr="004E47C6" w:rsidRDefault="004E47C6" w:rsidP="004E47C6">
      <w:r w:rsidRPr="004E47C6">
        <w:t xml:space="preserve">In professional Data Science environments, machine learning models are rarely deployed on the first attempt. This project implements an industry-aligned workflow focused on preparing data correctly via feature scaling, training multiple learning algorithms, and comparing metrics side-by-side to choose the absolute best model. </w:t>
      </w:r>
    </w:p>
    <w:p w14:paraId="1B59F570" w14:textId="77777777" w:rsidR="004E47C6" w:rsidRPr="004E47C6" w:rsidRDefault="004E47C6" w:rsidP="004E47C6">
      <w:r w:rsidRPr="004E47C6">
        <w:t>2. Methodology &amp; Preprocessing</w:t>
      </w:r>
    </w:p>
    <w:p w14:paraId="65298421" w14:textId="77777777" w:rsidR="004E47C6" w:rsidRPr="004E47C6" w:rsidRDefault="004E47C6" w:rsidP="004E47C6">
      <w:pPr>
        <w:numPr>
          <w:ilvl w:val="0"/>
          <w:numId w:val="1"/>
        </w:numPr>
      </w:pPr>
      <w:r w:rsidRPr="004E47C6">
        <w:t>Feature Scaling (</w:t>
      </w:r>
      <w:proofErr w:type="spellStart"/>
      <w:r w:rsidRPr="004E47C6">
        <w:t>StandardScaler</w:t>
      </w:r>
      <w:proofErr w:type="spellEnd"/>
      <w:r w:rsidRPr="004E47C6">
        <w:t xml:space="preserve">): Features in the California Housing dataset span radically different numeric boundaries (e.g., population counts range in the thousands, while room counts range single-digits). To prevent high-magnitude numbers from dominating the algorithm, a </w:t>
      </w:r>
      <w:proofErr w:type="spellStart"/>
      <w:r w:rsidRPr="004E47C6">
        <w:t>StandardScaler</w:t>
      </w:r>
      <w:proofErr w:type="spellEnd"/>
      <w:r w:rsidRPr="004E47C6">
        <w:t xml:space="preserve"> was used to give all features a common scale. </w:t>
      </w:r>
    </w:p>
    <w:p w14:paraId="28BA4CAF" w14:textId="38017518" w:rsidR="004E47C6" w:rsidRPr="004E47C6" w:rsidRDefault="004E47C6" w:rsidP="004E47C6">
      <w:pPr>
        <w:numPr>
          <w:ilvl w:val="0"/>
          <w:numId w:val="1"/>
        </w:numPr>
      </w:pPr>
      <w:r w:rsidRPr="004E47C6">
        <w:t xml:space="preserve">Data Splitting: The scaled dataset features were broken into an 80% training group to feed the models, and a 20% test group held back for blind evaluation. </w:t>
      </w:r>
    </w:p>
    <w:p w14:paraId="0E1CA048" w14:textId="77777777" w:rsidR="004E47C6" w:rsidRPr="004E47C6" w:rsidRDefault="004E47C6" w:rsidP="004E47C6">
      <w:r w:rsidRPr="004E47C6">
        <w:t>3. Model Performance Comparison</w:t>
      </w:r>
    </w:p>
    <w:p w14:paraId="7B3DA14D" w14:textId="77777777" w:rsidR="004E47C6" w:rsidRPr="004E47C6" w:rsidRDefault="004E47C6" w:rsidP="004E47C6">
      <w:r w:rsidRPr="004E47C6">
        <w:t xml:space="preserve">Three distinct algorithms were trained simultaneously to evaluate their effectiveness: </w:t>
      </w:r>
    </w:p>
    <w:p w14:paraId="0661FB31" w14:textId="77777777" w:rsidR="004E47C6" w:rsidRPr="004E47C6" w:rsidRDefault="004E47C6" w:rsidP="004E47C6">
      <w:pPr>
        <w:numPr>
          <w:ilvl w:val="0"/>
          <w:numId w:val="2"/>
        </w:numPr>
        <w:tabs>
          <w:tab w:val="num" w:pos="720"/>
        </w:tabs>
      </w:pPr>
      <w:r w:rsidRPr="004E47C6">
        <w:t xml:space="preserve">Linear Regression: Used as our baseline comparative standard. </w:t>
      </w:r>
    </w:p>
    <w:p w14:paraId="77EE2FC9" w14:textId="77777777" w:rsidR="004E47C6" w:rsidRPr="004E47C6" w:rsidRDefault="004E47C6" w:rsidP="004E47C6">
      <w:pPr>
        <w:numPr>
          <w:ilvl w:val="0"/>
          <w:numId w:val="2"/>
        </w:numPr>
        <w:tabs>
          <w:tab w:val="num" w:pos="720"/>
        </w:tabs>
      </w:pPr>
      <w:r w:rsidRPr="004E47C6">
        <w:t xml:space="preserve">Ridge Regression: Added to incorporate structural penalties to control potential overfitting. </w:t>
      </w:r>
    </w:p>
    <w:p w14:paraId="07AC1993" w14:textId="77777777" w:rsidR="004E47C6" w:rsidRPr="004E47C6" w:rsidRDefault="004E47C6" w:rsidP="004E47C6">
      <w:pPr>
        <w:numPr>
          <w:ilvl w:val="0"/>
          <w:numId w:val="2"/>
        </w:numPr>
        <w:tabs>
          <w:tab w:val="num" w:pos="720"/>
        </w:tabs>
      </w:pPr>
      <w:r w:rsidRPr="004E47C6">
        <w:t>Decision Tree Regressor (</w:t>
      </w:r>
      <w:proofErr w:type="spellStart"/>
      <w:r w:rsidRPr="004E47C6">
        <w:t>max_depth</w:t>
      </w:r>
      <w:proofErr w:type="spellEnd"/>
      <w:r w:rsidRPr="004E47C6">
        <w:t xml:space="preserve">=5): Implemented to capture complex, non-linear patterns within the data columns. </w:t>
      </w:r>
    </w:p>
    <w:p w14:paraId="7EB4632E" w14:textId="77F87112" w:rsidR="004E47C6" w:rsidRPr="004E47C6" w:rsidRDefault="004E47C6" w:rsidP="004E47C6">
      <w:pPr>
        <w:pStyle w:val="ListParagraph"/>
        <w:numPr>
          <w:ilvl w:val="0"/>
          <w:numId w:val="2"/>
        </w:num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E47C6">
        <w:rPr>
          <w:rFonts w:ascii="Arial" w:eastAsia="Times New Roman" w:hAnsi="Arial" w:cs="Arial"/>
          <w:kern w:val="0"/>
          <w:sz w:val="27"/>
          <w:szCs w:val="27"/>
          <w14:ligatures w14:val="none"/>
        </w:rPr>
        <w:t>Visual Validation &amp; Selection Justification</w:t>
      </w:r>
    </w:p>
    <w:p w14:paraId="3B81A735" w14:textId="77777777" w:rsidR="004E47C6" w:rsidRDefault="004E47C6" w:rsidP="004E47C6">
      <w:pPr>
        <w:pStyle w:val="ListParagraph"/>
        <w:spacing w:after="100" w:afterAutospacing="1" w:line="240" w:lineRule="auto"/>
        <w:ind w:left="540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</w:p>
    <w:p w14:paraId="163600A8" w14:textId="7AE36C12" w:rsidR="004E47C6" w:rsidRDefault="004E47C6" w:rsidP="004E47C6">
      <w:pPr>
        <w:pStyle w:val="ListParagraph"/>
        <w:spacing w:after="100" w:afterAutospacing="1" w:line="240" w:lineRule="auto"/>
        <w:ind w:left="540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>
        <w:rPr>
          <w:noProof/>
        </w:rPr>
        <w:lastRenderedPageBreak/>
        <w:drawing>
          <wp:inline distT="0" distB="0" distL="0" distR="0" wp14:anchorId="48543623" wp14:editId="57308176">
            <wp:extent cx="4785360" cy="4983480"/>
            <wp:effectExtent l="0" t="0" r="0" b="7620"/>
            <wp:docPr id="146795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31C5" w14:textId="77777777" w:rsidR="004E47C6" w:rsidRPr="004E47C6" w:rsidRDefault="004E47C6" w:rsidP="004E47C6">
      <w:pPr>
        <w:pStyle w:val="ListParagraph"/>
        <w:spacing w:after="100" w:afterAutospacing="1" w:line="240" w:lineRule="auto"/>
        <w:ind w:left="540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</w:p>
    <w:p w14:paraId="680673B1" w14:textId="77777777" w:rsidR="004E47C6" w:rsidRPr="004E47C6" w:rsidRDefault="004E47C6" w:rsidP="004E47C6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E47C6">
        <w:rPr>
          <w:rFonts w:ascii="Arial" w:eastAsia="Times New Roman" w:hAnsi="Arial" w:cs="Arial"/>
          <w:kern w:val="0"/>
          <w14:ligatures w14:val="none"/>
        </w:rPr>
        <w:t>Final Model Choice: The Decision Tree Regressor was selected as our final production model. It significantly outperformed the linear models by reducing the error rate (RMSE) and improving the variance representation ($R^2$). This occurred because housing prices fluctuate due to complex non-linear combinations (like specific geographic hot-spots), which a straight-line model cannot track accurately.</w:t>
      </w:r>
    </w:p>
    <w:p w14:paraId="3623248F" w14:textId="3F9D1159" w:rsidR="000A2809" w:rsidRPr="004E47C6" w:rsidRDefault="004E47C6">
      <w:r w:rsidRPr="004E47C6">
        <w:t>https://github.com/Neptune2611/California-Housing-ML-Project/blob/main/AI_ML_Task2_Model_Comparison.ipynb</w:t>
      </w:r>
    </w:p>
    <w:sectPr w:rsidR="000A2809" w:rsidRPr="004E4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87A86"/>
    <w:multiLevelType w:val="multilevel"/>
    <w:tmpl w:val="7670416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635578"/>
    <w:multiLevelType w:val="multilevel"/>
    <w:tmpl w:val="578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381184">
    <w:abstractNumId w:val="1"/>
  </w:num>
  <w:num w:numId="2" w16cid:durableId="42264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C6"/>
    <w:rsid w:val="000A2809"/>
    <w:rsid w:val="004E47C6"/>
    <w:rsid w:val="00D245C5"/>
    <w:rsid w:val="00FB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D2080"/>
  <w15:chartTrackingRefBased/>
  <w15:docId w15:val="{F805B924-3DF3-4D3B-9317-E9CE935F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7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4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4E4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Neptune .</dc:creator>
  <cp:keywords/>
  <dc:description/>
  <cp:lastModifiedBy>Neptune .</cp:lastModifiedBy>
  <cp:revision>2</cp:revision>
  <dcterms:created xsi:type="dcterms:W3CDTF">2026-06-07T18:33:00Z</dcterms:created>
  <dcterms:modified xsi:type="dcterms:W3CDTF">2026-06-07T18:33:00Z</dcterms:modified>
</cp:coreProperties>
</file>