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5B452" w14:textId="77777777" w:rsidR="008D6366" w:rsidRDefault="008D6366" w:rsidP="008D6366">
      <w:pPr>
        <w:rPr>
          <w:b/>
          <w:bCs/>
        </w:rPr>
      </w:pPr>
      <w:proofErr w:type="spellStart"/>
      <w:r w:rsidRPr="008D6366">
        <w:rPr>
          <w:b/>
          <w:bCs/>
        </w:rPr>
        <w:t>von</w:t>
      </w:r>
      <w:proofErr w:type="spellEnd"/>
      <w:r w:rsidRPr="008D6366">
        <w:rPr>
          <w:b/>
          <w:bCs/>
        </w:rPr>
        <w:t xml:space="preserve"> </w:t>
      </w:r>
      <w:proofErr w:type="spellStart"/>
      <w:r w:rsidRPr="008D6366">
        <w:rPr>
          <w:b/>
          <w:bCs/>
        </w:rPr>
        <w:t>Neumann</w:t>
      </w:r>
      <w:proofErr w:type="spellEnd"/>
      <w:r w:rsidRPr="008D6366">
        <w:rPr>
          <w:b/>
          <w:bCs/>
        </w:rPr>
        <w:t xml:space="preserve"> </w:t>
      </w:r>
      <w:proofErr w:type="spellStart"/>
      <w:r w:rsidRPr="008D6366">
        <w:rPr>
          <w:b/>
          <w:bCs/>
        </w:rPr>
        <w:t>machine</w:t>
      </w:r>
      <w:proofErr w:type="spellEnd"/>
    </w:p>
    <w:p w14:paraId="43A9F2FE" w14:textId="77D8E17F" w:rsidR="00625BEF" w:rsidRDefault="00625BEF" w:rsidP="008D63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DF5FA6" wp14:editId="50E838D3">
            <wp:extent cx="3771900" cy="3778250"/>
            <wp:effectExtent l="0" t="0" r="0" b="0"/>
            <wp:docPr id="590779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61059" w14:textId="77777777" w:rsidR="00625BEF" w:rsidRPr="00625BEF" w:rsidRDefault="00625BEF" w:rsidP="00625BEF">
      <w:pPr>
        <w:rPr>
          <w:b/>
          <w:bCs/>
        </w:rPr>
      </w:pPr>
      <w:proofErr w:type="spellStart"/>
      <w:r w:rsidRPr="00625BEF">
        <w:rPr>
          <w:b/>
          <w:bCs/>
        </w:rPr>
        <w:t>Не́йман</w:t>
      </w:r>
      <w:proofErr w:type="spellEnd"/>
      <w:r w:rsidRPr="00625BEF">
        <w:rPr>
          <w:b/>
          <w:bCs/>
        </w:rPr>
        <w:t xml:space="preserve"> Джон фон (англ. John </w:t>
      </w:r>
      <w:proofErr w:type="spellStart"/>
      <w:r w:rsidRPr="00625BEF">
        <w:rPr>
          <w:b/>
          <w:bCs/>
        </w:rPr>
        <w:t>von</w:t>
      </w:r>
      <w:proofErr w:type="spellEnd"/>
      <w:r w:rsidRPr="00625BEF">
        <w:rPr>
          <w:b/>
          <w:bCs/>
        </w:rPr>
        <w:t xml:space="preserve"> </w:t>
      </w:r>
      <w:proofErr w:type="spellStart"/>
      <w:r w:rsidRPr="00625BEF">
        <w:rPr>
          <w:b/>
          <w:bCs/>
        </w:rPr>
        <w:t>Neumann</w:t>
      </w:r>
      <w:proofErr w:type="spellEnd"/>
      <w:r w:rsidRPr="00625BEF">
        <w:rPr>
          <w:b/>
          <w:bCs/>
        </w:rPr>
        <w:t xml:space="preserve">; Нойман Янош Лайош, венг. </w:t>
      </w:r>
      <w:proofErr w:type="spellStart"/>
      <w:r w:rsidRPr="00625BEF">
        <w:rPr>
          <w:b/>
          <w:bCs/>
        </w:rPr>
        <w:t>Neumann</w:t>
      </w:r>
      <w:proofErr w:type="spellEnd"/>
      <w:r w:rsidRPr="00625BEF">
        <w:rPr>
          <w:b/>
          <w:bCs/>
        </w:rPr>
        <w:t xml:space="preserve"> </w:t>
      </w:r>
      <w:proofErr w:type="spellStart"/>
      <w:r w:rsidRPr="00625BEF">
        <w:rPr>
          <w:b/>
          <w:bCs/>
        </w:rPr>
        <w:t>János</w:t>
      </w:r>
      <w:proofErr w:type="spellEnd"/>
      <w:r w:rsidRPr="00625BEF">
        <w:rPr>
          <w:b/>
          <w:bCs/>
        </w:rPr>
        <w:t xml:space="preserve"> </w:t>
      </w:r>
      <w:proofErr w:type="spellStart"/>
      <w:r w:rsidRPr="00625BEF">
        <w:rPr>
          <w:b/>
          <w:bCs/>
        </w:rPr>
        <w:t>Lajos</w:t>
      </w:r>
      <w:proofErr w:type="spellEnd"/>
      <w:r w:rsidRPr="00625BEF">
        <w:rPr>
          <w:b/>
          <w:bCs/>
        </w:rPr>
        <w:t>) (28.12.1903, Будапешт – 8.2.1957, Вашингтон), американский математик и физик. Окончил (1926) Будапештский университет, в 1926–1929 гг. преподавал в </w:t>
      </w:r>
      <w:hyperlink r:id="rId6" w:history="1">
        <w:r w:rsidRPr="00625BEF">
          <w:rPr>
            <w:rStyle w:val="ac"/>
            <w:b/>
            <w:bCs/>
          </w:rPr>
          <w:t>Берлинском</w:t>
        </w:r>
      </w:hyperlink>
      <w:r w:rsidRPr="00625BEF">
        <w:rPr>
          <w:b/>
          <w:bCs/>
        </w:rPr>
        <w:t>, в 1929–1930 гг. в Гамбургском, в 1930–1933 гг. в </w:t>
      </w:r>
      <w:hyperlink r:id="rId7" w:history="1">
        <w:r w:rsidRPr="00625BEF">
          <w:rPr>
            <w:rStyle w:val="ac"/>
            <w:b/>
            <w:bCs/>
          </w:rPr>
          <w:t>Принстонском</w:t>
        </w:r>
      </w:hyperlink>
      <w:r w:rsidRPr="00625BEF">
        <w:rPr>
          <w:b/>
          <w:bCs/>
        </w:rPr>
        <w:t> университете, с 1933 г. в </w:t>
      </w:r>
      <w:hyperlink r:id="rId8" w:history="1">
        <w:r w:rsidRPr="00625BEF">
          <w:rPr>
            <w:rStyle w:val="ac"/>
            <w:b/>
            <w:bCs/>
          </w:rPr>
          <w:t>Институте перспективных исследований</w:t>
        </w:r>
      </w:hyperlink>
      <w:r w:rsidRPr="00625BEF">
        <w:rPr>
          <w:b/>
          <w:bCs/>
        </w:rPr>
        <w:t>. С 1940 г. консультант различных армейских и военно-морских учреждений; принимал участие в создании атомной бомбы.</w:t>
      </w:r>
    </w:p>
    <w:p w14:paraId="0E6F5405" w14:textId="77777777" w:rsidR="00625BEF" w:rsidRDefault="00625BEF" w:rsidP="00625BEF">
      <w:pPr>
        <w:rPr>
          <w:b/>
          <w:bCs/>
        </w:rPr>
      </w:pPr>
      <w:r w:rsidRPr="00625BEF">
        <w:rPr>
          <w:b/>
          <w:bCs/>
        </w:rPr>
        <w:t>Нейман внёс существенный вклад в развитие многих областей математики. Ему принадлежат исследования по </w:t>
      </w:r>
      <w:hyperlink r:id="rId9" w:history="1">
        <w:r w:rsidRPr="00625BEF">
          <w:rPr>
            <w:rStyle w:val="ac"/>
            <w:b/>
            <w:bCs/>
          </w:rPr>
          <w:t>аксиоматической теории множеств</w:t>
        </w:r>
      </w:hyperlink>
      <w:r w:rsidRPr="00625BEF">
        <w:rPr>
          <w:b/>
          <w:bCs/>
        </w:rPr>
        <w:t>, </w:t>
      </w:r>
      <w:hyperlink r:id="rId10" w:history="1">
        <w:r w:rsidRPr="00625BEF">
          <w:rPr>
            <w:rStyle w:val="ac"/>
            <w:b/>
            <w:bCs/>
          </w:rPr>
          <w:t>математической логике</w:t>
        </w:r>
      </w:hyperlink>
      <w:r w:rsidRPr="00625BEF">
        <w:rPr>
          <w:b/>
          <w:bCs/>
        </w:rPr>
        <w:t> и теории </w:t>
      </w:r>
      <w:hyperlink r:id="rId11" w:history="1">
        <w:r w:rsidRPr="00625BEF">
          <w:rPr>
            <w:rStyle w:val="ac"/>
            <w:b/>
            <w:bCs/>
          </w:rPr>
          <w:t>топологических групп</w:t>
        </w:r>
      </w:hyperlink>
      <w:r w:rsidRPr="00625BEF">
        <w:rPr>
          <w:b/>
          <w:bCs/>
        </w:rPr>
        <w:t>. Основные труды по </w:t>
      </w:r>
      <w:hyperlink r:id="rId12" w:history="1">
        <w:r w:rsidRPr="00625BEF">
          <w:rPr>
            <w:rStyle w:val="ac"/>
            <w:b/>
            <w:bCs/>
          </w:rPr>
          <w:t>функциональному анализу</w:t>
        </w:r>
      </w:hyperlink>
      <w:r w:rsidRPr="00625BEF">
        <w:rPr>
          <w:b/>
          <w:bCs/>
        </w:rPr>
        <w:t> – изучал, в частности, алгебры операторов в </w:t>
      </w:r>
      <w:hyperlink r:id="rId13" w:history="1">
        <w:r w:rsidRPr="00625BEF">
          <w:rPr>
            <w:rStyle w:val="ac"/>
            <w:b/>
            <w:bCs/>
          </w:rPr>
          <w:t>гильбертовом пространстве</w:t>
        </w:r>
      </w:hyperlink>
      <w:r w:rsidRPr="00625BEF">
        <w:rPr>
          <w:b/>
          <w:bCs/>
        </w:rPr>
        <w:t>, вопросы, связанные с </w:t>
      </w:r>
      <w:hyperlink r:id="rId14" w:history="1">
        <w:r w:rsidRPr="00625BEF">
          <w:rPr>
            <w:rStyle w:val="ac"/>
            <w:b/>
            <w:bCs/>
          </w:rPr>
          <w:t>эргодической теорией</w:t>
        </w:r>
      </w:hyperlink>
      <w:r w:rsidRPr="00625BEF">
        <w:rPr>
          <w:b/>
          <w:bCs/>
        </w:rPr>
        <w:t>, и применения функционального анализа в </w:t>
      </w:r>
      <w:hyperlink r:id="rId15" w:history="1">
        <w:r w:rsidRPr="00625BEF">
          <w:rPr>
            <w:rStyle w:val="ac"/>
            <w:b/>
            <w:bCs/>
          </w:rPr>
          <w:t>квантовой механике</w:t>
        </w:r>
      </w:hyperlink>
      <w:r w:rsidRPr="00625BEF">
        <w:rPr>
          <w:b/>
          <w:bCs/>
        </w:rPr>
        <w:t>. В работах Неймана (1920–1940) по математическому обоснованию квантовой механики (некоторые из них написаны с соавторами, среди которых – </w:t>
      </w:r>
      <w:hyperlink r:id="rId16" w:history="1">
        <w:r w:rsidRPr="00625BEF">
          <w:rPr>
            <w:rStyle w:val="ac"/>
            <w:b/>
            <w:bCs/>
          </w:rPr>
          <w:t xml:space="preserve">Дж. </w:t>
        </w:r>
        <w:proofErr w:type="spellStart"/>
        <w:r w:rsidRPr="00625BEF">
          <w:rPr>
            <w:rStyle w:val="ac"/>
            <w:b/>
            <w:bCs/>
          </w:rPr>
          <w:t>Биркгоф</w:t>
        </w:r>
        <w:proofErr w:type="spellEnd"/>
      </w:hyperlink>
      <w:r w:rsidRPr="00625BEF">
        <w:rPr>
          <w:b/>
          <w:bCs/>
        </w:rPr>
        <w:t>, </w:t>
      </w:r>
      <w:hyperlink r:id="rId17" w:history="1">
        <w:r w:rsidRPr="00625BEF">
          <w:rPr>
            <w:rStyle w:val="ac"/>
            <w:b/>
            <w:bCs/>
          </w:rPr>
          <w:t xml:space="preserve">Ю. </w:t>
        </w:r>
        <w:proofErr w:type="spellStart"/>
        <w:r w:rsidRPr="00625BEF">
          <w:rPr>
            <w:rStyle w:val="ac"/>
            <w:b/>
            <w:bCs/>
          </w:rPr>
          <w:t>Вигнер</w:t>
        </w:r>
        <w:proofErr w:type="spellEnd"/>
      </w:hyperlink>
      <w:r w:rsidRPr="00625BEF">
        <w:rPr>
          <w:b/>
          <w:bCs/>
        </w:rPr>
        <w:t>, </w:t>
      </w:r>
      <w:hyperlink r:id="rId18" w:history="1">
        <w:r w:rsidRPr="00625BEF">
          <w:rPr>
            <w:rStyle w:val="ac"/>
            <w:b/>
            <w:bCs/>
          </w:rPr>
          <w:t>Д. Гильберт</w:t>
        </w:r>
      </w:hyperlink>
      <w:r w:rsidRPr="00625BEF">
        <w:rPr>
          <w:b/>
          <w:bCs/>
        </w:rPr>
        <w:t>) введены фундаментальные понятия этой науки, такие как </w:t>
      </w:r>
      <w:hyperlink r:id="rId19" w:history="1">
        <w:r w:rsidRPr="00625BEF">
          <w:rPr>
            <w:rStyle w:val="ac"/>
            <w:b/>
            <w:bCs/>
          </w:rPr>
          <w:t>вектор состояния</w:t>
        </w:r>
      </w:hyperlink>
      <w:r w:rsidRPr="00625BEF">
        <w:rPr>
          <w:b/>
          <w:bCs/>
        </w:rPr>
        <w:t>, амплитуда вероятности, и её языком стал язык операторов, действующих в гильбертовом пространстве состояний. Интересы Неймана были связаны также с </w:t>
      </w:r>
      <w:hyperlink r:id="rId20" w:history="1">
        <w:r w:rsidRPr="00625BEF">
          <w:rPr>
            <w:rStyle w:val="ac"/>
            <w:b/>
            <w:bCs/>
          </w:rPr>
          <w:t>теорией игр</w:t>
        </w:r>
      </w:hyperlink>
      <w:r w:rsidRPr="00625BEF">
        <w:rPr>
          <w:b/>
          <w:bCs/>
        </w:rPr>
        <w:t>; в 1928 г. он установил теорему о </w:t>
      </w:r>
      <w:hyperlink r:id="rId21" w:history="1">
        <w:r w:rsidRPr="00625BEF">
          <w:rPr>
            <w:rStyle w:val="ac"/>
            <w:b/>
            <w:bCs/>
          </w:rPr>
          <w:t>минимаксе</w:t>
        </w:r>
      </w:hyperlink>
      <w:r w:rsidRPr="00625BEF">
        <w:rPr>
          <w:b/>
          <w:bCs/>
        </w:rPr>
        <w:t>, ставшую основой этой теории. В последние годы жизни интересы Неймана были связаны главным образом с </w:t>
      </w:r>
      <w:hyperlink r:id="rId22" w:history="1">
        <w:r w:rsidRPr="00625BEF">
          <w:rPr>
            <w:rStyle w:val="ac"/>
            <w:b/>
            <w:bCs/>
          </w:rPr>
          <w:t>теорией автоматов</w:t>
        </w:r>
      </w:hyperlink>
      <w:r w:rsidRPr="00625BEF">
        <w:rPr>
          <w:b/>
          <w:bCs/>
        </w:rPr>
        <w:t> и теоретическими основами разработки </w:t>
      </w:r>
      <w:hyperlink r:id="rId23" w:history="1">
        <w:r w:rsidRPr="00625BEF">
          <w:rPr>
            <w:rStyle w:val="ac"/>
            <w:b/>
            <w:bCs/>
          </w:rPr>
          <w:t>ЭВМ</w:t>
        </w:r>
      </w:hyperlink>
      <w:r w:rsidRPr="00625BEF">
        <w:rPr>
          <w:b/>
          <w:bCs/>
        </w:rPr>
        <w:t>. В 1945 г. Нейман сформулировал основные принципы построения и функционирования (</w:t>
      </w:r>
      <w:hyperlink r:id="rId24" w:history="1">
        <w:r w:rsidRPr="00625BEF">
          <w:rPr>
            <w:rStyle w:val="ac"/>
            <w:b/>
            <w:bCs/>
          </w:rPr>
          <w:t>архитектуру</w:t>
        </w:r>
      </w:hyperlink>
      <w:r w:rsidRPr="00625BEF">
        <w:rPr>
          <w:b/>
          <w:bCs/>
        </w:rPr>
        <w:t>) ЭВМ (т. н. принципы фон Неймана):</w:t>
      </w:r>
    </w:p>
    <w:p w14:paraId="1A9E0C09" w14:textId="0EFA580D" w:rsidR="00625BEF" w:rsidRPr="00625BEF" w:rsidRDefault="00625BEF" w:rsidP="00625BEF">
      <w:pPr>
        <w:pStyle w:val="a7"/>
        <w:numPr>
          <w:ilvl w:val="0"/>
          <w:numId w:val="2"/>
        </w:numPr>
        <w:rPr>
          <w:b/>
          <w:bCs/>
        </w:rPr>
      </w:pPr>
      <w:r w:rsidRPr="00625BEF">
        <w:rPr>
          <w:b/>
          <w:bCs/>
        </w:rPr>
        <w:t>ЭВМ должна работать в двоичной системе счисления и быть электронной;</w:t>
      </w:r>
    </w:p>
    <w:p w14:paraId="7BA34BA3" w14:textId="12D1B161" w:rsidR="00625BEF" w:rsidRPr="00625BEF" w:rsidRDefault="00625BEF" w:rsidP="00625BEF">
      <w:pPr>
        <w:pStyle w:val="a7"/>
        <w:numPr>
          <w:ilvl w:val="0"/>
          <w:numId w:val="2"/>
        </w:numPr>
        <w:rPr>
          <w:b/>
          <w:bCs/>
        </w:rPr>
      </w:pPr>
      <w:r w:rsidRPr="00625BEF">
        <w:rPr>
          <w:b/>
          <w:bCs/>
        </w:rPr>
        <w:lastRenderedPageBreak/>
        <w:t>состоять из арифметического устройства и устройства управления (современный </w:t>
      </w:r>
      <w:hyperlink r:id="rId25" w:history="1">
        <w:r w:rsidRPr="00625BEF">
          <w:rPr>
            <w:rStyle w:val="ac"/>
            <w:b/>
            <w:bCs/>
          </w:rPr>
          <w:t>процессор</w:t>
        </w:r>
      </w:hyperlink>
      <w:r w:rsidRPr="00625BEF">
        <w:rPr>
          <w:b/>
          <w:bCs/>
        </w:rPr>
        <w:t>), устройств ввода-вывода и </w:t>
      </w:r>
      <w:hyperlink r:id="rId26" w:history="1">
        <w:r w:rsidRPr="00625BEF">
          <w:rPr>
            <w:rStyle w:val="ac"/>
            <w:b/>
            <w:bCs/>
          </w:rPr>
          <w:t>памяти</w:t>
        </w:r>
      </w:hyperlink>
      <w:r w:rsidRPr="00625BEF">
        <w:rPr>
          <w:b/>
          <w:bCs/>
        </w:rPr>
        <w:t>;</w:t>
      </w:r>
    </w:p>
    <w:p w14:paraId="4D6F2B0F" w14:textId="289193CB" w:rsidR="00625BEF" w:rsidRPr="00625BEF" w:rsidRDefault="00625BEF" w:rsidP="008D6366">
      <w:pPr>
        <w:pStyle w:val="a7"/>
        <w:numPr>
          <w:ilvl w:val="0"/>
          <w:numId w:val="2"/>
        </w:numPr>
        <w:rPr>
          <w:b/>
          <w:bCs/>
        </w:rPr>
      </w:pPr>
      <w:r w:rsidRPr="00625BEF">
        <w:rPr>
          <w:b/>
          <w:bCs/>
        </w:rPr>
        <w:t>машинная </w:t>
      </w:r>
      <w:hyperlink r:id="rId27" w:history="1">
        <w:r w:rsidRPr="00625BEF">
          <w:rPr>
            <w:rStyle w:val="ac"/>
            <w:b/>
            <w:bCs/>
          </w:rPr>
          <w:t>программа</w:t>
        </w:r>
      </w:hyperlink>
      <w:r w:rsidRPr="00625BEF">
        <w:rPr>
          <w:b/>
          <w:bCs/>
        </w:rPr>
        <w:t> вместе с обрабатываемыми </w:t>
      </w:r>
      <w:hyperlink r:id="rId28" w:history="1">
        <w:r w:rsidRPr="00625BEF">
          <w:rPr>
            <w:rStyle w:val="ac"/>
            <w:b/>
            <w:bCs/>
          </w:rPr>
          <w:t>данными</w:t>
        </w:r>
      </w:hyperlink>
      <w:r w:rsidRPr="00625BEF">
        <w:rPr>
          <w:b/>
          <w:bCs/>
        </w:rPr>
        <w:t> должна храниться в запоминающем устройстве (памяти), поскольку это позволит изменять программу в ходе её выполнения.</w:t>
      </w:r>
    </w:p>
    <w:p w14:paraId="13FACE72" w14:textId="77777777" w:rsidR="006A3C0F" w:rsidRPr="006A3C0F" w:rsidRDefault="006A3C0F" w:rsidP="006A3C0F">
      <w:r w:rsidRPr="006A3C0F">
        <w:t xml:space="preserve">Будучи экспертом в математике ударных волн и взрывов во время </w:t>
      </w:r>
      <w:proofErr w:type="gramStart"/>
      <w:r w:rsidRPr="006A3C0F">
        <w:t>Второй мировой войны</w:t>
      </w:r>
      <w:proofErr w:type="gramEnd"/>
      <w:r w:rsidRPr="006A3C0F">
        <w:t xml:space="preserve"> фон Нейман работал консультантом Лаборатории баллистических исследований (Army </w:t>
      </w:r>
      <w:proofErr w:type="spellStart"/>
      <w:r w:rsidRPr="006A3C0F">
        <w:t>Ballistics</w:t>
      </w:r>
      <w:proofErr w:type="spellEnd"/>
      <w:r w:rsidRPr="006A3C0F">
        <w:t xml:space="preserve"> Research Laboratory) Управления боеприпасов Армии США. По приглашению Оппенгеймера Фон Нейман был привлечен к работе в Лос-Аламосе над </w:t>
      </w:r>
      <w:proofErr w:type="spellStart"/>
      <w:r w:rsidRPr="006A3C0F">
        <w:t>Манхеттэнским</w:t>
      </w:r>
      <w:proofErr w:type="spellEnd"/>
      <w:r w:rsidRPr="006A3C0F">
        <w:t xml:space="preserve"> проектом начиная с осени 1943 года, где он работал над расчетами сжатия плутониевого заряда до критической массы путем имплозии.</w:t>
      </w:r>
    </w:p>
    <w:p w14:paraId="17CEA590" w14:textId="58A7A9DD" w:rsidR="006A3C0F" w:rsidRPr="006A3C0F" w:rsidRDefault="006A3C0F" w:rsidP="006A3C0F">
      <w:r w:rsidRPr="006A3C0F">
        <w:t>Расчеты по этой задаче требовали больш</w:t>
      </w:r>
      <w:r>
        <w:t>ого количества</w:t>
      </w:r>
      <w:r w:rsidRPr="006A3C0F">
        <w:t xml:space="preserve"> вычислений, которые поначалу осуществлялись в Лос-Аламосе </w:t>
      </w:r>
      <w:r>
        <w:t xml:space="preserve">на </w:t>
      </w:r>
      <w:r w:rsidRPr="006A3C0F">
        <w:t xml:space="preserve">ручных калькуляторах, потом на механических табуляторах IBM 601, где использовались перфокарты. Фон Нейман, свободно разъезжая по стране, собирал информацию из разных источников о текущих проектах по созданию электронно-механических (Bell </w:t>
      </w:r>
      <w:proofErr w:type="spellStart"/>
      <w:r w:rsidRPr="006A3C0F">
        <w:t>Telephone</w:t>
      </w:r>
      <w:proofErr w:type="spellEnd"/>
      <w:r w:rsidRPr="006A3C0F">
        <w:t xml:space="preserve"> </w:t>
      </w:r>
      <w:proofErr w:type="spellStart"/>
      <w:r w:rsidRPr="006A3C0F">
        <w:t>Relay</w:t>
      </w:r>
      <w:proofErr w:type="spellEnd"/>
      <w:r w:rsidRPr="006A3C0F">
        <w:t xml:space="preserve">-Computer, компьютер Mark I Говарда </w:t>
      </w:r>
      <w:proofErr w:type="spellStart"/>
      <w:r w:rsidRPr="006A3C0F">
        <w:t>Айкена</w:t>
      </w:r>
      <w:proofErr w:type="spellEnd"/>
      <w:r w:rsidRPr="006A3C0F">
        <w:t xml:space="preserve"> в Гарвардском университете использовался </w:t>
      </w:r>
      <w:proofErr w:type="spellStart"/>
      <w:r w:rsidRPr="006A3C0F">
        <w:t>Манхеттенским</w:t>
      </w:r>
      <w:proofErr w:type="spellEnd"/>
      <w:r w:rsidRPr="006A3C0F">
        <w:t xml:space="preserve"> проектом для расчетов весной 1944 г.) и полностью электронных компьютеров (ENIAC использовался в декабре 1945 года для расчетов по проблеме термоядерной бомбы).</w:t>
      </w:r>
    </w:p>
    <w:p w14:paraId="6DB236FD" w14:textId="1AAD32AA" w:rsidR="006A3C0F" w:rsidRPr="006A3C0F" w:rsidRDefault="006A3C0F" w:rsidP="006A3C0F">
      <w:r w:rsidRPr="006A3C0F">
        <w:t>Фон Нейман помогал в разработке компьютеров ENIAC и EDVAC, внес вклад в развитие науки о компьютерах в своей работе "Первый проект отчёта о EDVAC", где представил научному миру идею компьютера с</w:t>
      </w:r>
      <w:r>
        <w:t xml:space="preserve"> </w:t>
      </w:r>
      <w:r w:rsidRPr="006A3C0F">
        <w:t>программой</w:t>
      </w:r>
      <w:r>
        <w:t>,</w:t>
      </w:r>
      <w:r w:rsidRPr="006A3C0F">
        <w:t xml:space="preserve"> хранимой в памяти. Эта архитектура до сих пор носит название архитектуры фон Неймана, и долгие годы реализовывалась во всех компьютерах и микропроцессорах.</w:t>
      </w:r>
    </w:p>
    <w:p w14:paraId="4F240201" w14:textId="77777777" w:rsidR="006A3C0F" w:rsidRPr="006A3C0F" w:rsidRDefault="006A3C0F" w:rsidP="006A3C0F">
      <w:r w:rsidRPr="006A3C0F">
        <w:t xml:space="preserve">В июле 1954 г., </w:t>
      </w:r>
      <w:proofErr w:type="gramStart"/>
      <w:r w:rsidRPr="006A3C0F">
        <w:t>меньше</w:t>
      </w:r>
      <w:proofErr w:type="gramEnd"/>
      <w:r w:rsidRPr="006A3C0F">
        <w:t xml:space="preserve"> чем через год после того, как он присоединился к группе </w:t>
      </w:r>
      <w:proofErr w:type="spellStart"/>
      <w:r w:rsidRPr="006A3C0F">
        <w:t>Моучли</w:t>
      </w:r>
      <w:proofErr w:type="spellEnd"/>
      <w:r w:rsidRPr="006A3C0F">
        <w:t xml:space="preserve"> и Эккерта, фон Нейман подготовил отчет на 101 странице, в котором </w:t>
      </w:r>
      <w:proofErr w:type="spellStart"/>
      <w:r w:rsidRPr="006A3C0F">
        <w:t>обощил</w:t>
      </w:r>
      <w:proofErr w:type="spellEnd"/>
      <w:r w:rsidRPr="006A3C0F">
        <w:t xml:space="preserve"> планы работы над машиной EDVAC. Этот отчет, озаглавленный "Предварительный доклад о машине EDVAC" представлял собой прекрасное описание не только самой машины, но и ее логических свойств. Присутствовавший на докладе военный представитель </w:t>
      </w:r>
      <w:proofErr w:type="spellStart"/>
      <w:r w:rsidRPr="006A3C0F">
        <w:t>Голдстейн</w:t>
      </w:r>
      <w:proofErr w:type="spellEnd"/>
      <w:r w:rsidRPr="006A3C0F">
        <w:t xml:space="preserve"> размножил доклад и разослал ученым как США, так и Великобритании.</w:t>
      </w:r>
    </w:p>
    <w:p w14:paraId="336DB662" w14:textId="77777777" w:rsidR="006A3C0F" w:rsidRPr="006A3C0F" w:rsidRDefault="006A3C0F" w:rsidP="006A3C0F">
      <w:r w:rsidRPr="006A3C0F">
        <w:t>Благодаря этому "Предварительный доклад" фон Неймана стал первой работой по цифровым электронным компьютерам, с которым познакомились широкие круги научной общественности. Доклад передавали из рук в руки, из лаборатории в лабораторию, из университета в университет, из одной страны в другую. Эта работа обратила на себя особое внимание, поскольку фон Нейман пользовался широкой известностью в ученом мире. С того момента компьютер был признан объектом, представлявшим научный интерес. В самом деле, и по сей день ученые иногда называют компьютер "машиной фон Неймана".</w:t>
      </w:r>
    </w:p>
    <w:p w14:paraId="12FA9529" w14:textId="77777777" w:rsidR="006A3C0F" w:rsidRPr="006A3C0F" w:rsidRDefault="006A3C0F" w:rsidP="006A3C0F">
      <w:r w:rsidRPr="006A3C0F">
        <w:t xml:space="preserve">Читатели "Предварительного доклада" были склонны полагать, что все содержащиеся в нем идеи, в частности, принципиально важное решение хранить программы в памяти </w:t>
      </w:r>
      <w:r w:rsidRPr="006A3C0F">
        <w:lastRenderedPageBreak/>
        <w:t xml:space="preserve">компьютера, исходили от самого фон Неймана. Мало кто знал, что </w:t>
      </w:r>
      <w:proofErr w:type="spellStart"/>
      <w:r w:rsidRPr="006A3C0F">
        <w:t>Моучли</w:t>
      </w:r>
      <w:proofErr w:type="spellEnd"/>
      <w:r w:rsidRPr="006A3C0F">
        <w:t xml:space="preserve"> и Эккерт говорили о программах, записанных в памяти, по крайней мере за полгода до появления фон Неймана в их рабочей группе; большинству неведомо было и то, что Алан Тьюринг, описывая свою гипотетическую универсальную машину, еще в 1936 г. наделил ее внутренней памятью. В действительности, фон Нейман читал классическую работу Тьюринга незадолго до войны.</w:t>
      </w:r>
    </w:p>
    <w:p w14:paraId="48440940" w14:textId="77777777" w:rsidR="006A3C0F" w:rsidRPr="008D6366" w:rsidRDefault="006A3C0F" w:rsidP="008D6366"/>
    <w:p w14:paraId="24BCD180" w14:textId="77777777" w:rsidR="008D6366" w:rsidRPr="008D6366" w:rsidRDefault="008D6366" w:rsidP="008D6366">
      <w:r w:rsidRPr="008D6366">
        <w:rPr>
          <w:b/>
          <w:bCs/>
        </w:rPr>
        <w:t>Машина фон Неймана</w:t>
      </w:r>
      <w:r w:rsidRPr="008D6366">
        <w:t> — базовая конструкция современного, или классического, компьютера. Эта концепция была полностью </w:t>
      </w:r>
      <w:hyperlink r:id="rId29" w:history="1">
        <w:r w:rsidRPr="008D6366">
          <w:rPr>
            <w:rStyle w:val="ac"/>
          </w:rPr>
          <w:t>сформулирована</w:t>
        </w:r>
      </w:hyperlink>
      <w:r w:rsidRPr="008D6366">
        <w:t> тремя ведущими учёными, участвовавшими в создании </w:t>
      </w:r>
      <w:hyperlink r:id="rId30" w:history="1">
        <w:r w:rsidRPr="008D6366">
          <w:rPr>
            <w:rStyle w:val="ac"/>
          </w:rPr>
          <w:t>ENIAC</w:t>
        </w:r>
      </w:hyperlink>
      <w:r w:rsidRPr="008D6366">
        <w:t xml:space="preserve"> во время Второй мировой войны, — Артуром </w:t>
      </w:r>
      <w:proofErr w:type="spellStart"/>
      <w:r w:rsidRPr="008D6366">
        <w:t>Бёрксом</w:t>
      </w:r>
      <w:proofErr w:type="spellEnd"/>
      <w:r w:rsidRPr="008D6366">
        <w:t>, Германом Голдстайном и </w:t>
      </w:r>
      <w:hyperlink r:id="rId31" w:history="1">
        <w:r w:rsidRPr="008D6366">
          <w:rPr>
            <w:rStyle w:val="ac"/>
          </w:rPr>
          <w:t>Джоном фон Нейманом</w:t>
        </w:r>
      </w:hyperlink>
      <w:r w:rsidRPr="008D6366">
        <w:t> — в статье «</w:t>
      </w:r>
      <w:hyperlink r:id="rId32" w:history="1">
        <w:r w:rsidRPr="008D6366">
          <w:rPr>
            <w:rStyle w:val="ac"/>
          </w:rPr>
          <w:t>Предварительное обсуждение логической структуры электронного вычислительного устройства</w:t>
        </w:r>
      </w:hyperlink>
      <w:r w:rsidRPr="008D6366">
        <w:t>» (1946). Хотя многие исследователи прямо или косвенно внесли свой вклад в эту работу, фон Нейман был её основным автором, и её часто называют «свидетельством о рождении </w:t>
      </w:r>
      <w:hyperlink r:id="rId33" w:history="1">
        <w:r w:rsidRPr="008D6366">
          <w:rPr>
            <w:rStyle w:val="ac"/>
          </w:rPr>
          <w:t>информатики</w:t>
        </w:r>
      </w:hyperlink>
      <w:r w:rsidRPr="008D6366">
        <w:t>».</w:t>
      </w:r>
    </w:p>
    <w:p w14:paraId="4D549F95" w14:textId="77777777" w:rsidR="008D6366" w:rsidRDefault="008D6366" w:rsidP="008D6366">
      <w:r w:rsidRPr="008D6366">
        <w:t>Среди принципов, изложенных в статье, были следующие:</w:t>
      </w:r>
    </w:p>
    <w:p w14:paraId="00BA946F" w14:textId="32D3E2F8" w:rsidR="008D6366" w:rsidRDefault="008D6366" w:rsidP="008D6366">
      <w:pPr>
        <w:pStyle w:val="a7"/>
        <w:numPr>
          <w:ilvl w:val="0"/>
          <w:numId w:val="1"/>
        </w:numPr>
      </w:pPr>
      <w:r w:rsidRPr="008D6366">
        <w:t>данные и инструкции должны храниться в одном хранилище, а инструкции должны быть закодированы таким образом, чтобы их можно было изменять с помощью других инструкций. Это было чрезвычайно важное решение, поскольку оно означало, что одна программа могла рассматриваться другой программой как данные.</w:t>
      </w:r>
    </w:p>
    <w:p w14:paraId="7ABDE6A6" w14:textId="427AEBF3" w:rsidR="008D6366" w:rsidRPr="008D6366" w:rsidRDefault="008D6366" w:rsidP="008D6366">
      <w:r w:rsidRPr="008D6366">
        <w:t xml:space="preserve"> Немецкий инженер Конрад </w:t>
      </w:r>
      <w:proofErr w:type="spellStart"/>
      <w:r w:rsidRPr="008D6366">
        <w:t>Цузе</w:t>
      </w:r>
      <w:proofErr w:type="spellEnd"/>
      <w:r w:rsidRPr="008D6366">
        <w:t xml:space="preserve"> рассмотрел эту возможность и отверг её как слишком опасную для его </w:t>
      </w:r>
      <w:hyperlink r:id="rId34" w:history="1">
        <w:r w:rsidRPr="008D6366">
          <w:rPr>
            <w:rStyle w:val="ac"/>
          </w:rPr>
          <w:t xml:space="preserve">компьютеров </w:t>
        </w:r>
        <w:proofErr w:type="spellStart"/>
        <w:r w:rsidRPr="008D6366">
          <w:rPr>
            <w:rStyle w:val="ac"/>
          </w:rPr>
          <w:t>Цузе</w:t>
        </w:r>
        <w:proofErr w:type="spellEnd"/>
      </w:hyperlink>
      <w:r w:rsidRPr="008D6366">
        <w:t>. Но благодаря его внедрению группой фон Неймана стали возможны </w:t>
      </w:r>
      <w:hyperlink r:id="rId35" w:history="1">
        <w:r w:rsidRPr="008D6366">
          <w:rPr>
            <w:rStyle w:val="ac"/>
          </w:rPr>
          <w:t>высокоуровневые</w:t>
        </w:r>
      </w:hyperlink>
      <w:r w:rsidRPr="008D6366">
        <w:t> </w:t>
      </w:r>
      <w:hyperlink r:id="rId36" w:history="1">
        <w:r w:rsidRPr="008D6366">
          <w:rPr>
            <w:rStyle w:val="ac"/>
          </w:rPr>
          <w:t>языки программирования</w:t>
        </w:r>
      </w:hyperlink>
      <w:r w:rsidRPr="008D6366">
        <w:t> и большинство достижений в области </w:t>
      </w:r>
      <w:hyperlink r:id="rId37" w:history="1">
        <w:r w:rsidRPr="008D6366">
          <w:rPr>
            <w:rStyle w:val="ac"/>
          </w:rPr>
          <w:t>программного обеспечения</w:t>
        </w:r>
      </w:hyperlink>
      <w:r w:rsidRPr="008D6366">
        <w:t> за последующие 50 лет. Впоследствии компьютеры с хранимыми программами стали называть машинами фон Неймана.</w:t>
      </w:r>
    </w:p>
    <w:p w14:paraId="624675A0" w14:textId="77777777" w:rsidR="008D6366" w:rsidRPr="008D6366" w:rsidRDefault="008D6366" w:rsidP="008D6366">
      <w:pPr>
        <w:pStyle w:val="a7"/>
        <w:numPr>
          <w:ilvl w:val="0"/>
          <w:numId w:val="1"/>
        </w:numPr>
      </w:pPr>
      <w:r w:rsidRPr="008D6366">
        <w:t>Одной из проблем, которую решила идея хранимой программы, была необходимость быстрого доступа к инструкциям. </w:t>
      </w:r>
      <w:hyperlink r:id="rId38" w:history="1">
        <w:r w:rsidRPr="008D6366">
          <w:rPr>
            <w:rStyle w:val="ac"/>
          </w:rPr>
          <w:t>ENIAC</w:t>
        </w:r>
      </w:hyperlink>
      <w:r w:rsidRPr="008D6366">
        <w:t> использовал коммутационные панели, которые позволяли считывать инструкции электронным способом, а не с помощью гораздо более медленных механических считывателей карт, но у них был и недостаток: ENIAC было очень сложно программировать. Но если инструкции можно хранить в той же электронной памяти, что и данные, то доступ к ним можно получить так быстро, как это необходимо. Одним из очевидных </w:t>
      </w:r>
      <w:hyperlink r:id="rId39" w:history="1">
        <w:r w:rsidRPr="008D6366">
          <w:rPr>
            <w:rStyle w:val="ac"/>
          </w:rPr>
          <w:t>следствий</w:t>
        </w:r>
      </w:hyperlink>
      <w:r w:rsidRPr="008D6366">
        <w:t> было то, что будущим компьютерам потребуется гораздо больше памяти, чем ENIAC.</w:t>
      </w:r>
    </w:p>
    <w:p w14:paraId="55408083" w14:textId="30CDA4D8" w:rsidR="008D6366" w:rsidRDefault="0074603F">
      <w:r w:rsidRPr="0074603F">
        <w:t>В середине 1946 года фон Нейман покинул проект </w:t>
      </w:r>
      <w:hyperlink r:id="rId40" w:tooltip="EDVAC" w:history="1">
        <w:r w:rsidRPr="0074603F">
          <w:rPr>
            <w:rStyle w:val="ac"/>
          </w:rPr>
          <w:t>EDVAC</w:t>
        </w:r>
      </w:hyperlink>
      <w:r w:rsidRPr="0074603F">
        <w:t> для того, чтобы возглавить свой проект по созданию электронного компьютера — </w:t>
      </w:r>
      <w:hyperlink r:id="rId41" w:tooltip="IAS-машина" w:history="1">
        <w:r w:rsidRPr="0074603F">
          <w:rPr>
            <w:rStyle w:val="ac"/>
          </w:rPr>
          <w:t>IAS-машины</w:t>
        </w:r>
      </w:hyperlink>
      <w:r w:rsidRPr="0074603F">
        <w:t> в </w:t>
      </w:r>
      <w:hyperlink r:id="rId42" w:tooltip="Институт перспективных исследований" w:history="1">
        <w:r w:rsidRPr="0074603F">
          <w:rPr>
            <w:rStyle w:val="ac"/>
          </w:rPr>
          <w:t>Принстонском университете</w:t>
        </w:r>
      </w:hyperlink>
      <w:r w:rsidRPr="0074603F">
        <w:t>. Из-за этого реальный EDVAC, завершённый оставшимися инженерами </w:t>
      </w:r>
      <w:hyperlink r:id="rId43" w:tooltip="Электротехническая школа Мура" w:history="1">
        <w:r w:rsidRPr="0074603F">
          <w:rPr>
            <w:rStyle w:val="ac"/>
          </w:rPr>
          <w:t>Института Мура</w:t>
        </w:r>
      </w:hyperlink>
      <w:r w:rsidRPr="0074603F">
        <w:t xml:space="preserve">, отличается от того, что описан в Первом проекте отчёта. Так </w:t>
      </w:r>
      <w:r w:rsidRPr="0074603F">
        <w:lastRenderedPageBreak/>
        <w:t xml:space="preserve">как EDVAC строился на деньги военного ведомства и был засекречен (точно так же, как ЭНИАК в своё время), многие, не видя реальной машины, судили об </w:t>
      </w:r>
      <w:proofErr w:type="spellStart"/>
      <w:r w:rsidRPr="0074603F">
        <w:t>EDVAСе</w:t>
      </w:r>
      <w:proofErr w:type="spellEnd"/>
      <w:r w:rsidRPr="0074603F">
        <w:t xml:space="preserve"> по отчёту фон Неймана, который получил широкое распространение. Из-за этого в исторической литературе возникла путаница с ключевыми характеристиками компьютера.</w:t>
      </w:r>
      <w:hyperlink r:id="rId44" w:anchor="cite_note-asVonNeuman-4" w:history="1">
        <w:r w:rsidRPr="0074603F">
          <w:rPr>
            <w:rStyle w:val="ac"/>
            <w:vertAlign w:val="superscript"/>
          </w:rPr>
          <w:t>[4]</w:t>
        </w:r>
      </w:hyperlink>
    </w:p>
    <w:sectPr w:rsidR="008D63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03D5E"/>
    <w:multiLevelType w:val="hybridMultilevel"/>
    <w:tmpl w:val="6340FF14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5A09517F"/>
    <w:multiLevelType w:val="hybridMultilevel"/>
    <w:tmpl w:val="88968D5A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731005344">
    <w:abstractNumId w:val="1"/>
  </w:num>
  <w:num w:numId="2" w16cid:durableId="1773472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66"/>
    <w:rsid w:val="00625BEF"/>
    <w:rsid w:val="006A3C0F"/>
    <w:rsid w:val="0074603F"/>
    <w:rsid w:val="008D6366"/>
    <w:rsid w:val="00D1741A"/>
    <w:rsid w:val="00D9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FB791"/>
  <w15:chartTrackingRefBased/>
  <w15:docId w15:val="{4F30B250-016F-4B4A-912D-F6AC7924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6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6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6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63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63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63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63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63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63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63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63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63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6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63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636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D636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D63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genc.ru/c/institut-perspektivnykh-issledovanii-dfe389" TargetMode="External"/><Relationship Id="rId13" Type="http://schemas.openxmlformats.org/officeDocument/2006/relationships/hyperlink" Target="https://bigenc.ru/c/gil-bertovo-prostranstvo-939c21" TargetMode="External"/><Relationship Id="rId18" Type="http://schemas.openxmlformats.org/officeDocument/2006/relationships/hyperlink" Target="https://bigenc.ru/c/gil-bert-david-9c4065" TargetMode="External"/><Relationship Id="rId26" Type="http://schemas.openxmlformats.org/officeDocument/2006/relationships/hyperlink" Target="https://bigenc.ru/c/pamiat-komp-iutera-f44621" TargetMode="External"/><Relationship Id="rId39" Type="http://schemas.openxmlformats.org/officeDocument/2006/relationships/hyperlink" Target="https://www.britannica.com/dictionary/consequenc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igenc.ru/c/minimaks-9c09f6" TargetMode="External"/><Relationship Id="rId34" Type="http://schemas.openxmlformats.org/officeDocument/2006/relationships/hyperlink" Target="https://www.britannica.com/technology/Zuse-computer" TargetMode="External"/><Relationship Id="rId42" Type="http://schemas.openxmlformats.org/officeDocument/2006/relationships/hyperlink" Target="https://ru.wikipedia.org/wiki/%D0%98%D0%BD%D1%81%D1%82%D0%B8%D1%82%D1%83%D1%82_%D0%BF%D0%B5%D1%80%D1%81%D0%BF%D0%B5%D0%BA%D1%82%D0%B8%D0%B2%D0%BD%D1%8B%D1%85_%D0%B8%D1%81%D1%81%D0%BB%D0%B5%D0%B4%D0%BE%D0%B2%D0%B0%D0%BD%D0%B8%D0%B9" TargetMode="External"/><Relationship Id="rId7" Type="http://schemas.openxmlformats.org/officeDocument/2006/relationships/hyperlink" Target="https://bigenc.ru/c/prinstonskii-universitet-57094c" TargetMode="External"/><Relationship Id="rId12" Type="http://schemas.openxmlformats.org/officeDocument/2006/relationships/hyperlink" Target="https://bigenc.ru/c/funktsional-nyi-analiz-383b7e" TargetMode="External"/><Relationship Id="rId17" Type="http://schemas.openxmlformats.org/officeDocument/2006/relationships/hyperlink" Target="https://bigenc.ru/c/vigner-iudzhin-pol-8577a0" TargetMode="External"/><Relationship Id="rId25" Type="http://schemas.openxmlformats.org/officeDocument/2006/relationships/hyperlink" Target="https://bigenc.ru/c/protsessor-496628" TargetMode="External"/><Relationship Id="rId33" Type="http://schemas.openxmlformats.org/officeDocument/2006/relationships/hyperlink" Target="https://www.britannica.com/science/computer-science" TargetMode="External"/><Relationship Id="rId38" Type="http://schemas.openxmlformats.org/officeDocument/2006/relationships/hyperlink" Target="https://www.britannica.com/technology/ENIAC" TargetMode="External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bigenc.ru/c/birkgof-dzhordzh-229273" TargetMode="External"/><Relationship Id="rId20" Type="http://schemas.openxmlformats.org/officeDocument/2006/relationships/hyperlink" Target="https://bigenc.ru/c/teoriia-igr-25ab73" TargetMode="External"/><Relationship Id="rId29" Type="http://schemas.openxmlformats.org/officeDocument/2006/relationships/hyperlink" Target="https://www.merriam-webster.com/dictionary/articulated" TargetMode="External"/><Relationship Id="rId41" Type="http://schemas.openxmlformats.org/officeDocument/2006/relationships/hyperlink" Target="https://ru.wikipedia.org/wiki/IAS-%D0%BC%D0%B0%D1%88%D0%B8%D0%BD%D0%B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igenc.ru/c/berlinskii-universitet-gumbol-dta-22b3cd" TargetMode="External"/><Relationship Id="rId11" Type="http://schemas.openxmlformats.org/officeDocument/2006/relationships/hyperlink" Target="https://bigenc.ru/c/topologicheskaia-gruppa-9d1820" TargetMode="External"/><Relationship Id="rId24" Type="http://schemas.openxmlformats.org/officeDocument/2006/relationships/hyperlink" Target="https://bigenc.ru/c/arkhitektura-evm-7677d1" TargetMode="External"/><Relationship Id="rId32" Type="http://schemas.openxmlformats.org/officeDocument/2006/relationships/hyperlink" Target="https://www.britannica.com/topic/Preliminary-Discussion-of-the-Logical-Design-of-an-Electronic-Computing-Instrument" TargetMode="External"/><Relationship Id="rId37" Type="http://schemas.openxmlformats.org/officeDocument/2006/relationships/hyperlink" Target="https://www.britannica.com/technology/software" TargetMode="External"/><Relationship Id="rId40" Type="http://schemas.openxmlformats.org/officeDocument/2006/relationships/hyperlink" Target="https://ru.wikipedia.org/wiki/EDVAC" TargetMode="External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bigenc.ru/c/kvantovaia-mekhanika-6d0792" TargetMode="External"/><Relationship Id="rId23" Type="http://schemas.openxmlformats.org/officeDocument/2006/relationships/hyperlink" Target="https://bigenc.ru/c/elektronno-vychislitel-naia-mashina-4ef1fd" TargetMode="External"/><Relationship Id="rId28" Type="http://schemas.openxmlformats.org/officeDocument/2006/relationships/hyperlink" Target="https://bigenc.ru/c/dannye-83e10d" TargetMode="External"/><Relationship Id="rId36" Type="http://schemas.openxmlformats.org/officeDocument/2006/relationships/hyperlink" Target="https://www.britannica.com/technology/computer-programming-language" TargetMode="External"/><Relationship Id="rId10" Type="http://schemas.openxmlformats.org/officeDocument/2006/relationships/hyperlink" Target="https://bigenc.ru/c/matematicheskaia-logika-433f67" TargetMode="External"/><Relationship Id="rId19" Type="http://schemas.openxmlformats.org/officeDocument/2006/relationships/hyperlink" Target="https://bigenc.ru/c/vektor-sostoianiia-9e729f" TargetMode="External"/><Relationship Id="rId31" Type="http://schemas.openxmlformats.org/officeDocument/2006/relationships/hyperlink" Target="https://www.britannica.com/biography/John-von-Neumann" TargetMode="External"/><Relationship Id="rId44" Type="http://schemas.openxmlformats.org/officeDocument/2006/relationships/hyperlink" Target="https://ru.wikipedia.org/wiki/%D0%9F%D0%B5%D1%80%D0%B2%D1%8B%D0%B9_%D0%BF%D1%80%D0%BE%D0%B5%D0%BA%D1%82_%D0%BE%D1%82%D1%87%D1%91%D1%82%D0%B0_%D0%BE_EDVA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genc.ru/c/aksiomaticheskaia-teoriia-mnozhestv-e38ec5" TargetMode="External"/><Relationship Id="rId14" Type="http://schemas.openxmlformats.org/officeDocument/2006/relationships/hyperlink" Target="https://bigenc.ru/c/ergodicheskaia-teoriia-c9affe" TargetMode="External"/><Relationship Id="rId22" Type="http://schemas.openxmlformats.org/officeDocument/2006/relationships/hyperlink" Target="https://bigenc.ru/c/teoriia-avtomatov-1658d7" TargetMode="External"/><Relationship Id="rId27" Type="http://schemas.openxmlformats.org/officeDocument/2006/relationships/hyperlink" Target="https://bigenc.ru/c/komp-iuternaia-programma-c84ead" TargetMode="External"/><Relationship Id="rId30" Type="http://schemas.openxmlformats.org/officeDocument/2006/relationships/hyperlink" Target="https://www.britannica.com/technology/ENIAC" TargetMode="External"/><Relationship Id="rId35" Type="http://schemas.openxmlformats.org/officeDocument/2006/relationships/hyperlink" Target="https://www.britannica.com/dictionary/high-level" TargetMode="External"/><Relationship Id="rId43" Type="http://schemas.openxmlformats.org/officeDocument/2006/relationships/hyperlink" Target="https://ru.wikipedia.org/wiki/%D0%AD%D0%BB%D0%B5%D0%BA%D1%82%D1%80%D0%BE%D1%82%D0%B5%D1%85%D0%BD%D0%B8%D1%87%D0%B5%D1%81%D0%BA%D0%B0%D1%8F_%D1%88%D0%BA%D0%BE%D0%BB%D0%B0_%D0%9C%D1%83%D1%80%D0%B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1605</Words>
  <Characters>9152</Characters>
  <Application>Microsoft Office Word</Application>
  <DocSecurity>0</DocSecurity>
  <Lines>76</Lines>
  <Paragraphs>21</Paragraphs>
  <ScaleCrop>false</ScaleCrop>
  <Company/>
  <LinksUpToDate>false</LinksUpToDate>
  <CharactersWithSpaces>10736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Рязанова</dc:creator>
  <cp:keywords/>
  <dc:description/>
  <cp:lastModifiedBy>Наталья Рязанова</cp:lastModifiedBy>
  <cp:revision>4</cp:revision>
  <dcterms:created xsi:type="dcterms:W3CDTF">2025-09-03T07:58:00Z</dcterms:created>
  <dcterms:modified xsi:type="dcterms:W3CDTF">2025-09-03T08:20:00Z</dcterms:modified>
</cp:coreProperties>
</file>