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Informe ET_BIY5121 - Entrega 2: Mejora Continua (TO BE)</w:t>
      </w:r>
    </w:p>
    <w:tbl>
      <w:tblPr>
        <w:tblStyle w:val="Table1"/>
        <w:tblW w:w="8640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Asignatura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BIY5121 - Integración de Plataformas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013-D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José Oporto, Matías Flores, Ignacio Espinosa</w:t>
            </w:r>
          </w:p>
        </w:tc>
      </w:tr>
    </w:tbl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1. Instrucciones Generales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Entrega de Encargo consiste en el desarrollo y posterior entrega de un producto solicitado con anticipación y su presentación respectiva. Describir la estrategia a utilizar y cómo se llevará a cabo la evaluación (desafío, simulación, análisis de caso), justificando el logro de competencias de especialidad y empleabilidad. 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2. Introducción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“Mascota Feliz” operaba únicamente de forma presencial hasta la pandemia, cuando se incorporó una unidad móvil para atención a domicilio y se habilitó una tienda online en su web. Con la mejora continua (Ciclo PDCA) se busca optimizar cobertura, agilidad y calidad de servicio.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3. Objetivos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Agregar veterinaria móvil con rutas optimizadas.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Integrar tienda online para venta de productos.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Implementar protocolo de fallecimientos con investigación y compensaciones.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Unificar y agilizar procesos clínicos y administrativos.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Optimizar atención in situ y traslados de emergencias.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4. Técnica Aplicada: Ciclo PDCA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alcance de móvil, tienda online y protocolo de fallecimientos; establecer indicadores.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módulos web, equipar unidad móvil y documentar protocolos.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Medir tiempos de atención, ventas online y auditorías de casos de fallecimiento.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Ajustar rutas, interfaces y procedimientos según análisis.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5. Propuestas de Mejora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Implementar plataforma web con selección de modalidad: presencial, móvil o tienda.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Optimizar rutas de la unidad móvil usando criterios de zonificación.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Desarrollar tienda online con control de recetas y sincronización de inventario.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Protocolizar el manejo de fallecimientos: confirmación, causa, notificación y compensación.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Digitalizar registro y facturación para todas las modalidades (check-in, pago y encuesta).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Automatizar notificaciones, recordatorios y encuestas post-servicio.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6. Descripción del Diagrama BPMN TO BE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 diagrama BPMN TO BE representa el flujo híbrido de atención en “Mascota Feliz”, incluyendo tres canales principales: Presencial, Domiciliario y Tienda Online. Está organizado en swimlanes que reflejan los actores involucrados: Cliente, Plataforma Digital, Coordinador de Operaciones, Clínica Física, Unidad Móvil, Sistema de Inventario, Facturación y Seguimiento.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1) El flujo inicia con el evento de Inicio y la tarea "Seleccionar modalidad de atención", donde el cliente elige Presencial, Móvil o Tienda.</w:t>
        <w:br w:type="textWrapping"/>
        <w:t xml:space="preserve">2) Un gateway "Canal de agendamiento" dirige la ejecución hacia servicios en clínica, en terreno o compra de productos.</w:t>
        <w:br w:type="textWrapping"/>
        <w:t xml:space="preserve">3) Para Atención en Clínica, se realizan tareas de Check-in digital, Consulta, Procedimientos y Dispensación, seguidas de facturación y encuesta.</w:t>
        <w:br w:type="textWrapping"/>
        <w:t xml:space="preserve">4) Para Atención Domiciliaria, </w:t>
      </w:r>
      <w:r w:rsidDel="00000000" w:rsidR="00000000" w:rsidRPr="00000000">
        <w:rPr>
          <w:u w:val="single"/>
          <w:rtl w:val="0"/>
        </w:rPr>
        <w:t xml:space="preserve">tras</w:t>
      </w:r>
      <w:r w:rsidDel="00000000" w:rsidR="00000000" w:rsidRPr="00000000">
        <w:rPr>
          <w:rtl w:val="0"/>
        </w:rPr>
        <w:t xml:space="preserve"> la pre-evaluación remota y confirmación de cita, el equipo móvil se desplaza, realiza atención in situ o traslada a la clínica en caso de gravedad, registrando todo en el EHR.</w:t>
        <w:br w:type="textWrapping"/>
        <w:t xml:space="preserve">5) En el canal Tienda Online, el cliente selecciona productos, valida recetas, realiza pedido, y se ejecutan preparación, despacho y actualización de inventario.</w:t>
        <w:br w:type="textWrapping"/>
        <w:t xml:space="preserve">6) Tras cada canal, un par de tasks automáticos actualizan inventario, generan factura digital, envían encuesta de satisfacción y programan seguimiento a 48 h antes de cerrar el proceso con el evento de Fin.</w:t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7. Conclusión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 modelo TO BE unifica canales, digitaliza procesos y establece protocolos sólidos para fallecimientos, asegurando experiencia integral, reducción de tiempos y mejor gestión de recursos. La metodología PDCA garantiza la mejora continua.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oJXDE2x2MKUvuzZmRyXHSztNNA==">CgMxLjA4AHIhMTJRQmhCS1BTR1RtSVpiMVBKbkZMQUFzRk13SGF0XzBl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