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4E79"/>
          <w:sz w:val="24"/>
        </w:rPr>
        <w:t>AUTONOMIA</w:t>
      </w:r>
    </w:p>
    <w:p>
      <w:pPr>
        <w:spacing w:after="200"/>
        <w:jc w:val="center"/>
      </w:pPr>
      <w:r>
        <w:rPr>
          <w:b/>
          <w:sz w:val="44"/>
        </w:rPr>
        <w:t>Sprint Retrospective 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[Completar]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01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rPr>
                <w:b/>
              </w:rPr>
              <w:t>Integrantes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José Oporto / Luciano Sambuceti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rPr>
                <w:b/>
              </w:rPr>
              <w:t>Duración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[Completar]</w:t>
            </w:r>
          </w:p>
        </w:tc>
      </w:tr>
    </w:tbl>
    <w:p/>
    <w:p>
      <w:r>
        <w:rPr>
          <w:b/>
          <w:color w:val="1F4E79"/>
        </w:rPr>
        <w:t>Evaluación del trabajo del equipo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r>
              <w:rPr>
                <w:b/>
              </w:rPr>
              <w:t>Qué salió bien</w:t>
            </w:r>
          </w:p>
        </w:tc>
        <w:tc>
          <w:tcPr>
            <w:tcW w:type="dxa" w:w="3456"/>
            <w:shd w:fill="D9EAF7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r>
              <w:rPr>
                <w:b/>
              </w:rPr>
              <w:t>Qué debemos mejorar</w:t>
            </w:r>
          </w:p>
        </w:tc>
        <w:tc>
          <w:tcPr>
            <w:tcW w:type="dxa" w:w="3456"/>
            <w:shd w:fill="D9EAF7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r>
              <w:rPr>
                <w:b/>
              </w:rPr>
              <w:t>Acción para el próximo Sprint</w:t>
            </w:r>
          </w:p>
        </w:tc>
      </w:tr>
      <w:tr>
        <w:tc>
          <w:tcPr>
            <w:tcW w:type="dxa" w:w="3456"/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r/>
          </w:p>
        </w:tc>
        <w:tc>
          <w:tcPr>
            <w:tcW w:type="dxa" w:w="3456"/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r/>
          </w:p>
        </w:tc>
        <w:tc>
          <w:tcPr>
            <w:tcW w:type="dxa" w:w="3456"/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r/>
          </w:p>
        </w:tc>
      </w:tr>
      <w:tr>
        <w:tc>
          <w:tcPr>
            <w:tcW w:type="dxa" w:w="3456"/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r/>
          </w:p>
        </w:tc>
        <w:tc>
          <w:tcPr>
            <w:tcW w:type="dxa" w:w="3456"/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r/>
          </w:p>
        </w:tc>
        <w:tc>
          <w:tcPr>
            <w:tcW w:type="dxa" w:w="3456"/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r/>
          </w:p>
        </w:tc>
      </w:tr>
      <w:tr>
        <w:tc>
          <w:tcPr>
            <w:tcW w:type="dxa" w:w="3456"/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r/>
          </w:p>
        </w:tc>
        <w:tc>
          <w:tcPr>
            <w:tcW w:type="dxa" w:w="3456"/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r/>
          </w:p>
        </w:tc>
        <w:tc>
          <w:tcPr>
            <w:tcW w:type="dxa" w:w="3456"/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r/>
          </w:p>
        </w:tc>
      </w:tr>
      <w:tr>
        <w:tc>
          <w:tcPr>
            <w:tcW w:type="dxa" w:w="3456"/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r/>
          </w:p>
        </w:tc>
        <w:tc>
          <w:tcPr>
            <w:tcW w:type="dxa" w:w="3456"/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r/>
          </w:p>
        </w:tc>
        <w:tc>
          <w:tcPr>
            <w:tcW w:type="dxa" w:w="3456"/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r/>
          </w:p>
        </w:tc>
      </w:tr>
    </w:tbl>
    <w:p/>
    <w:p>
      <w:r>
        <w:rPr>
          <w:b/>
          <w:color w:val="1F4E79"/>
        </w:rPr>
        <w:t>Principal aprendizaje del Sprint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15" w:type="dxa"/>
              <w:start w:w="110" w:type="dxa"/>
              <w:bottom w:w="115" w:type="dxa"/>
              <w:end w:w="110" w:type="dxa"/>
            </w:tcMar>
          </w:tcPr>
          <w:p>
            <w:r>
              <w:rPr>
                <w:i/>
                <w:color w:val="6E6E6E"/>
              </w:rPr>
              <w:t>[Completar en 1 o 2 frases]</w:t>
            </w:r>
            <w:r>
              <w:br/>
            </w:r>
          </w:p>
        </w:tc>
      </w:tr>
    </w:tbl>
    <w:p>
      <w:r>
        <w:rPr>
          <w:b/>
          <w:color w:val="1F4E79"/>
        </w:rPr>
        <w:t>Compromiso para el Sprint 02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15" w:type="dxa"/>
              <w:start w:w="110" w:type="dxa"/>
              <w:bottom w:w="115" w:type="dxa"/>
              <w:end w:w="110" w:type="dxa"/>
            </w:tcMar>
          </w:tcPr>
          <w:p>
            <w:r>
              <w:rPr>
                <w:i/>
                <w:color w:val="6E6E6E"/>
              </w:rPr>
              <w:t>[Indicar una mejora concreta que ambos aplicarán]</w:t>
            </w:r>
            <w:r>
              <w:br/>
            </w:r>
          </w:p>
        </w:tc>
      </w:tr>
    </w:tbl>
    <w:p>
      <w:pPr>
        <w:spacing w:before="100"/>
        <w:jc w:val="center"/>
      </w:pPr>
      <w:r>
        <w:rPr>
          <w:color w:val="7D7D7D"/>
          <w:sz w:val="16"/>
        </w:rPr>
        <w:t>La retrospectiva revisa cómo trabajó el equipo, no el producto.</w:t>
      </w:r>
    </w:p>
    <w:sectPr w:rsidR="00FC693F" w:rsidRPr="0006063C" w:rsidSect="00034616">
      <w:head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7"/>
      </w:rPr>
      <w:t>AutonomIA · Scrum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