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Accessibility Auditing Self-Study Course – Outline</w:t>
      </w:r>
    </w:p>
    <w:p>
      <w:r>
        <w:t>This self-study course is designed to teach WCAG 2.2 AA accessibility auditing, from basics to advanced, using free tools and practical exercises. The structure follows two parts: Elementary and Advanced, with modules covering theory, hands-on testing, and professional reporting.</w:t>
      </w:r>
    </w:p>
    <w:p>
      <w:pPr>
        <w:pStyle w:val="Heading2"/>
      </w:pPr>
      <w:r>
        <w:t>Part 1 – Elementary (Weeks 1–4)</w:t>
      </w:r>
    </w:p>
    <w:p>
      <w:r>
        <w:t>Module 1: Foundations of Accessibility</w:t>
      </w:r>
    </w:p>
    <w:p>
      <w:r>
        <w:t>Module 2: Accessibility Audit Scoping</w:t>
      </w:r>
    </w:p>
    <w:p>
      <w:r>
        <w:t>Module 3: Testing Tools &amp; Setup</w:t>
      </w:r>
    </w:p>
    <w:p>
      <w:r>
        <w:t>Module 4: Manual Testing – WCAG Success Criteria</w:t>
      </w:r>
    </w:p>
    <w:p>
      <w:r>
        <w:t>Module 5: Grading &amp; Reporting Issues</w:t>
      </w:r>
    </w:p>
    <w:p>
      <w:pPr>
        <w:pStyle w:val="Heading2"/>
      </w:pPr>
      <w:r>
        <w:t>Part 2 – Advanced (Weeks 5–8)</w:t>
      </w:r>
    </w:p>
    <w:p>
      <w:r>
        <w:t>Module 6: Mobile Accessibility Auditing</w:t>
      </w:r>
    </w:p>
    <w:p>
      <w:r>
        <w:t>Module 7: Advanced WCAG Testing</w:t>
      </w:r>
    </w:p>
    <w:p>
      <w:r>
        <w:t>Module 8: Efficient Audit Workflow</w:t>
      </w:r>
    </w:p>
    <w:p>
      <w:r>
        <w:t>Module 9: Building Your Audit Portfolio</w:t>
      </w:r>
    </w:p>
    <w:p>
      <w:r>
        <w:br w:type="page"/>
      </w:r>
    </w:p>
    <w:p>
      <w:pPr>
        <w:pStyle w:val="Heading1"/>
      </w:pPr>
      <w:r>
        <w:t>Audit Preparation Checklist</w:t>
      </w:r>
    </w:p>
    <w:p>
      <w:r>
        <w:t>• Confirm scope and sample pages.</w:t>
      </w:r>
    </w:p>
    <w:p>
      <w:r>
        <w:t>• Install and configure NVDA, axe DevTools, Colour Contrast Analyser, WAVE.</w:t>
      </w:r>
    </w:p>
    <w:p>
      <w:r>
        <w:t>• Review WCAG 2.2 AA success criteria.</w:t>
      </w:r>
    </w:p>
    <w:p>
      <w:r>
        <w:t>• Prepare audit spreadsheet or template.</w:t>
      </w:r>
    </w:p>
    <w:p>
      <w:pPr>
        <w:pStyle w:val="Heading1"/>
      </w:pPr>
      <w:r>
        <w:t>WCAG 2.2 AA Audit Checklist</w:t>
      </w:r>
    </w:p>
    <w:p>
      <w:r>
        <w:t>□ Text alternatives for non-text content (1.1.1).</w:t>
      </w:r>
    </w:p>
    <w:p>
      <w:r>
        <w:t>□ Captions for video (1.2.2, 1.2.4).</w:t>
      </w:r>
    </w:p>
    <w:p>
      <w:r>
        <w:t>□ Colour contrast meets minimum ratios (1.4.3).</w:t>
      </w:r>
    </w:p>
    <w:p>
      <w:r>
        <w:t>□ Keyboard navigation functional (2.1.1).</w:t>
      </w:r>
    </w:p>
    <w:p>
      <w:r>
        <w:br w:type="page"/>
      </w:r>
    </w:p>
    <w:p>
      <w:pPr>
        <w:pStyle w:val="Heading1"/>
      </w:pPr>
      <w:r>
        <w:t>Worked Examples</w:t>
      </w:r>
    </w:p>
    <w:p>
      <w:pPr>
        <w:pStyle w:val="Heading2"/>
      </w:pPr>
      <w:r>
        <w:t>Example 1: Testing for Text Alternatives</w:t>
      </w:r>
    </w:p>
    <w:p>
      <w:r>
        <w:t>Steps:</w:t>
        <w:br/>
        <w:t>1. Run axe DevTools.</w:t>
        <w:br/>
        <w:t>2. Check with NVDA.</w:t>
        <w:br/>
        <w:t>3. Verify accuracy of alt text.</w:t>
        <w:br/>
        <w:t>4. Document issues.</w:t>
      </w:r>
    </w:p>
    <w:p>
      <w:pPr>
        <w:pStyle w:val="Heading2"/>
      </w:pPr>
      <w:r>
        <w:t>Example 2: Testing Colour Contrast</w:t>
      </w:r>
    </w:p>
    <w:p>
      <w:r>
        <w:t>Steps:</w:t>
        <w:br/>
        <w:t>1. Identify low contrast text.</w:t>
        <w:br/>
        <w:t>2. Measure ratio.</w:t>
        <w:br/>
        <w:t>3. Compare to WCAG thresholds.</w:t>
        <w:br/>
        <w:t>4. Document failures.</w:t>
      </w:r>
    </w:p>
    <w:p>
      <w:pPr>
        <w:pStyle w:val="Heading2"/>
      </w:pPr>
      <w:r>
        <w:t>Example 3: Testing Keyboard Navigation</w:t>
      </w:r>
    </w:p>
    <w:p>
      <w:r>
        <w:t>Steps:</w:t>
        <w:br/>
        <w:t>1. Use Tab key to navigate through the page.</w:t>
        <w:br/>
        <w:t>2. Ensure all interactive elements are focusable.</w:t>
        <w:br/>
        <w:t>3. Verify logical focus order.</w:t>
        <w:br/>
        <w:t>4. Activate elements using keyboard only.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