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BB05" w14:textId="77777777" w:rsidR="000E6F56" w:rsidRDefault="00C03A05">
      <w:pPr>
        <w:jc w:val="center"/>
        <w:rPr>
          <w:rFonts w:ascii="FangSong" w:eastAsia="FangSong" w:hAnsi="FangSong"/>
          <w:b/>
          <w:sz w:val="28"/>
          <w:szCs w:val="28"/>
        </w:rPr>
      </w:pPr>
      <w:r>
        <w:rPr>
          <w:rFonts w:ascii="FangSong" w:eastAsia="FangSong" w:hAnsi="FangSong" w:hint="eastAsia"/>
          <w:b/>
          <w:sz w:val="28"/>
          <w:szCs w:val="28"/>
        </w:rPr>
        <w:t>游戏维护常见问题统计</w:t>
      </w:r>
    </w:p>
    <w:p w14:paraId="506B7E9D" w14:textId="77777777" w:rsidR="000E6F56" w:rsidRDefault="00C03A05">
      <w:pPr>
        <w:pStyle w:val="a3"/>
        <w:numPr>
          <w:ilvl w:val="0"/>
          <w:numId w:val="1"/>
        </w:numPr>
        <w:ind w:firstLineChars="0"/>
      </w:pPr>
      <w:r>
        <w:rPr>
          <w:rFonts w:hint="eastAsia"/>
        </w:rPr>
        <w:t>关于游戏服部署：</w:t>
      </w:r>
    </w:p>
    <w:p w14:paraId="46E53808" w14:textId="77777777" w:rsidR="000E6F56" w:rsidRDefault="000E6F56">
      <w:pPr>
        <w:pStyle w:val="a3"/>
        <w:ind w:left="420" w:firstLineChars="0" w:firstLine="0"/>
      </w:pPr>
    </w:p>
    <w:p w14:paraId="62A3736E" w14:textId="77777777" w:rsidR="000E6F56" w:rsidRDefault="00C03A05">
      <w:pPr>
        <w:pStyle w:val="a3"/>
        <w:numPr>
          <w:ilvl w:val="0"/>
          <w:numId w:val="2"/>
        </w:numPr>
        <w:ind w:firstLineChars="0"/>
      </w:pPr>
      <w:r>
        <w:rPr>
          <w:rFonts w:hint="eastAsia"/>
        </w:rPr>
        <w:t>正常1组服务器</w:t>
      </w:r>
      <w:r>
        <w:t>(4核8G)</w:t>
      </w:r>
      <w:r>
        <w:rPr>
          <w:rFonts w:hint="eastAsia"/>
        </w:rPr>
        <w:t>能开5-</w:t>
      </w:r>
      <w:r>
        <w:t>6</w:t>
      </w:r>
      <w:r>
        <w:rPr>
          <w:rFonts w:hint="eastAsia"/>
        </w:rPr>
        <w:t>个游戏服，具体需要根据实际服务器的负载来计算，建议首次开服单服务器不要放太多</w:t>
      </w:r>
      <w:r>
        <w:t>。</w:t>
      </w:r>
    </w:p>
    <w:p w14:paraId="33902BB6" w14:textId="77777777" w:rsidR="000E6F56" w:rsidRDefault="00C03A05">
      <w:pPr>
        <w:pStyle w:val="a3"/>
        <w:numPr>
          <w:ilvl w:val="0"/>
          <w:numId w:val="2"/>
        </w:numPr>
        <w:ind w:firstLineChars="0"/>
      </w:pPr>
      <w:r>
        <w:rPr>
          <w:rFonts w:hint="eastAsia"/>
        </w:rPr>
        <w:t>服务器多开，游戏服部署尽量错开新服与老服，不要让新服都集中在同一台物理机上</w:t>
      </w:r>
    </w:p>
    <w:p w14:paraId="3CE9BC69" w14:textId="77777777" w:rsidR="000E6F56" w:rsidRDefault="00C03A05">
      <w:pPr>
        <w:pStyle w:val="a3"/>
        <w:numPr>
          <w:ilvl w:val="0"/>
          <w:numId w:val="2"/>
        </w:numPr>
        <w:ind w:firstLineChars="0"/>
      </w:pPr>
      <w:r>
        <w:rPr>
          <w:rFonts w:hint="eastAsia"/>
        </w:rPr>
        <w:t>游戏端口和数据库建议做好命名规范，不要重复，避免冲突导致启动失败</w:t>
      </w:r>
    </w:p>
    <w:p w14:paraId="6DEDD312" w14:textId="77777777" w:rsidR="000E6F56" w:rsidRDefault="00C03A05">
      <w:pPr>
        <w:pStyle w:val="a3"/>
        <w:numPr>
          <w:ilvl w:val="0"/>
          <w:numId w:val="2"/>
        </w:numPr>
        <w:ind w:firstLineChars="0"/>
      </w:pPr>
      <w:r>
        <w:rPr>
          <w:rFonts w:hint="eastAsia"/>
        </w:rPr>
        <w:t>游戏服配置地址和后台区服列表添加时避免出现空格</w:t>
      </w:r>
      <w:r>
        <w:t>，游戏服序号推荐使用10000-800000,跨服推荐800001开始。测试服建议使用10000以下。同一个专服使用相同需要列 例如 region1 使用 10001-19999，region2 20001-29999</w:t>
      </w:r>
    </w:p>
    <w:p w14:paraId="57C74BF4" w14:textId="77777777" w:rsidR="000E6F56" w:rsidRDefault="00C03A05">
      <w:pPr>
        <w:pStyle w:val="a3"/>
        <w:numPr>
          <w:ilvl w:val="0"/>
          <w:numId w:val="2"/>
        </w:numPr>
        <w:ind w:firstLineChars="0"/>
      </w:pPr>
      <w:r>
        <w:t>游戏服文件夹名称与后台描述名称一致</w:t>
      </w:r>
    </w:p>
    <w:p w14:paraId="13B9B792" w14:textId="77777777" w:rsidR="000E6F56" w:rsidRDefault="00C03A05">
      <w:pPr>
        <w:pStyle w:val="a3"/>
        <w:numPr>
          <w:ilvl w:val="0"/>
          <w:numId w:val="2"/>
        </w:numPr>
        <w:ind w:firstLineChars="0"/>
      </w:pPr>
      <w:r>
        <w:t>自动开服每个region的首个服需要手动开服，具体的参照自动开服工具文档</w:t>
      </w:r>
    </w:p>
    <w:p w14:paraId="56C40D0B" w14:textId="77777777" w:rsidR="000E6F56" w:rsidRDefault="00C03A05">
      <w:pPr>
        <w:pStyle w:val="a3"/>
        <w:numPr>
          <w:ilvl w:val="0"/>
          <w:numId w:val="2"/>
        </w:numPr>
        <w:ind w:firstLineChars="0"/>
      </w:pPr>
      <w:r>
        <w:t>同一台物理机部署服务器,留意端口使用，不要出现冲突</w:t>
      </w:r>
    </w:p>
    <w:p w14:paraId="3A3530E5" w14:textId="77777777" w:rsidR="000E6F56" w:rsidRDefault="00C03A05">
      <w:pPr>
        <w:pStyle w:val="a3"/>
        <w:numPr>
          <w:ilvl w:val="0"/>
          <w:numId w:val="2"/>
        </w:numPr>
        <w:ind w:firstLineChars="0"/>
      </w:pPr>
      <w:r>
        <w:t>后台区服列表建议不要进行删除操作，不需要的服务器建议改成停用。</w:t>
      </w:r>
    </w:p>
    <w:p w14:paraId="25A18920" w14:textId="77777777" w:rsidR="000E6F56" w:rsidRDefault="00C03A05">
      <w:pPr>
        <w:pStyle w:val="a3"/>
        <w:numPr>
          <w:ilvl w:val="0"/>
          <w:numId w:val="2"/>
        </w:numPr>
        <w:ind w:firstLineChars="0"/>
      </w:pPr>
      <w:r>
        <w:t>备服操作时留意不要出现空格，数据库配置不要留空，配置的数据库确保游戏主机，运营后台主机，门服能够正常连接。</w:t>
      </w:r>
    </w:p>
    <w:p w14:paraId="4116527D" w14:textId="77777777" w:rsidR="000E6F56" w:rsidRDefault="000E6F56">
      <w:pPr>
        <w:pStyle w:val="a3"/>
        <w:ind w:left="780" w:firstLineChars="0" w:firstLine="0"/>
      </w:pPr>
    </w:p>
    <w:p w14:paraId="1067524A" w14:textId="77777777" w:rsidR="000E6F56" w:rsidRDefault="00C03A05">
      <w:pPr>
        <w:pStyle w:val="a3"/>
        <w:numPr>
          <w:ilvl w:val="0"/>
          <w:numId w:val="1"/>
        </w:numPr>
        <w:ind w:firstLineChars="0"/>
      </w:pPr>
      <w:r>
        <w:rPr>
          <w:rFonts w:hint="eastAsia"/>
        </w:rPr>
        <w:t>关于合服</w:t>
      </w:r>
    </w:p>
    <w:p w14:paraId="66CCA24B" w14:textId="77777777" w:rsidR="000E6F56" w:rsidRDefault="000E6F56">
      <w:pPr>
        <w:pStyle w:val="a3"/>
        <w:ind w:left="420" w:firstLineChars="0" w:firstLine="0"/>
      </w:pPr>
    </w:p>
    <w:p w14:paraId="537B070A" w14:textId="77777777" w:rsidR="000E6F56" w:rsidRDefault="00C03A05">
      <w:pPr>
        <w:pStyle w:val="a3"/>
        <w:numPr>
          <w:ilvl w:val="0"/>
          <w:numId w:val="3"/>
        </w:numPr>
        <w:ind w:firstLineChars="0"/>
      </w:pPr>
      <w:r>
        <w:rPr>
          <w:rFonts w:hint="eastAsia"/>
        </w:rPr>
        <w:t>如果有运营活动并且没有结束，请注意是否等活动结束并且完成结算才进行合服</w:t>
      </w:r>
    </w:p>
    <w:p w14:paraId="31C9E4C6" w14:textId="77777777" w:rsidR="000E6F56" w:rsidRDefault="00C03A05">
      <w:pPr>
        <w:pStyle w:val="a3"/>
        <w:numPr>
          <w:ilvl w:val="0"/>
          <w:numId w:val="3"/>
        </w:numPr>
        <w:ind w:firstLineChars="0"/>
      </w:pPr>
      <w:r>
        <w:rPr>
          <w:rFonts w:hint="eastAsia"/>
        </w:rPr>
        <w:t>合服务必一定确认游戏服已经关闭，</w:t>
      </w:r>
      <w:r>
        <w:t>建议合服前对游戏服进行数据库备份，</w:t>
      </w:r>
      <w:r>
        <w:rPr>
          <w:rFonts w:hint="eastAsia"/>
        </w:rPr>
        <w:t>玩家已经掉线再进行合服动作</w:t>
      </w:r>
    </w:p>
    <w:p w14:paraId="295A471D" w14:textId="77777777" w:rsidR="000E6F56" w:rsidRDefault="00C03A05">
      <w:pPr>
        <w:pStyle w:val="a3"/>
        <w:numPr>
          <w:ilvl w:val="0"/>
          <w:numId w:val="3"/>
        </w:numPr>
        <w:ind w:firstLineChars="0"/>
      </w:pPr>
      <w:r>
        <w:rPr>
          <w:rFonts w:hint="eastAsia"/>
        </w:rPr>
        <w:t>合服过程必须仔细查看合服日志，出现合服异常应立即停止并反馈项目</w:t>
      </w:r>
    </w:p>
    <w:p w14:paraId="0766EC72" w14:textId="77777777" w:rsidR="000E6F56" w:rsidRDefault="00C03A05">
      <w:pPr>
        <w:pStyle w:val="a3"/>
        <w:ind w:left="420" w:firstLineChars="0" w:firstLine="0"/>
      </w:pPr>
      <w:r>
        <w:t>4、合服后游戏服的文件夹名称推荐与后台描述名称修改成一致并完成相关配置文件的修改</w:t>
      </w:r>
    </w:p>
    <w:p w14:paraId="12897AC7" w14:textId="77777777" w:rsidR="000E6F56" w:rsidRDefault="000E6F56">
      <w:pPr>
        <w:ind w:left="420"/>
      </w:pPr>
    </w:p>
    <w:p w14:paraId="3F37E1F6" w14:textId="77777777" w:rsidR="000E6F56" w:rsidRDefault="00C03A05">
      <w:r>
        <w:rPr>
          <w:rFonts w:hint="eastAsia"/>
        </w:rPr>
        <w:t>三、产品更新</w:t>
      </w:r>
    </w:p>
    <w:p w14:paraId="5DE460A6" w14:textId="77777777" w:rsidR="000E6F56" w:rsidRDefault="000E6F56">
      <w:pPr>
        <w:pStyle w:val="a3"/>
        <w:ind w:left="420" w:firstLineChars="0" w:firstLine="0"/>
      </w:pPr>
    </w:p>
    <w:p w14:paraId="1D5CA8AF" w14:textId="77777777" w:rsidR="000E6F56" w:rsidRDefault="00C03A05">
      <w:pPr>
        <w:pStyle w:val="a3"/>
        <w:numPr>
          <w:ilvl w:val="0"/>
          <w:numId w:val="4"/>
        </w:numPr>
        <w:ind w:firstLineChars="0"/>
      </w:pPr>
      <w:r>
        <w:rPr>
          <w:rFonts w:hint="eastAsia"/>
        </w:rPr>
        <w:t>游戏服测试后如果需要清档，请连后台数据库相关数据一块清理，避免出现问题</w:t>
      </w:r>
    </w:p>
    <w:p w14:paraId="06BFF607" w14:textId="77777777" w:rsidR="000E6F56" w:rsidRDefault="00C03A05">
      <w:pPr>
        <w:pStyle w:val="a3"/>
        <w:numPr>
          <w:ilvl w:val="0"/>
          <w:numId w:val="4"/>
        </w:numPr>
        <w:ind w:firstLineChars="0"/>
      </w:pPr>
      <w:r>
        <w:rPr>
          <w:rFonts w:hint="eastAsia"/>
        </w:rPr>
        <w:t>测试服频繁修改至未来时间测试活动，会导致收入总览的订单时间出现未来时间，这个不影响需要知晓</w:t>
      </w:r>
    </w:p>
    <w:p w14:paraId="0D4E23B7" w14:textId="77777777" w:rsidR="000E6F56" w:rsidRDefault="00C03A05">
      <w:pPr>
        <w:pStyle w:val="a3"/>
        <w:numPr>
          <w:ilvl w:val="0"/>
          <w:numId w:val="4"/>
        </w:numPr>
        <w:ind w:firstLineChars="0"/>
      </w:pPr>
      <w:r>
        <w:rPr>
          <w:rFonts w:hint="eastAsia"/>
        </w:rPr>
        <w:t>不属于热更的更新操作，游戏服必须全部停止完毕，在进行更新操作，更新完毕之前建议启动其中一个游戏服对内进行测试，没问题再对外</w:t>
      </w:r>
    </w:p>
    <w:p w14:paraId="09BCEDAA" w14:textId="77777777" w:rsidR="000E6F56" w:rsidRDefault="00C03A05">
      <w:pPr>
        <w:pStyle w:val="a3"/>
        <w:numPr>
          <w:ilvl w:val="0"/>
          <w:numId w:val="4"/>
        </w:numPr>
        <w:ind w:firstLineChars="0"/>
      </w:pPr>
      <w:r>
        <w:t>游戏服启动时先启动dbagent，加个延时，进程端口检测，启动成功后再启动游戏服。关闭服务器先关闭server再关闭agent。最好做下端口，进程检测。</w:t>
      </w:r>
    </w:p>
    <w:p w14:paraId="2FF63F7E" w14:textId="77777777" w:rsidR="000E6F56" w:rsidRDefault="00C03A05">
      <w:pPr>
        <w:pStyle w:val="a3"/>
        <w:numPr>
          <w:ilvl w:val="0"/>
          <w:numId w:val="4"/>
        </w:numPr>
        <w:ind w:firstLineChars="0"/>
      </w:pPr>
      <w:r>
        <w:t>更新顺序先关闭gameserver，在关闭dbagent,然后在svn update</w:t>
      </w:r>
    </w:p>
    <w:p w14:paraId="14EE891C" w14:textId="77777777" w:rsidR="000E6F56" w:rsidRDefault="000E6F56">
      <w:pPr>
        <w:pStyle w:val="a3"/>
        <w:ind w:firstLineChars="0" w:firstLine="0"/>
      </w:pPr>
    </w:p>
    <w:p w14:paraId="1E0EC3D3" w14:textId="77777777" w:rsidR="000E6F56" w:rsidRDefault="00C03A05">
      <w:pPr>
        <w:pStyle w:val="a3"/>
        <w:ind w:firstLineChars="0" w:firstLine="0"/>
      </w:pPr>
      <w:r>
        <w:t>四</w:t>
      </w:r>
      <w:r>
        <w:rPr>
          <w:rFonts w:hint="eastAsia"/>
        </w:rPr>
        <w:t>、</w:t>
      </w:r>
      <w:r>
        <w:t>维护建议</w:t>
      </w:r>
    </w:p>
    <w:p w14:paraId="377B4886" w14:textId="77777777" w:rsidR="000E6F56" w:rsidRDefault="00C03A05">
      <w:pPr>
        <w:widowControl/>
        <w:ind w:firstLine="420"/>
      </w:pPr>
      <w:r>
        <w:t>1</w:t>
      </w:r>
      <w:r>
        <w:rPr>
          <w:rFonts w:hint="eastAsia"/>
        </w:rPr>
        <w:t>、</w:t>
      </w:r>
      <w:r>
        <w:t>基础服(tomcat) 配置的ssl 证书建议配置在nginx，更换证书不需要</w:t>
      </w:r>
      <w:r>
        <w:rPr>
          <w:rFonts w:hint="eastAsia"/>
        </w:rPr>
        <w:t>重启</w:t>
      </w:r>
      <w:r>
        <w:t>。</w:t>
      </w:r>
    </w:p>
    <w:p w14:paraId="0F9A127A" w14:textId="77777777" w:rsidR="000E6F56" w:rsidRDefault="00C03A05">
      <w:pPr>
        <w:widowControl/>
        <w:ind w:firstLine="420"/>
      </w:pPr>
      <w:r>
        <w:t>2</w:t>
      </w:r>
      <w:r>
        <w:rPr>
          <w:rFonts w:hint="eastAsia"/>
        </w:rPr>
        <w:t>、</w:t>
      </w:r>
      <w:r>
        <w:t>基础服更新权限问题需要留意，可能导致启动异常，日志异常</w:t>
      </w:r>
    </w:p>
    <w:p w14:paraId="24C384F9" w14:textId="77777777" w:rsidR="000E6F56" w:rsidRDefault="00C03A05">
      <w:pPr>
        <w:widowControl/>
        <w:ind w:firstLine="420"/>
      </w:pPr>
      <w:r>
        <w:t>3</w:t>
      </w:r>
      <w:r>
        <w:rPr>
          <w:rFonts w:hint="eastAsia"/>
        </w:rPr>
        <w:t>、</w:t>
      </w:r>
      <w:r>
        <w:t>根据实际的访问情况调整Tomcat的并发情况</w:t>
      </w:r>
    </w:p>
    <w:p w14:paraId="7BD11633" w14:textId="77777777" w:rsidR="000E6F56" w:rsidRDefault="00C03A05">
      <w:pPr>
        <w:widowControl/>
        <w:ind w:firstLine="420"/>
      </w:pPr>
      <w:r>
        <w:t>4</w:t>
      </w:r>
      <w:r>
        <w:rPr>
          <w:rFonts w:hint="eastAsia"/>
        </w:rPr>
        <w:t>、</w:t>
      </w:r>
      <w:r>
        <w:t>维护时存在数据库操作时建议提前进行数据备份。</w:t>
      </w:r>
    </w:p>
    <w:p w14:paraId="1F4DA940" w14:textId="77777777" w:rsidR="00D80DE3" w:rsidRDefault="005214FE" w:rsidP="00D80DE3">
      <w:r>
        <w:rPr>
          <w:rFonts w:hint="eastAsia"/>
        </w:rPr>
        <w:lastRenderedPageBreak/>
        <w:t>五</w:t>
      </w:r>
      <w:r w:rsidR="00D80DE3">
        <w:rPr>
          <w:rFonts w:hint="eastAsia"/>
        </w:rPr>
        <w:t>:运营后台配置与游戏服配置对应</w:t>
      </w:r>
    </w:p>
    <w:p w14:paraId="0162C682" w14:textId="77777777" w:rsidR="00D80DE3" w:rsidRDefault="00D80DE3" w:rsidP="00D80DE3"/>
    <w:p w14:paraId="45661CED" w14:textId="77777777" w:rsidR="00D80DE3" w:rsidRDefault="00D80DE3" w:rsidP="00D80DE3">
      <w:r>
        <w:rPr>
          <w:noProof/>
        </w:rPr>
        <w:drawing>
          <wp:inline distT="0" distB="0" distL="0" distR="0" wp14:anchorId="711B93B0" wp14:editId="49FDCB09">
            <wp:extent cx="5271770" cy="2734945"/>
            <wp:effectExtent l="0" t="0" r="5080" b="8255"/>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2734945"/>
                    </a:xfrm>
                    <a:prstGeom prst="rect">
                      <a:avLst/>
                    </a:prstGeom>
                    <a:noFill/>
                    <a:ln>
                      <a:noFill/>
                    </a:ln>
                  </pic:spPr>
                </pic:pic>
              </a:graphicData>
            </a:graphic>
          </wp:inline>
        </w:drawing>
      </w:r>
      <w:r>
        <w:rPr>
          <w:noProof/>
        </w:rPr>
        <w:drawing>
          <wp:inline distT="0" distB="0" distL="0" distR="0" wp14:anchorId="2862FB1A" wp14:editId="7847DE52">
            <wp:extent cx="5271770" cy="1892300"/>
            <wp:effectExtent l="0" t="0" r="5080" b="0"/>
            <wp:docPr id="8"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1892300"/>
                    </a:xfrm>
                    <a:prstGeom prst="rect">
                      <a:avLst/>
                    </a:prstGeom>
                    <a:noFill/>
                    <a:ln>
                      <a:noFill/>
                    </a:ln>
                  </pic:spPr>
                </pic:pic>
              </a:graphicData>
            </a:graphic>
          </wp:inline>
        </w:drawing>
      </w:r>
      <w:r>
        <w:rPr>
          <w:noProof/>
        </w:rPr>
        <w:drawing>
          <wp:inline distT="0" distB="0" distL="0" distR="0" wp14:anchorId="7828F3BC" wp14:editId="561B6E8E">
            <wp:extent cx="5271770" cy="2146935"/>
            <wp:effectExtent l="0" t="0" r="5080" b="5715"/>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2146935"/>
                    </a:xfrm>
                    <a:prstGeom prst="rect">
                      <a:avLst/>
                    </a:prstGeom>
                    <a:noFill/>
                    <a:ln>
                      <a:noFill/>
                    </a:ln>
                  </pic:spPr>
                </pic:pic>
              </a:graphicData>
            </a:graphic>
          </wp:inline>
        </w:drawing>
      </w:r>
      <w:r>
        <w:rPr>
          <w:noProof/>
        </w:rPr>
        <w:drawing>
          <wp:inline distT="0" distB="0" distL="0" distR="0" wp14:anchorId="756D0FC8" wp14:editId="74034F75">
            <wp:extent cx="5271770" cy="1311910"/>
            <wp:effectExtent l="0" t="0" r="5080" b="2540"/>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1311910"/>
                    </a:xfrm>
                    <a:prstGeom prst="rect">
                      <a:avLst/>
                    </a:prstGeom>
                    <a:noFill/>
                    <a:ln>
                      <a:noFill/>
                    </a:ln>
                  </pic:spPr>
                </pic:pic>
              </a:graphicData>
            </a:graphic>
          </wp:inline>
        </w:drawing>
      </w:r>
      <w:r>
        <w:rPr>
          <w:noProof/>
        </w:rPr>
        <w:lastRenderedPageBreak/>
        <w:drawing>
          <wp:inline distT="0" distB="0" distL="0" distR="0" wp14:anchorId="3E0C399C" wp14:editId="760AE41E">
            <wp:extent cx="5263515" cy="2377440"/>
            <wp:effectExtent l="0" t="0" r="0" b="3810"/>
            <wp:docPr id="1" name="图片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377440"/>
                    </a:xfrm>
                    <a:prstGeom prst="rect">
                      <a:avLst/>
                    </a:prstGeom>
                    <a:noFill/>
                    <a:ln>
                      <a:noFill/>
                    </a:ln>
                  </pic:spPr>
                </pic:pic>
              </a:graphicData>
            </a:graphic>
          </wp:inline>
        </w:drawing>
      </w:r>
    </w:p>
    <w:p w14:paraId="797096AC" w14:textId="77777777" w:rsidR="00D80DE3" w:rsidRDefault="005214FE" w:rsidP="00D80DE3">
      <w:r>
        <w:rPr>
          <w:rFonts w:hint="eastAsia"/>
        </w:rPr>
        <w:t>六</w:t>
      </w:r>
      <w:r w:rsidR="00D80DE3">
        <w:rPr>
          <w:rFonts w:hint="eastAsia"/>
        </w:rPr>
        <w:t>:游戏服配置对应说明</w:t>
      </w:r>
    </w:p>
    <w:p w14:paraId="6F514356" w14:textId="77777777" w:rsidR="00D80DE3" w:rsidRDefault="00D80DE3" w:rsidP="00D80DE3">
      <w:r>
        <w:rPr>
          <w:noProof/>
        </w:rPr>
        <w:drawing>
          <wp:inline distT="0" distB="0" distL="0" distR="0" wp14:anchorId="1ADE59EC" wp14:editId="5F2C727F">
            <wp:extent cx="5274310" cy="3289935"/>
            <wp:effectExtent l="0" t="0" r="2540" b="5715"/>
            <wp:docPr id="2" name="图片 2" descr="C:\Users\Administrator\Desktop\QQ截图20230526155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QQ截图202305261557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290481"/>
                    </a:xfrm>
                    <a:prstGeom prst="rect">
                      <a:avLst/>
                    </a:prstGeom>
                    <a:noFill/>
                    <a:ln>
                      <a:noFill/>
                    </a:ln>
                  </pic:spPr>
                </pic:pic>
              </a:graphicData>
            </a:graphic>
          </wp:inline>
        </w:drawing>
      </w:r>
    </w:p>
    <w:p w14:paraId="1B912804" w14:textId="77777777" w:rsidR="00D80DE3" w:rsidRDefault="00D80DE3" w:rsidP="00D80DE3"/>
    <w:p w14:paraId="2AB8D8FA" w14:textId="77777777" w:rsidR="00D80DE3" w:rsidRDefault="00D80DE3" w:rsidP="00D80DE3">
      <w:r>
        <w:rPr>
          <w:noProof/>
        </w:rPr>
        <w:lastRenderedPageBreak/>
        <w:drawing>
          <wp:inline distT="0" distB="0" distL="0" distR="0" wp14:anchorId="47316214" wp14:editId="4C8C8157">
            <wp:extent cx="4651375" cy="2743200"/>
            <wp:effectExtent l="0" t="0" r="0" b="0"/>
            <wp:docPr id="3" name="图片 3" descr="C:\Users\Administrator\Desktop\QQ截图20230526155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QQ截图202305261558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51375" cy="2743200"/>
                    </a:xfrm>
                    <a:prstGeom prst="rect">
                      <a:avLst/>
                    </a:prstGeom>
                    <a:noFill/>
                    <a:ln>
                      <a:noFill/>
                    </a:ln>
                  </pic:spPr>
                </pic:pic>
              </a:graphicData>
            </a:graphic>
          </wp:inline>
        </w:drawing>
      </w:r>
    </w:p>
    <w:p w14:paraId="1068B927" w14:textId="77777777" w:rsidR="00D80DE3" w:rsidRDefault="00D80DE3" w:rsidP="00D80DE3"/>
    <w:p w14:paraId="1C93C7D7" w14:textId="77777777" w:rsidR="00D80DE3" w:rsidRDefault="00D80DE3" w:rsidP="00D80DE3">
      <w:r>
        <w:rPr>
          <w:noProof/>
        </w:rPr>
        <w:drawing>
          <wp:inline distT="0" distB="0" distL="0" distR="0" wp14:anchorId="454ACBE9" wp14:editId="617D734C">
            <wp:extent cx="3840480" cy="3943985"/>
            <wp:effectExtent l="0" t="0" r="7620" b="0"/>
            <wp:docPr id="4" name="图片 4" descr="C:\Users\Administrator\Desktop\QQ截图2023052616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QQ截图202305261600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40480" cy="3943985"/>
                    </a:xfrm>
                    <a:prstGeom prst="rect">
                      <a:avLst/>
                    </a:prstGeom>
                    <a:noFill/>
                    <a:ln>
                      <a:noFill/>
                    </a:ln>
                  </pic:spPr>
                </pic:pic>
              </a:graphicData>
            </a:graphic>
          </wp:inline>
        </w:drawing>
      </w:r>
    </w:p>
    <w:p w14:paraId="6C663F32" w14:textId="77777777" w:rsidR="00D80DE3" w:rsidRDefault="00D80DE3" w:rsidP="00D80DE3"/>
    <w:p w14:paraId="299354EE" w14:textId="77777777" w:rsidR="00D80DE3" w:rsidRDefault="009271E7" w:rsidP="00D80DE3">
      <w:r>
        <w:rPr>
          <w:rFonts w:hint="eastAsia"/>
        </w:rPr>
        <w:t>七</w:t>
      </w:r>
      <w:r w:rsidR="00D80DE3">
        <w:rPr>
          <w:rFonts w:hint="eastAsia"/>
        </w:rPr>
        <w:t>:备服工具参数说明</w:t>
      </w:r>
    </w:p>
    <w:p w14:paraId="142DFA5E" w14:textId="77777777" w:rsidR="00D80DE3" w:rsidRDefault="00D80DE3" w:rsidP="00D80DE3">
      <w:r>
        <w:rPr>
          <w:noProof/>
        </w:rPr>
        <w:drawing>
          <wp:inline distT="0" distB="0" distL="0" distR="0" wp14:anchorId="24BD19A8" wp14:editId="058DFCDB">
            <wp:extent cx="5274310" cy="10077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1007745"/>
                    </a:xfrm>
                    <a:prstGeom prst="rect">
                      <a:avLst/>
                    </a:prstGeom>
                  </pic:spPr>
                </pic:pic>
              </a:graphicData>
            </a:graphic>
          </wp:inline>
        </w:drawing>
      </w:r>
    </w:p>
    <w:p w14:paraId="42EA9BB3" w14:textId="77777777" w:rsidR="00D80DE3" w:rsidRDefault="00D80DE3" w:rsidP="00D80DE3"/>
    <w:p w14:paraId="3D63FAAB" w14:textId="77777777" w:rsidR="00D80DE3" w:rsidRDefault="004829FD" w:rsidP="00D80DE3">
      <w:r>
        <w:rPr>
          <w:rFonts w:hint="eastAsia"/>
        </w:rPr>
        <w:lastRenderedPageBreak/>
        <w:t>八</w:t>
      </w:r>
      <w:r w:rsidR="00D80DE3">
        <w:rPr>
          <w:rFonts w:hint="eastAsia"/>
        </w:rPr>
        <w:t>:异常紧急需要拉取提供日志</w:t>
      </w:r>
    </w:p>
    <w:p w14:paraId="3F944764" w14:textId="77777777" w:rsidR="00D80DE3" w:rsidRDefault="00D80DE3" w:rsidP="00D80DE3">
      <w:r>
        <w:rPr>
          <w:noProof/>
        </w:rPr>
        <w:drawing>
          <wp:inline distT="0" distB="0" distL="114300" distR="114300" wp14:anchorId="332A013A" wp14:editId="6D7DD33A">
            <wp:extent cx="4981575" cy="1247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981575" cy="1247775"/>
                    </a:xfrm>
                    <a:prstGeom prst="rect">
                      <a:avLst/>
                    </a:prstGeom>
                  </pic:spPr>
                </pic:pic>
              </a:graphicData>
            </a:graphic>
          </wp:inline>
        </w:drawing>
      </w:r>
    </w:p>
    <w:p w14:paraId="368395EE" w14:textId="77777777" w:rsidR="000E6F56" w:rsidRDefault="000E6F56"/>
    <w:p w14:paraId="090855E4" w14:textId="51EEFA45" w:rsidR="003C471A" w:rsidRDefault="003C471A">
      <w:pPr>
        <w:rPr>
          <w:rFonts w:hint="eastAsia"/>
        </w:rPr>
      </w:pPr>
      <w:r w:rsidRPr="003C471A">
        <w:rPr>
          <w:noProof/>
        </w:rPr>
        <w:drawing>
          <wp:inline distT="0" distB="0" distL="0" distR="0" wp14:anchorId="27FE31A1" wp14:editId="2FA05E29">
            <wp:extent cx="5274310" cy="1955165"/>
            <wp:effectExtent l="0" t="0" r="2540" b="6985"/>
            <wp:docPr id="2047287551" name="그림 1" descr="텍스트, 도표,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87551" name="그림 1" descr="텍스트, 도표, 라인, 그래프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55165"/>
                    </a:xfrm>
                    <a:prstGeom prst="rect">
                      <a:avLst/>
                    </a:prstGeom>
                    <a:noFill/>
                    <a:ln>
                      <a:noFill/>
                    </a:ln>
                  </pic:spPr>
                </pic:pic>
              </a:graphicData>
            </a:graphic>
          </wp:inline>
        </w:drawing>
      </w:r>
    </w:p>
    <w:sectPr w:rsidR="003C47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FangSong">
    <w:altName w:val="汉仪仿宋KW"/>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060F"/>
    <w:multiLevelType w:val="multilevel"/>
    <w:tmpl w:val="111C060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CDA01EA"/>
    <w:multiLevelType w:val="multilevel"/>
    <w:tmpl w:val="1CDA01E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A4937DE"/>
    <w:multiLevelType w:val="multilevel"/>
    <w:tmpl w:val="3A4937DE"/>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DF05AC5"/>
    <w:multiLevelType w:val="multilevel"/>
    <w:tmpl w:val="6DF05AC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480538001">
    <w:abstractNumId w:val="2"/>
  </w:num>
  <w:num w:numId="2" w16cid:durableId="244998819">
    <w:abstractNumId w:val="3"/>
  </w:num>
  <w:num w:numId="3" w16cid:durableId="249120434">
    <w:abstractNumId w:val="0"/>
  </w:num>
  <w:num w:numId="4" w16cid:durableId="58788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453"/>
    <w:rsid w:val="A5FCDE82"/>
    <w:rsid w:val="ADFBDE0F"/>
    <w:rsid w:val="B3F7A954"/>
    <w:rsid w:val="BA8BFB4D"/>
    <w:rsid w:val="CF52FD61"/>
    <w:rsid w:val="F273C47F"/>
    <w:rsid w:val="F7F6C992"/>
    <w:rsid w:val="FCE70242"/>
    <w:rsid w:val="FD7F3B26"/>
    <w:rsid w:val="FEBE84A8"/>
    <w:rsid w:val="000237A8"/>
    <w:rsid w:val="00047333"/>
    <w:rsid w:val="000B663F"/>
    <w:rsid w:val="000E6F56"/>
    <w:rsid w:val="001A36DF"/>
    <w:rsid w:val="001B172C"/>
    <w:rsid w:val="001F0E0C"/>
    <w:rsid w:val="00217F6A"/>
    <w:rsid w:val="00280B80"/>
    <w:rsid w:val="00297550"/>
    <w:rsid w:val="002A763C"/>
    <w:rsid w:val="002F5B4C"/>
    <w:rsid w:val="00370F3A"/>
    <w:rsid w:val="003949F2"/>
    <w:rsid w:val="003C471A"/>
    <w:rsid w:val="0040468D"/>
    <w:rsid w:val="00415B3C"/>
    <w:rsid w:val="0044789E"/>
    <w:rsid w:val="00473E83"/>
    <w:rsid w:val="004829FD"/>
    <w:rsid w:val="0048654C"/>
    <w:rsid w:val="004E12CD"/>
    <w:rsid w:val="004F4103"/>
    <w:rsid w:val="005214FE"/>
    <w:rsid w:val="005913E1"/>
    <w:rsid w:val="00652770"/>
    <w:rsid w:val="0067085A"/>
    <w:rsid w:val="007009C8"/>
    <w:rsid w:val="007A461C"/>
    <w:rsid w:val="00842493"/>
    <w:rsid w:val="00874072"/>
    <w:rsid w:val="008A02CA"/>
    <w:rsid w:val="008C2A7D"/>
    <w:rsid w:val="009271E7"/>
    <w:rsid w:val="009603B0"/>
    <w:rsid w:val="009B2A27"/>
    <w:rsid w:val="009E376F"/>
    <w:rsid w:val="00A25AD5"/>
    <w:rsid w:val="00A40E18"/>
    <w:rsid w:val="00A75CFE"/>
    <w:rsid w:val="00A80A1B"/>
    <w:rsid w:val="00A93540"/>
    <w:rsid w:val="00AC41CA"/>
    <w:rsid w:val="00AF1ECF"/>
    <w:rsid w:val="00B05F3A"/>
    <w:rsid w:val="00B540ED"/>
    <w:rsid w:val="00BC6B14"/>
    <w:rsid w:val="00BE5CB2"/>
    <w:rsid w:val="00C03A05"/>
    <w:rsid w:val="00C908E8"/>
    <w:rsid w:val="00CA1F07"/>
    <w:rsid w:val="00CB6C56"/>
    <w:rsid w:val="00CE20D7"/>
    <w:rsid w:val="00CF155B"/>
    <w:rsid w:val="00CF36A2"/>
    <w:rsid w:val="00D32453"/>
    <w:rsid w:val="00D80DE3"/>
    <w:rsid w:val="00DA479F"/>
    <w:rsid w:val="00DD74B6"/>
    <w:rsid w:val="00DE3BCF"/>
    <w:rsid w:val="00E0492E"/>
    <w:rsid w:val="00E71A4B"/>
    <w:rsid w:val="00E9436C"/>
    <w:rsid w:val="00EE62DE"/>
    <w:rsid w:val="00F0125D"/>
    <w:rsid w:val="00F36FD7"/>
    <w:rsid w:val="00F44AE3"/>
    <w:rsid w:val="00F50130"/>
    <w:rsid w:val="00F55D19"/>
    <w:rsid w:val="00F7017E"/>
    <w:rsid w:val="00FF41A9"/>
    <w:rsid w:val="0DF785D7"/>
    <w:rsid w:val="2D3E4E6B"/>
    <w:rsid w:val="33ED9866"/>
    <w:rsid w:val="3FFE5463"/>
    <w:rsid w:val="4FED2B4F"/>
    <w:rsid w:val="5BFF4C77"/>
    <w:rsid w:val="5EBE2303"/>
    <w:rsid w:val="5FFF9D36"/>
    <w:rsid w:val="6BEB0675"/>
    <w:rsid w:val="6F4F307D"/>
    <w:rsid w:val="73FF3A3D"/>
    <w:rsid w:val="77BFA4BE"/>
    <w:rsid w:val="7DB06A9B"/>
    <w:rsid w:val="7DF7B444"/>
    <w:rsid w:val="7F2A0CB8"/>
    <w:rsid w:val="7F9FD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37E24"/>
  <w15:docId w15:val="{6082EB4E-5820-4B82-B01A-2C4BED30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张迅</dc:creator>
  <cp:lastModifiedBy>CQ office2</cp:lastModifiedBy>
  <cp:revision>8</cp:revision>
  <dcterms:created xsi:type="dcterms:W3CDTF">2023-04-26T11:06:00Z</dcterms:created>
  <dcterms:modified xsi:type="dcterms:W3CDTF">2023-05-30T00:40:00Z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