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CARIVIX AI - Technical Report</w:t>
      </w:r>
    </w:p>
    <w:p/>
    <w:p>
      <w:r>
        <w:t xml:space="preserve">This is a sample technical report document used to test the CARIVIX AI RAG pipeline's document ingestion capability for the DOCX file format.</w:t>
      </w:r>
    </w:p>
    <w:p/>
    <w:p>
      <w:pPr>
        <w:pStyle w:val="Heading1"/>
      </w:pPr>
      <w:r>
        <w:t xml:space="preserve">Overview</w:t>
      </w:r>
    </w:p>
    <w:p>
      <w:r>
        <w:t xml:space="preserve">The CARIVIX AI platform processes documents from multiple formats including PDF, DOCX, TXT, and CSV. This report demonstrates a genuine, valid Word document that the document loader should be able to parse successfully, unlike a plain text file saved with a .docx extension.</w:t>
      </w:r>
    </w:p>
    <w:p/>
    <w:p>
      <w:pPr>
        <w:pStyle w:val="Heading1"/>
      </w:pPr>
      <w:r>
        <w:t xml:space="preserve">Key Findings</w:t>
      </w:r>
    </w:p>
    <w:p>
      <w:r>
        <w:t xml:space="preserve">The document ingestion pipeline uses python-docx to extract paragraph text from Word documents. Each paragraph with non-empty content is collected and joined into the document's full text before being chunked and embedded for retrieval.</w:t>
      </w:r>
    </w:p>
    <w:p/>
    <w:p>
      <w:pPr>
        <w:pStyle w:val="Heading1"/>
      </w:pPr>
      <w:r>
        <w:t xml:space="preserve">Conclusion</w:t>
      </w:r>
    </w:p>
    <w:p>
      <w:r>
        <w:t xml:space="preserve">Replacing the placeholder file with this genuine DOCX document allows the indexing pipeline to be tested against all four supported document formats.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2026-09-18T05:23:58.101Z</dcterms:created>
  <dcterms:modified xsi:type="dcterms:W3CDTF">2026-09-18T05:23:58.109Z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