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2251" w14:textId="77777777" w:rsidR="007A4AA3" w:rsidRDefault="00000000">
      <w:pPr>
        <w:pStyle w:val="Title"/>
        <w:jc w:val="center"/>
      </w:pPr>
      <w:r>
        <w:rPr>
          <w:color w:val="1F3864"/>
        </w:rPr>
        <w:t>ADBP Model Research Findings</w:t>
      </w:r>
    </w:p>
    <w:p w14:paraId="4B8B511F" w14:textId="77777777" w:rsidR="007A4AA3" w:rsidRDefault="00000000">
      <w:pPr>
        <w:jc w:val="center"/>
      </w:pPr>
      <w:r>
        <w:rPr>
          <w:i/>
          <w:color w:val="606060"/>
        </w:rPr>
        <w:t>Monte Carlo &amp; Advanced Simulation Campaign  —  March 2026</w:t>
      </w:r>
    </w:p>
    <w:p w14:paraId="3AB3E7FB" w14:textId="77777777" w:rsidR="007A4AA3" w:rsidRDefault="007A4AA3"/>
    <w:p w14:paraId="22D75A3B" w14:textId="77777777" w:rsidR="007A4AA3" w:rsidRDefault="00000000">
      <w:pPr>
        <w:pStyle w:val="Heading1"/>
      </w:pPr>
      <w:r>
        <w:t>Key Terms</w:t>
      </w:r>
    </w:p>
    <w:p w14:paraId="3AAD5F4D" w14:textId="77777777" w:rsidR="007A4AA3" w:rsidRDefault="00000000">
      <w:r>
        <w:t>The following terms appear throughout this report. Brief definitions are provided for readers who are not familiar with the model mechanics.</w:t>
      </w:r>
    </w:p>
    <w:p w14:paraId="282DECF5" w14:textId="77777777" w:rsidR="007A4AA3" w:rsidRDefault="007A4AA3"/>
    <w:p w14:paraId="04E840A2" w14:textId="77777777" w:rsidR="007A4AA3" w:rsidRDefault="00000000">
      <w:pPr>
        <w:ind w:left="432"/>
      </w:pPr>
      <w:r>
        <w:rPr>
          <w:b/>
          <w:color w:val="2E74B5"/>
        </w:rPr>
        <w:t xml:space="preserve">Backing Ratio:  </w:t>
      </w:r>
      <w:r>
        <w:rPr>
          <w:i/>
          <w:color w:val="333333"/>
        </w:rPr>
        <w:t>The ratio of the treasury wallet balance to total credits outstanding. Expressed as a percentage: a backing ratio of 100% means the treasury holds $1.00 for every $1.00 of credit face value in circulation. A ratio of 133% means the treasury holds $1.33 per $1.00 of credit. This is the primary solvency metric for the system.</w:t>
      </w:r>
    </w:p>
    <w:p w14:paraId="5D044138" w14:textId="77777777" w:rsidR="007A4AA3" w:rsidRDefault="007A4AA3"/>
    <w:p w14:paraId="0746EE4B" w14:textId="77777777" w:rsidR="007A4AA3" w:rsidRDefault="00000000">
      <w:pPr>
        <w:ind w:left="432"/>
      </w:pPr>
      <w:r>
        <w:rPr>
          <w:b/>
          <w:color w:val="2E74B5"/>
        </w:rPr>
        <w:t xml:space="preserve">Treasury Wallet:  </w:t>
      </w:r>
      <w:r>
        <w:rPr>
          <w:i/>
          <w:color w:val="333333"/>
        </w:rPr>
        <w:t>The reserve fund that holds all incoming cash from credit purchases ($1.00 per credit minted) plus accrued interest. It is the source of funds for burn events. Think of it as the program's financial reserve account.</w:t>
      </w:r>
    </w:p>
    <w:p w14:paraId="47306AC5" w14:textId="77777777" w:rsidR="007A4AA3" w:rsidRDefault="007A4AA3"/>
    <w:p w14:paraId="277CD1E6" w14:textId="77777777" w:rsidR="007A4AA3" w:rsidRDefault="00000000">
      <w:pPr>
        <w:ind w:left="432"/>
      </w:pPr>
      <w:r>
        <w:rPr>
          <w:b/>
          <w:color w:val="2E74B5"/>
        </w:rPr>
        <w:t xml:space="preserve">Credit:  </w:t>
      </w:r>
      <w:r>
        <w:rPr>
          <w:i/>
          <w:color w:val="333333"/>
        </w:rPr>
        <w:t>A utility token with $2.00 of purchasing power at participating vendors, purchased by employees for $1.00. Credits are not redeemable for cash — they only circulate within the closed network.</w:t>
      </w:r>
    </w:p>
    <w:p w14:paraId="7A8D1F38" w14:textId="77777777" w:rsidR="007A4AA3" w:rsidRDefault="007A4AA3"/>
    <w:p w14:paraId="12F3B02A" w14:textId="77777777" w:rsidR="007A4AA3" w:rsidRDefault="00000000">
      <w:pPr>
        <w:ind w:left="432"/>
      </w:pPr>
      <w:r>
        <w:rPr>
          <w:b/>
          <w:color w:val="2E74B5"/>
        </w:rPr>
        <w:t xml:space="preserve">Burn Event:  </w:t>
      </w:r>
      <w:r>
        <w:rPr>
          <w:i/>
          <w:color w:val="333333"/>
        </w:rPr>
        <w:t>A discretionary action where the treasury permanently retires (destroys) a quantity of credits by paying $2.00 per credit — the fair market value. Burns reduce total credits outstanding, which reduces the system’s $2-per-credit obligation. Think of it as the program buying back and cancelling credits.</w:t>
      </w:r>
    </w:p>
    <w:p w14:paraId="29BA08CF" w14:textId="77777777" w:rsidR="007A4AA3" w:rsidRDefault="007A4AA3"/>
    <w:p w14:paraId="60F0C6F6" w14:textId="77777777" w:rsidR="007A4AA3" w:rsidRDefault="00000000">
      <w:pPr>
        <w:ind w:left="432"/>
      </w:pPr>
      <w:r>
        <w:rPr>
          <w:b/>
          <w:color w:val="2E74B5"/>
        </w:rPr>
        <w:t xml:space="preserve">Trigger Ratio:  </w:t>
      </w:r>
      <w:r>
        <w:rPr>
          <w:i/>
          <w:color w:val="333333"/>
        </w:rPr>
        <w:t>The backing ratio threshold that authorizes a burn. If the trigger is set to 1.332×, a burn is authorized only when the treasury holds at least $1.332 per $1.00 of credit outstanding. Lower triggers fire more frequently; higher triggers fire less often but from a stronger position.</w:t>
      </w:r>
    </w:p>
    <w:p w14:paraId="100DBC70" w14:textId="77777777" w:rsidR="007A4AA3" w:rsidRDefault="007A4AA3"/>
    <w:p w14:paraId="7A02CBD5" w14:textId="77777777" w:rsidR="007A4AA3" w:rsidRDefault="00000000">
      <w:pPr>
        <w:ind w:left="432"/>
      </w:pPr>
      <w:r>
        <w:rPr>
          <w:b/>
          <w:color w:val="2E74B5"/>
        </w:rPr>
        <w:lastRenderedPageBreak/>
        <w:t xml:space="preserve">Burn Size (Burn %):  </w:t>
      </w:r>
      <w:r>
        <w:rPr>
          <w:i/>
          <w:color w:val="333333"/>
        </w:rPr>
        <w:t>The percentage of all outstanding credits that are destroyed in a single burn event. A 34.9% burn size means 34.9% of all credits in circulation are retired in one event.</w:t>
      </w:r>
    </w:p>
    <w:p w14:paraId="58529E97" w14:textId="77777777" w:rsidR="007A4AA3" w:rsidRDefault="007A4AA3"/>
    <w:p w14:paraId="749AFC91" w14:textId="77777777" w:rsidR="007A4AA3" w:rsidRDefault="00000000">
      <w:pPr>
        <w:ind w:left="432"/>
      </w:pPr>
      <w:r>
        <w:rPr>
          <w:b/>
          <w:color w:val="2E74B5"/>
        </w:rPr>
        <w:t xml:space="preserve">Cooldown:  </w:t>
      </w:r>
      <w:r>
        <w:rPr>
          <w:i/>
          <w:color w:val="333333"/>
        </w:rPr>
        <w:t>The minimum number of months that must pass between consecutive burn events. Prevents the treasury from executing multiple burns in rapid succession before the system can replenish.</w:t>
      </w:r>
    </w:p>
    <w:p w14:paraId="78D82E39" w14:textId="77777777" w:rsidR="007A4AA3" w:rsidRDefault="007A4AA3"/>
    <w:p w14:paraId="1872421C" w14:textId="77777777" w:rsidR="007A4AA3" w:rsidRDefault="00000000">
      <w:pPr>
        <w:ind w:left="432"/>
      </w:pPr>
      <w:r>
        <w:rPr>
          <w:b/>
          <w:color w:val="2E74B5"/>
        </w:rPr>
        <w:t xml:space="preserve">Breakage:  </w:t>
      </w:r>
      <w:r>
        <w:rPr>
          <w:i/>
          <w:color w:val="333333"/>
        </w:rPr>
        <w:t>Credits that are never redeemed and expire without being spent. These cost the treasury $0 (the $1.00 was already collected; the $2.00 obligation simply terminates). Common in loyalty programs where members forget or stop using their balances.</w:t>
      </w:r>
    </w:p>
    <w:p w14:paraId="725EFA52" w14:textId="77777777" w:rsidR="007A4AA3" w:rsidRDefault="007A4AA3"/>
    <w:p w14:paraId="40B606F0" w14:textId="77777777" w:rsidR="007A4AA3" w:rsidRDefault="00000000">
      <w:pPr>
        <w:ind w:left="432"/>
      </w:pPr>
      <w:r>
        <w:rPr>
          <w:b/>
          <w:color w:val="2E74B5"/>
        </w:rPr>
        <w:t xml:space="preserve">Velocity (12×):  </w:t>
      </w:r>
      <w:r>
        <w:rPr>
          <w:i/>
          <w:color w:val="333333"/>
        </w:rPr>
        <w:t>How many times per year a credit cycles through the network. At 12×, the average credit completes one full recirculation loop per month. Higher velocity means credits are used more actively, which reduces breakage.</w:t>
      </w:r>
    </w:p>
    <w:p w14:paraId="2234F570" w14:textId="77777777" w:rsidR="007A4AA3" w:rsidRDefault="007A4AA3"/>
    <w:p w14:paraId="64B891C4" w14:textId="77777777" w:rsidR="007A4AA3" w:rsidRDefault="00000000">
      <w:pPr>
        <w:ind w:left="432"/>
      </w:pPr>
      <w:r>
        <w:rPr>
          <w:b/>
          <w:color w:val="2E74B5"/>
        </w:rPr>
        <w:t xml:space="preserve">CPE (Credits Per Employee):  </w:t>
      </w:r>
      <w:r>
        <w:rPr>
          <w:i/>
          <w:color w:val="333333"/>
        </w:rPr>
        <w:t>The number of credits an employee purchases per month. CPE does not affect the backing ratio because both treasury inflows and credit obligations scale proportionally with it.</w:t>
      </w:r>
    </w:p>
    <w:p w14:paraId="17BD025E" w14:textId="77777777" w:rsidR="007A4AA3" w:rsidRDefault="007A4AA3"/>
    <w:p w14:paraId="491094C8" w14:textId="77777777" w:rsidR="007A4AA3" w:rsidRDefault="00000000">
      <w:pPr>
        <w:ind w:left="432"/>
      </w:pPr>
      <w:r>
        <w:rPr>
          <w:b/>
          <w:color w:val="2E74B5"/>
        </w:rPr>
        <w:t xml:space="preserve">HEALTHY / WARNING / FAILURE:  </w:t>
      </w:r>
      <w:r>
        <w:rPr>
          <w:i/>
          <w:color w:val="333333"/>
        </w:rPr>
        <w:t>The three verdict states for a simulation run. HEALTHY: backing ratio stays ≥ 75% throughout. WARNING: backing drops to 50–74% at some point (solvent but under pressure). FAILURE: backing drops below 50% (treasury cannot cover basic obligations).</w:t>
      </w:r>
    </w:p>
    <w:p w14:paraId="1C28A52F" w14:textId="77777777" w:rsidR="007A4AA3" w:rsidRDefault="007A4AA3"/>
    <w:p w14:paraId="5E55BE76" w14:textId="77777777" w:rsidR="007A4AA3" w:rsidRDefault="00000000">
      <w:pPr>
        <w:ind w:left="432"/>
      </w:pPr>
      <w:r>
        <w:rPr>
          <w:b/>
          <w:color w:val="2E74B5"/>
        </w:rPr>
        <w:t xml:space="preserve">Stochastic:  </w:t>
      </w:r>
      <w:r>
        <w:rPr>
          <w:i/>
          <w:color w:val="333333"/>
        </w:rPr>
        <w:t>Random or probabilistic. A stochastic model introduces random variation — for example, employee growth that varies month to month rather than growing by a fixed number each month.</w:t>
      </w:r>
    </w:p>
    <w:p w14:paraId="1A788C29" w14:textId="77777777" w:rsidR="007A4AA3" w:rsidRDefault="007A4AA3"/>
    <w:p w14:paraId="1DA5CBD3" w14:textId="77777777" w:rsidR="007A4AA3" w:rsidRDefault="00000000">
      <w:pPr>
        <w:ind w:left="432"/>
      </w:pPr>
      <w:r>
        <w:rPr>
          <w:b/>
          <w:color w:val="2E74B5"/>
        </w:rPr>
        <w:t xml:space="preserve">Monte Carlo:  </w:t>
      </w:r>
      <w:r>
        <w:rPr>
          <w:i/>
          <w:color w:val="333333"/>
        </w:rPr>
        <w:t>A simulation technique that runs thousands of trials with randomly sampled parameters to understand the range of possible outcomes. Named after the Monaco casino, reflecting its use of random sampling.</w:t>
      </w:r>
    </w:p>
    <w:p w14:paraId="7C8929B4" w14:textId="77777777" w:rsidR="007A4AA3" w:rsidRDefault="007A4AA3"/>
    <w:p w14:paraId="3511C63E" w14:textId="77777777" w:rsidR="007A4AA3" w:rsidRDefault="00000000">
      <w:pPr>
        <w:ind w:left="432"/>
      </w:pPr>
      <w:r>
        <w:rPr>
          <w:b/>
          <w:color w:val="2E74B5"/>
        </w:rPr>
        <w:t xml:space="preserve">Seed (RNG Seed):  </w:t>
      </w:r>
      <w:r>
        <w:rPr>
          <w:i/>
          <w:color w:val="333333"/>
        </w:rPr>
        <w:t>A starting value for the random number generator. Using the same seed produces the same random sequence, making results reproducible. Running multiple seeds and comparing results confirms that findings are not artifacts of one particular random sequence.</w:t>
      </w:r>
    </w:p>
    <w:p w14:paraId="05EF0913" w14:textId="77777777" w:rsidR="007A4AA3" w:rsidRDefault="007A4AA3"/>
    <w:p w14:paraId="3E3BDB7E" w14:textId="77777777" w:rsidR="007A4AA3" w:rsidRDefault="00000000">
      <w:pPr>
        <w:pStyle w:val="Heading1"/>
      </w:pPr>
      <w:r>
        <w:t>Scontext  —  Some Context for Spicy Scott (a.k.a. Zesty Tim’s Sidekick)</w:t>
      </w:r>
    </w:p>
    <w:p w14:paraId="19605674" w14:textId="77777777" w:rsidR="007A4AA3" w:rsidRDefault="00000000">
      <w:r>
        <w:t>Scott — welcome to ADBP3. This section is for you. It explains how the model evolved from ADBP2 to ADBP3, why the rules changed, and what you actually need to understand to operate in this version. Everything below is plain English with the numbers that matter.</w:t>
      </w:r>
    </w:p>
    <w:p w14:paraId="1FE16647" w14:textId="77777777" w:rsidR="007A4AA3" w:rsidRDefault="007A4AA3"/>
    <w:p w14:paraId="251D65DF" w14:textId="77777777" w:rsidR="007A4AA3" w:rsidRDefault="00000000">
      <w:pPr>
        <w:pStyle w:val="Heading2"/>
      </w:pPr>
      <w:r>
        <w:t>What ADBP Actually Is (The 30-Second Version)</w:t>
      </w:r>
    </w:p>
    <w:p w14:paraId="73D9D8B3" w14:textId="77777777" w:rsidR="007A4AA3" w:rsidRDefault="00000000">
      <w:r>
        <w:t>ADBP is a closed-loop discount-credit platform. Employees voluntarily pay $1.00 to buy 1 credit, which gives them $2.00 of purchasing power at participating vendors (groceries, utilities, gas, rent, etc.). That $1.00 goes into a treasury. The treasury earns interest. Over time, the treasury holds more than $1 per credit outstanding — that surplus is periodically used to retire (burn) credits, shrinking the obligation pool. Nobody gets cash back. Credits only ever get spent at vendors or destroyed.</w:t>
      </w:r>
    </w:p>
    <w:p w14:paraId="075B502E" w14:textId="77777777" w:rsidR="007A4AA3" w:rsidRDefault="007A4AA3"/>
    <w:p w14:paraId="551F9FA5" w14:textId="77777777" w:rsidR="007A4AA3" w:rsidRDefault="00000000">
      <w:pPr>
        <w:pStyle w:val="Heading2"/>
      </w:pPr>
      <w:r>
        <w:t>What Changed from ADBP2 to ADBP3</w:t>
      </w:r>
    </w:p>
    <w:p w14:paraId="393C59DA" w14:textId="77777777" w:rsidR="007A4AA3" w:rsidRDefault="00000000">
      <w:r>
        <w:t>ADBP2 was the working model. ADBP3 is what we learned after tearing it apart with simulations. Here are the key differences, in plain English:</w:t>
      </w:r>
    </w:p>
    <w:p w14:paraId="5B4FE306" w14:textId="77777777" w:rsidR="007A4AA3" w:rsidRDefault="007A4AA3"/>
    <w:p w14:paraId="22C54D6D" w14:textId="77777777" w:rsidR="007A4AA3" w:rsidRDefault="00000000">
      <w:pPr>
        <w:ind w:left="288"/>
      </w:pPr>
      <w:r>
        <w:rPr>
          <w:b/>
          <w:color w:val="1F3864"/>
        </w:rPr>
        <w:t>1.  The $0.50 admin fee to treasury is gone.</w:t>
      </w:r>
      <w:r>
        <w:rPr>
          <w:b/>
          <w:color w:val="1F3864"/>
        </w:rPr>
        <w:br/>
      </w:r>
      <w:r>
        <w:t>ADBP2 had a $0.50 fee flowing into the treasury per credit. That was wrong. The treasury receives the FULL $1.00 credit purchase price. The 10% admin fee ($0.10/credit) goes to a SEPARATE admin revenue pool — distributed to vendors and employers based on how much they recirculate credits. It never touches the treasury. This makes the treasury stronger (full $1.00 inflow instead of $0.50), and the admin pool is a separate incentive layer.</w:t>
      </w:r>
    </w:p>
    <w:p w14:paraId="063805D3" w14:textId="77777777" w:rsidR="007A4AA3" w:rsidRDefault="007A4AA3"/>
    <w:p w14:paraId="2E441E1C" w14:textId="77777777" w:rsidR="007A4AA3" w:rsidRDefault="00000000">
      <w:pPr>
        <w:ind w:left="288"/>
      </w:pPr>
      <w:r>
        <w:rPr>
          <w:b/>
          <w:color w:val="1F3864"/>
        </w:rPr>
        <w:t>2.  Burns are no longer on a fixed calendar.</w:t>
      </w:r>
      <w:r>
        <w:rPr>
          <w:b/>
          <w:color w:val="1F3864"/>
        </w:rPr>
        <w:br/>
      </w:r>
      <w:r>
        <w:t>ADBP2 had three scheduled burns at months 13, 25, and 37 with hardcoded sizes. That was an early estimate, not the real design. ADBP3 burns are DISCRETIONARY and THRESHOLD-</w:t>
      </w:r>
      <w:r>
        <w:lastRenderedPageBreak/>
        <w:t>TRIGGERED: a burn only fires when the backing ratio (treasury balance / credits outstanding) reaches a target multiple. The 300,000-run simulation campaign found the optimal trigger is 133.2% backing — meaning the treasury holds $1.332 per $1.00 of credit. This typically happens once, around year 17–20 of the program.</w:t>
      </w:r>
    </w:p>
    <w:p w14:paraId="0643E354" w14:textId="77777777" w:rsidR="007A4AA3" w:rsidRDefault="007A4AA3"/>
    <w:p w14:paraId="7574C81B" w14:textId="77777777" w:rsidR="007A4AA3" w:rsidRDefault="00000000">
      <w:pPr>
        <w:ind w:left="288"/>
      </w:pPr>
      <w:r>
        <w:rPr>
          <w:b/>
          <w:color w:val="1F3864"/>
        </w:rPr>
        <w:t>3.  One burn, not many.</w:t>
      </w:r>
      <w:r>
        <w:rPr>
          <w:b/>
          <w:color w:val="1F3864"/>
        </w:rPr>
        <w:br/>
      </w:r>
      <w:r>
        <w:t>ADBP2 expected recurring burns every year or two. ADBP3 simulation proved that one large late burn (34.9% of outstanding credits, at month ~200–240) outperforms many small early burns in every metric. Small frequent burns at low trigger ratios can actually push the backing ratio into WARNING territory (50–74%). The optimal strategy is: burn late, burn large, burn once.</w:t>
      </w:r>
    </w:p>
    <w:p w14:paraId="1C2DB5A9" w14:textId="77777777" w:rsidR="007A4AA3" w:rsidRDefault="007A4AA3"/>
    <w:p w14:paraId="209EE5FE" w14:textId="77777777" w:rsidR="007A4AA3" w:rsidRDefault="00000000">
      <w:pPr>
        <w:ind w:left="288"/>
      </w:pPr>
      <w:r>
        <w:rPr>
          <w:b/>
          <w:color w:val="1F3864"/>
        </w:rPr>
        <w:t>4.  Treasury failure is now mathematically proven impossible.</w:t>
      </w:r>
      <w:r>
        <w:rPr>
          <w:b/>
          <w:color w:val="1F3864"/>
        </w:rPr>
        <w:br/>
      </w:r>
      <w:r>
        <w:t>ADBP2 had a 2.33% failure rate in early simulations (before the affordability cap). ADBP3 has 0.00% failure across 300,000 runs — and more importantly, we proved WHY. Every credit minted deposits exactly $1.00 into the treasury. Interest only adds more. So the treasury can never hold less than $1.00 per $1.00 of outstanding credits without an explicit burn. The affordability cap formula then ensures no burn can ever push backing below 50%. FAILURE is not just statistically rare — it is structurally impossible.</w:t>
      </w:r>
    </w:p>
    <w:p w14:paraId="0AEA13B3" w14:textId="77777777" w:rsidR="007A4AA3" w:rsidRDefault="007A4AA3"/>
    <w:p w14:paraId="51026602" w14:textId="24EECCEB" w:rsidR="007A4AA3" w:rsidRDefault="00000000">
      <w:pPr>
        <w:ind w:left="288"/>
      </w:pPr>
      <w:r>
        <w:rPr>
          <w:b/>
          <w:color w:val="1F3864"/>
        </w:rPr>
        <w:t xml:space="preserve">5.  </w:t>
      </w:r>
      <w:r w:rsidR="006B394A">
        <w:rPr>
          <w:b/>
          <w:color w:val="1F3864"/>
        </w:rPr>
        <w:t xml:space="preserve">Proposed – NOT CONFIRMED- </w:t>
      </w:r>
      <w:r>
        <w:rPr>
          <w:b/>
          <w:color w:val="1F3864"/>
        </w:rPr>
        <w:t>Credit expiry was added.</w:t>
      </w:r>
      <w:r>
        <w:rPr>
          <w:b/>
          <w:color w:val="1F3864"/>
        </w:rPr>
        <w:br/>
      </w:r>
      <w:r>
        <w:t>ADBP3 introduced credit expiry: credits that go unspent for 36 months expire at $0 cost to the treasury (the $1.00 inflow was already collected; the $2.00 obligation just terminates). This is modeled at ~5–7% annual breakage, consistent with comparable closed-loop platforms like corporate perks and gift card programs. Expiry is better for the treasury than burns ($0/credit vs. $2/credit) and is now factored into the 240-month projections.</w:t>
      </w:r>
    </w:p>
    <w:p w14:paraId="64104C77" w14:textId="77777777" w:rsidR="007A4AA3" w:rsidRDefault="007A4AA3"/>
    <w:p w14:paraId="60526717" w14:textId="77777777" w:rsidR="007A4AA3" w:rsidRDefault="00000000">
      <w:pPr>
        <w:ind w:left="288"/>
      </w:pPr>
      <w:r>
        <w:rPr>
          <w:b/>
          <w:color w:val="1F3864"/>
        </w:rPr>
        <w:t>6.  Simulation scale grew by 15x and doubled in time horizon.</w:t>
      </w:r>
      <w:r>
        <w:rPr>
          <w:b/>
          <w:color w:val="1F3864"/>
        </w:rPr>
        <w:br/>
      </w:r>
      <w:r>
        <w:t>ADBP2’s model was validated with 20,000 Monte Carlo runs over 120 months (10 years). ADBP3 ran 300,000 Monte Carlo runs over 240 months (20 years), plus 13 additional simulation families covering: regime-switching growth, interest rate scenarios, regulatory shocks, burn timing alternatives, tail risk, recirculation constraints, liquidity constraints, cold start dynamics, and vendor dropout. Every single scenario returned 0.00% FAILURE.</w:t>
      </w:r>
    </w:p>
    <w:p w14:paraId="5449D2D8" w14:textId="77777777" w:rsidR="007A4AA3" w:rsidRDefault="007A4AA3"/>
    <w:p w14:paraId="2F2A7B1E" w14:textId="77777777" w:rsidR="007A4AA3" w:rsidRDefault="00000000">
      <w:pPr>
        <w:ind w:left="288"/>
      </w:pPr>
      <w:r>
        <w:rPr>
          <w:b/>
          <w:color w:val="1F3864"/>
        </w:rPr>
        <w:lastRenderedPageBreak/>
        <w:t>7.  Credits per employee (CPE) is a non-variable for solvency purposes.</w:t>
      </w:r>
      <w:r>
        <w:rPr>
          <w:b/>
          <w:color w:val="1F3864"/>
        </w:rPr>
        <w:br/>
      </w:r>
      <w:r>
        <w:t>Early model versions explored CPE as a key tunable. ADBP3 proved it doesn’t affect solvency: both the treasury wallet and total credits outstanding scale linearly with CPE, so the backing ratio is CPE-invariant. A program with 10 CPE and one with 5,000 CPE produce identical solvency outcomes under identical burn strategies. CPE affects employee value (purchasing power) and commercial viability — not the treasury.</w:t>
      </w:r>
    </w:p>
    <w:p w14:paraId="0BC1EECA" w14:textId="77777777" w:rsidR="007A4AA3" w:rsidRDefault="007A4AA3"/>
    <w:p w14:paraId="29F27A66" w14:textId="77777777" w:rsidR="007A4AA3" w:rsidRDefault="00000000">
      <w:pPr>
        <w:pStyle w:val="Heading2"/>
      </w:pPr>
      <w:r>
        <w:t>The One Rule That Matters Most</w:t>
      </w:r>
    </w:p>
    <w:p w14:paraId="564E6BAD" w14:textId="77777777" w:rsidR="007A4AA3" w:rsidRDefault="00000000">
      <w:pPr>
        <w:ind w:left="432" w:right="432"/>
      </w:pPr>
      <w:r>
        <w:rPr>
          <w:b/>
          <w:color w:val="1F3864"/>
        </w:rPr>
        <w:t>Keep the burn trigger at or above 1.2× (120% backing). That is the only cliff in the entire system. Above 1.2×: 100% HEALTHY across all runs. Below 1.2×: WARNING states start appearing. Everything else — burn size, cooldown, first eligible month — is optimization around this floor.</w:t>
      </w:r>
    </w:p>
    <w:p w14:paraId="1985B6C6" w14:textId="77777777" w:rsidR="007A4AA3" w:rsidRDefault="007A4AA3"/>
    <w:p w14:paraId="39C18520" w14:textId="77777777" w:rsidR="007A4AA3" w:rsidRDefault="00000000">
      <w:pPr>
        <w:pStyle w:val="Heading2"/>
      </w:pPr>
      <w:r>
        <w:t>ADBP2 vs. ADBP3 — Quick Reference</w:t>
      </w:r>
    </w:p>
    <w:tbl>
      <w:tblPr>
        <w:tblStyle w:val="TableGrid"/>
        <w:tblW w:w="0" w:type="auto"/>
        <w:tblLook w:val="04A0" w:firstRow="1" w:lastRow="0" w:firstColumn="1" w:lastColumn="0" w:noHBand="0" w:noVBand="1"/>
      </w:tblPr>
      <w:tblGrid>
        <w:gridCol w:w="2592"/>
        <w:gridCol w:w="3024"/>
        <w:gridCol w:w="3024"/>
      </w:tblGrid>
      <w:tr w:rsidR="007A4AA3" w14:paraId="6C772FAF" w14:textId="77777777">
        <w:tc>
          <w:tcPr>
            <w:tcW w:w="2592" w:type="dxa"/>
            <w:shd w:val="clear" w:color="auto" w:fill="DCE6F1"/>
          </w:tcPr>
          <w:p w14:paraId="501CE322" w14:textId="77777777" w:rsidR="007A4AA3" w:rsidRDefault="00000000">
            <w:pPr>
              <w:jc w:val="center"/>
            </w:pPr>
            <w:r>
              <w:rPr>
                <w:b/>
              </w:rPr>
              <w:t>Topic</w:t>
            </w:r>
          </w:p>
        </w:tc>
        <w:tc>
          <w:tcPr>
            <w:tcW w:w="3024" w:type="dxa"/>
            <w:shd w:val="clear" w:color="auto" w:fill="DCE6F1"/>
          </w:tcPr>
          <w:p w14:paraId="7F426644" w14:textId="77777777" w:rsidR="007A4AA3" w:rsidRDefault="00000000">
            <w:pPr>
              <w:jc w:val="center"/>
            </w:pPr>
            <w:r>
              <w:rPr>
                <w:b/>
              </w:rPr>
              <w:t>ADBP2 (old model)</w:t>
            </w:r>
          </w:p>
        </w:tc>
        <w:tc>
          <w:tcPr>
            <w:tcW w:w="3024" w:type="dxa"/>
            <w:shd w:val="clear" w:color="auto" w:fill="DCE6F1"/>
          </w:tcPr>
          <w:p w14:paraId="315A3384" w14:textId="77777777" w:rsidR="007A4AA3" w:rsidRDefault="00000000">
            <w:pPr>
              <w:jc w:val="center"/>
            </w:pPr>
            <w:r>
              <w:rPr>
                <w:b/>
              </w:rPr>
              <w:t>ADBP3 (current)</w:t>
            </w:r>
          </w:p>
        </w:tc>
      </w:tr>
      <w:tr w:rsidR="007A4AA3" w14:paraId="64408328" w14:textId="77777777">
        <w:tc>
          <w:tcPr>
            <w:tcW w:w="2592" w:type="dxa"/>
          </w:tcPr>
          <w:p w14:paraId="336D3985" w14:textId="77777777" w:rsidR="007A4AA3" w:rsidRDefault="00000000">
            <w:r>
              <w:t>Treasury inflow per credit</w:t>
            </w:r>
          </w:p>
        </w:tc>
        <w:tc>
          <w:tcPr>
            <w:tcW w:w="3024" w:type="dxa"/>
          </w:tcPr>
          <w:p w14:paraId="0044815B" w14:textId="77777777" w:rsidR="007A4AA3" w:rsidRDefault="00000000">
            <w:r>
              <w:t>$0.50 (after admin split)</w:t>
            </w:r>
          </w:p>
        </w:tc>
        <w:tc>
          <w:tcPr>
            <w:tcW w:w="3024" w:type="dxa"/>
          </w:tcPr>
          <w:p w14:paraId="5F2331F6" w14:textId="77777777" w:rsidR="007A4AA3" w:rsidRDefault="00000000">
            <w:r>
              <w:t>$1.00 (full purchase price)</w:t>
            </w:r>
          </w:p>
        </w:tc>
      </w:tr>
      <w:tr w:rsidR="007A4AA3" w14:paraId="23C1F0BC" w14:textId="77777777">
        <w:tc>
          <w:tcPr>
            <w:tcW w:w="2592" w:type="dxa"/>
          </w:tcPr>
          <w:p w14:paraId="19F48720" w14:textId="77777777" w:rsidR="007A4AA3" w:rsidRDefault="00000000">
            <w:r>
              <w:t>Admin fee (10%) destination</w:t>
            </w:r>
          </w:p>
        </w:tc>
        <w:tc>
          <w:tcPr>
            <w:tcW w:w="3024" w:type="dxa"/>
          </w:tcPr>
          <w:p w14:paraId="54F09830" w14:textId="77777777" w:rsidR="007A4AA3" w:rsidRDefault="00000000">
            <w:r>
              <w:t>Treasury</w:t>
            </w:r>
          </w:p>
        </w:tc>
        <w:tc>
          <w:tcPr>
            <w:tcW w:w="3024" w:type="dxa"/>
          </w:tcPr>
          <w:p w14:paraId="2D0B40CE" w14:textId="77777777" w:rsidR="007A4AA3" w:rsidRDefault="00000000">
            <w:r>
              <w:t>Separate vendor/employer pool (not treasury)</w:t>
            </w:r>
          </w:p>
        </w:tc>
      </w:tr>
      <w:tr w:rsidR="007A4AA3" w14:paraId="4244C1D3" w14:textId="77777777">
        <w:tc>
          <w:tcPr>
            <w:tcW w:w="2592" w:type="dxa"/>
          </w:tcPr>
          <w:p w14:paraId="623D243A" w14:textId="77777777" w:rsidR="007A4AA3" w:rsidRDefault="00000000">
            <w:r>
              <w:t>Burn schedule</w:t>
            </w:r>
          </w:p>
        </w:tc>
        <w:tc>
          <w:tcPr>
            <w:tcW w:w="3024" w:type="dxa"/>
          </w:tcPr>
          <w:p w14:paraId="5EA3AD4B" w14:textId="77777777" w:rsidR="007A4AA3" w:rsidRDefault="00000000">
            <w:r>
              <w:t>Fixed dates: months 13, 25, 37</w:t>
            </w:r>
          </w:p>
        </w:tc>
        <w:tc>
          <w:tcPr>
            <w:tcW w:w="3024" w:type="dxa"/>
          </w:tcPr>
          <w:p w14:paraId="483C097C" w14:textId="77777777" w:rsidR="007A4AA3" w:rsidRDefault="00000000">
            <w:r>
              <w:t>Threshold-triggered at 133.2% backing</w:t>
            </w:r>
          </w:p>
        </w:tc>
      </w:tr>
      <w:tr w:rsidR="007A4AA3" w14:paraId="6587FAA7" w14:textId="77777777">
        <w:tc>
          <w:tcPr>
            <w:tcW w:w="2592" w:type="dxa"/>
          </w:tcPr>
          <w:p w14:paraId="62CC8515" w14:textId="77777777" w:rsidR="007A4AA3" w:rsidRDefault="00000000">
            <w:r>
              <w:t>Expected burn events over 20yr</w:t>
            </w:r>
          </w:p>
        </w:tc>
        <w:tc>
          <w:tcPr>
            <w:tcW w:w="3024" w:type="dxa"/>
          </w:tcPr>
          <w:p w14:paraId="5B1A50C4" w14:textId="77777777" w:rsidR="007A4AA3" w:rsidRDefault="00000000">
            <w:r>
              <w:t>Many (3+ per design)</w:t>
            </w:r>
          </w:p>
        </w:tc>
        <w:tc>
          <w:tcPr>
            <w:tcW w:w="3024" w:type="dxa"/>
          </w:tcPr>
          <w:p w14:paraId="1B995CC0" w14:textId="77777777" w:rsidR="007A4AA3" w:rsidRDefault="00000000">
            <w:r>
              <w:t>1 large burn at ~year 17–20</w:t>
            </w:r>
          </w:p>
        </w:tc>
      </w:tr>
      <w:tr w:rsidR="007A4AA3" w14:paraId="4D716495" w14:textId="77777777">
        <w:tc>
          <w:tcPr>
            <w:tcW w:w="2592" w:type="dxa"/>
          </w:tcPr>
          <w:p w14:paraId="2CA7CEC2" w14:textId="77777777" w:rsidR="007A4AA3" w:rsidRDefault="00000000">
            <w:r>
              <w:t>FAILURE rate</w:t>
            </w:r>
          </w:p>
        </w:tc>
        <w:tc>
          <w:tcPr>
            <w:tcW w:w="3024" w:type="dxa"/>
          </w:tcPr>
          <w:p w14:paraId="3CB3A625" w14:textId="77777777" w:rsidR="007A4AA3" w:rsidRDefault="00000000">
            <w:r>
              <w:t>2.33% before cap; 0% after cap</w:t>
            </w:r>
          </w:p>
        </w:tc>
        <w:tc>
          <w:tcPr>
            <w:tcW w:w="3024" w:type="dxa"/>
          </w:tcPr>
          <w:p w14:paraId="52F99FB9" w14:textId="77777777" w:rsidR="007A4AA3" w:rsidRDefault="00000000">
            <w:r>
              <w:t>0.00% — mathematically impossible</w:t>
            </w:r>
          </w:p>
        </w:tc>
      </w:tr>
      <w:tr w:rsidR="007A4AA3" w14:paraId="60DD9814" w14:textId="77777777">
        <w:tc>
          <w:tcPr>
            <w:tcW w:w="2592" w:type="dxa"/>
          </w:tcPr>
          <w:p w14:paraId="122C82F2" w14:textId="77777777" w:rsidR="007A4AA3" w:rsidRDefault="00000000">
            <w:r>
              <w:t>Simulation scale</w:t>
            </w:r>
          </w:p>
        </w:tc>
        <w:tc>
          <w:tcPr>
            <w:tcW w:w="3024" w:type="dxa"/>
          </w:tcPr>
          <w:p w14:paraId="50A83715" w14:textId="77777777" w:rsidR="007A4AA3" w:rsidRDefault="00000000">
            <w:r>
              <w:t>20,000 runs × 120 months</w:t>
            </w:r>
          </w:p>
        </w:tc>
        <w:tc>
          <w:tcPr>
            <w:tcW w:w="3024" w:type="dxa"/>
          </w:tcPr>
          <w:p w14:paraId="6056112B" w14:textId="77777777" w:rsidR="007A4AA3" w:rsidRDefault="00000000">
            <w:r>
              <w:t>300,000+ runs × 240 months, 13 families</w:t>
            </w:r>
          </w:p>
        </w:tc>
      </w:tr>
      <w:tr w:rsidR="007A4AA3" w14:paraId="177E26C1" w14:textId="77777777">
        <w:tc>
          <w:tcPr>
            <w:tcW w:w="2592" w:type="dxa"/>
          </w:tcPr>
          <w:p w14:paraId="302021F7" w14:textId="77777777" w:rsidR="007A4AA3" w:rsidRDefault="00000000">
            <w:r>
              <w:t>Credit expiry modeled</w:t>
            </w:r>
          </w:p>
        </w:tc>
        <w:tc>
          <w:tcPr>
            <w:tcW w:w="3024" w:type="dxa"/>
          </w:tcPr>
          <w:p w14:paraId="5BC3CD61" w14:textId="77777777" w:rsidR="007A4AA3" w:rsidRDefault="00000000">
            <w:r>
              <w:t>No</w:t>
            </w:r>
          </w:p>
        </w:tc>
        <w:tc>
          <w:tcPr>
            <w:tcW w:w="3024" w:type="dxa"/>
          </w:tcPr>
          <w:p w14:paraId="01AAFB7A" w14:textId="77777777" w:rsidR="007A4AA3" w:rsidRDefault="00000000">
            <w:r>
              <w:t>Yes — 36-month window, 5–7% annual breakage</w:t>
            </w:r>
          </w:p>
        </w:tc>
      </w:tr>
      <w:tr w:rsidR="007A4AA3" w14:paraId="4990E1C1" w14:textId="77777777">
        <w:tc>
          <w:tcPr>
            <w:tcW w:w="2592" w:type="dxa"/>
          </w:tcPr>
          <w:p w14:paraId="5DA16CC4" w14:textId="77777777" w:rsidR="007A4AA3" w:rsidRDefault="00000000">
            <w:r>
              <w:t>Optimal trigger ratio</w:t>
            </w:r>
          </w:p>
        </w:tc>
        <w:tc>
          <w:tcPr>
            <w:tcW w:w="3024" w:type="dxa"/>
          </w:tcPr>
          <w:p w14:paraId="14D683F5" w14:textId="77777777" w:rsidR="007A4AA3" w:rsidRDefault="00000000">
            <w:r>
              <w:t>~1.15× (10yr)</w:t>
            </w:r>
          </w:p>
        </w:tc>
        <w:tc>
          <w:tcPr>
            <w:tcW w:w="3024" w:type="dxa"/>
          </w:tcPr>
          <w:p w14:paraId="0490FEF0" w14:textId="77777777" w:rsidR="007A4AA3" w:rsidRDefault="00000000">
            <w:r>
              <w:t>1.332× (20yr)</w:t>
            </w:r>
          </w:p>
        </w:tc>
      </w:tr>
      <w:tr w:rsidR="007A4AA3" w14:paraId="33B5C50F" w14:textId="77777777">
        <w:tc>
          <w:tcPr>
            <w:tcW w:w="2592" w:type="dxa"/>
          </w:tcPr>
          <w:p w14:paraId="5631752A" w14:textId="77777777" w:rsidR="007A4AA3" w:rsidRDefault="00000000">
            <w:r>
              <w:t>Optimal burn size</w:t>
            </w:r>
          </w:p>
        </w:tc>
        <w:tc>
          <w:tcPr>
            <w:tcW w:w="3024" w:type="dxa"/>
          </w:tcPr>
          <w:p w14:paraId="4268B41C" w14:textId="77777777" w:rsidR="007A4AA3" w:rsidRDefault="00000000">
            <w:r>
              <w:t>30.2% per event</w:t>
            </w:r>
          </w:p>
        </w:tc>
        <w:tc>
          <w:tcPr>
            <w:tcW w:w="3024" w:type="dxa"/>
          </w:tcPr>
          <w:p w14:paraId="45D26692" w14:textId="77777777" w:rsidR="007A4AA3" w:rsidRDefault="00000000">
            <w:r>
              <w:t>34.9% per event</w:t>
            </w:r>
          </w:p>
        </w:tc>
      </w:tr>
      <w:tr w:rsidR="007A4AA3" w14:paraId="4E24EDA5" w14:textId="77777777">
        <w:tc>
          <w:tcPr>
            <w:tcW w:w="2592" w:type="dxa"/>
          </w:tcPr>
          <w:p w14:paraId="5F559801" w14:textId="77777777" w:rsidR="007A4AA3" w:rsidRDefault="00000000">
            <w:r>
              <w:t>Cash redemption</w:t>
            </w:r>
          </w:p>
        </w:tc>
        <w:tc>
          <w:tcPr>
            <w:tcW w:w="3024" w:type="dxa"/>
          </w:tcPr>
          <w:p w14:paraId="71B54A1C" w14:textId="77777777" w:rsidR="007A4AA3" w:rsidRDefault="00000000">
            <w:r>
              <w:t>Unclear in v2</w:t>
            </w:r>
          </w:p>
        </w:tc>
        <w:tc>
          <w:tcPr>
            <w:tcW w:w="3024" w:type="dxa"/>
          </w:tcPr>
          <w:p w14:paraId="52E8F5A7" w14:textId="77777777" w:rsidR="007A4AA3" w:rsidRDefault="00000000">
            <w:r>
              <w:t>Never. Structural rule. Not possible.</w:t>
            </w:r>
          </w:p>
        </w:tc>
      </w:tr>
    </w:tbl>
    <w:p w14:paraId="79BDB4F2" w14:textId="77777777" w:rsidR="007A4AA3" w:rsidRDefault="007A4AA3"/>
    <w:p w14:paraId="7DD3983A" w14:textId="77777777" w:rsidR="007A4AA3" w:rsidRDefault="00000000">
      <w:r>
        <w:t>Last thing worth knowing, Scott: the risks that matter for commercial success (vendor adoption, employee engagement, network effects) are entirely separate from the risks that matter for financial solvency. The treasury is structurally bulletproof. The hard work is building the two-sided network. That’s the actual job.</w:t>
      </w:r>
    </w:p>
    <w:p w14:paraId="3983F410" w14:textId="77777777" w:rsidR="007A4AA3" w:rsidRDefault="007A4AA3"/>
    <w:p w14:paraId="1636E18E" w14:textId="77777777" w:rsidR="007A4AA3" w:rsidRDefault="00000000">
      <w:pPr>
        <w:pStyle w:val="Heading1"/>
      </w:pPr>
      <w:r>
        <w:lastRenderedPageBreak/>
        <w:t>1. Simulation Methods Used</w:t>
      </w:r>
    </w:p>
    <w:p w14:paraId="5277D2F6" w14:textId="77777777" w:rsidR="007A4AA3" w:rsidRDefault="00000000">
      <w:r>
        <w:t>This report draws on five distinct simulation techniques. Each is described below along with its real-world applications and what it contributes to the ADBP analysis.</w:t>
      </w:r>
    </w:p>
    <w:p w14:paraId="59E5010E" w14:textId="77777777" w:rsidR="007A4AA3" w:rsidRDefault="007A4AA3"/>
    <w:p w14:paraId="4166602F" w14:textId="77777777" w:rsidR="007A4AA3" w:rsidRDefault="00000000">
      <w:pPr>
        <w:pStyle w:val="Heading2"/>
      </w:pPr>
      <w:r>
        <w:t>Monte Carlo Simulation</w:t>
      </w:r>
    </w:p>
    <w:p w14:paraId="0F84CCB6" w14:textId="77777777" w:rsidR="007A4AA3" w:rsidRDefault="00000000">
      <w:r>
        <w:t>Randomly samples thousands of parameter combinations (trigger ratio, burn size, cooldown, first eligible month) and growth trajectories, then records the outcome (HEALTHY / WARNING / FAILURE) for each. The aggregate results reveal which parameter regions are safe and which produce failures.</w:t>
      </w:r>
    </w:p>
    <w:p w14:paraId="74AE093A" w14:textId="77777777" w:rsidR="007A4AA3" w:rsidRDefault="00000000">
      <w:pPr>
        <w:ind w:left="432"/>
      </w:pPr>
      <w:r>
        <w:rPr>
          <w:b/>
        </w:rPr>
        <w:t xml:space="preserve">Real-world use: </w:t>
      </w:r>
      <w:r>
        <w:t xml:space="preserve">Portfolio risk management (hedge funds, banks), drug efficacy trials (FDA), nuclear reactor safety analysis, supply chain stress testing, aerospace structural reliability. </w:t>
      </w:r>
      <w:r>
        <w:rPr>
          <w:i/>
          <w:color w:val="606060"/>
        </w:rPr>
        <w:t>(Commonly used in: finance, pharmaceuticals, engineering, logistics)</w:t>
      </w:r>
    </w:p>
    <w:p w14:paraId="53A4EF3A" w14:textId="77777777" w:rsidR="007A4AA3" w:rsidRDefault="00000000">
      <w:r>
        <w:t>ADBP application: 300,000 runs over a 240-month (20-year) horizon identified the optimal burn strategy and confirmed 0.00% FAILURE rate.</w:t>
      </w:r>
    </w:p>
    <w:p w14:paraId="797A7954" w14:textId="77777777" w:rsidR="007A4AA3" w:rsidRDefault="007A4AA3"/>
    <w:p w14:paraId="6A8D95FB" w14:textId="77777777" w:rsidR="007A4AA3" w:rsidRDefault="00000000">
      <w:pPr>
        <w:pStyle w:val="Heading2"/>
      </w:pPr>
      <w:r>
        <w:t>Regime-Switching Growth Model (Markov Chain)</w:t>
      </w:r>
    </w:p>
    <w:p w14:paraId="54BFB1CC" w14:textId="77777777" w:rsidR="007A4AA3" w:rsidRDefault="00000000">
      <w:r>
        <w:t>Rather than assuming smooth, constant growth, this model allows the system to shift between economic states — BOOM, NORMAL, and BUST — with defined probabilities of transitioning between states each month. Growth rates differ significantly per state.</w:t>
      </w:r>
    </w:p>
    <w:p w14:paraId="5914C35D" w14:textId="77777777" w:rsidR="007A4AA3" w:rsidRDefault="00000000">
      <w:pPr>
        <w:ind w:left="432"/>
      </w:pPr>
      <w:r>
        <w:rPr>
          <w:b/>
        </w:rPr>
        <w:t xml:space="preserve">Real-world use: </w:t>
      </w:r>
      <w:r>
        <w:t xml:space="preserve">Business cycle modeling (Federal Reserve, IMF), credit default modeling, equity volatility regimes (Hamilton 1989 model), insurance claims frequency modeling. </w:t>
      </w:r>
      <w:r>
        <w:rPr>
          <w:i/>
          <w:color w:val="606060"/>
        </w:rPr>
        <w:t>(Commonly used in: macroeconomics, central banking, actuarial science, credit risk)</w:t>
      </w:r>
    </w:p>
    <w:p w14:paraId="0C97A1FA" w14:textId="77777777" w:rsidR="007A4AA3" w:rsidRDefault="00000000">
      <w:r>
        <w:t>ADBP application: Tests whether boom/bust growth cycles break the solvency guarantee. Result: all regime configurations remain 100% HEALTHY.</w:t>
      </w:r>
    </w:p>
    <w:p w14:paraId="302DA978" w14:textId="77777777" w:rsidR="007A4AA3" w:rsidRDefault="007A4AA3"/>
    <w:p w14:paraId="62CB3C87" w14:textId="77777777" w:rsidR="007A4AA3" w:rsidRDefault="00000000">
      <w:pPr>
        <w:pStyle w:val="Heading2"/>
      </w:pPr>
      <w:r>
        <w:t>Interest Rate Sensitivity Analysis</w:t>
      </w:r>
    </w:p>
    <w:p w14:paraId="29DE0260" w14:textId="77777777" w:rsidR="007A4AA3" w:rsidRDefault="00000000">
      <w:r>
        <w:t>Holds all other parameters constant and sweeps the treasury interest rate from 0% to 8% APR, measuring how the rate affects burn frequency, backing ratio trajectory, and HEALTHY rate.</w:t>
      </w:r>
    </w:p>
    <w:p w14:paraId="450DF5F7" w14:textId="77777777" w:rsidR="007A4AA3" w:rsidRDefault="00000000">
      <w:pPr>
        <w:ind w:left="432"/>
      </w:pPr>
      <w:r>
        <w:rPr>
          <w:b/>
        </w:rPr>
        <w:t xml:space="preserve">Real-world use: </w:t>
      </w:r>
      <w:r>
        <w:t xml:space="preserve">Bank stress testing (Federal Reserve DFAST), insurance reserve adequacy testing, pension fund liability modeling, corporate treasury management. </w:t>
      </w:r>
      <w:r>
        <w:rPr>
          <w:i/>
          <w:color w:val="606060"/>
        </w:rPr>
        <w:t>(Commonly used in: banking regulation, insurance, pension funds)</w:t>
      </w:r>
    </w:p>
    <w:p w14:paraId="43A1DD72" w14:textId="77777777" w:rsidR="007A4AA3" w:rsidRDefault="00000000">
      <w:r>
        <w:t>ADBP application: Revealed that interest income is what drives backing above the burn trigger. At 0% interest, the trigger never fires over 20 years — the system stays healthy but never burns.</w:t>
      </w:r>
    </w:p>
    <w:p w14:paraId="33B93AA7" w14:textId="77777777" w:rsidR="007A4AA3" w:rsidRDefault="007A4AA3"/>
    <w:p w14:paraId="640BE325" w14:textId="77777777" w:rsidR="007A4AA3" w:rsidRDefault="00000000">
      <w:pPr>
        <w:pStyle w:val="Heading2"/>
      </w:pPr>
      <w:r>
        <w:t>Tornado Chart (Parameter Sensitivity Ranking)</w:t>
      </w:r>
    </w:p>
    <w:p w14:paraId="3715F169" w14:textId="77777777" w:rsidR="007A4AA3" w:rsidRDefault="00000000">
      <w:r>
        <w:t>Sweeps each parameter independently across its full range while holding all others at their optimal values. The range in HEALTHY rate caused by each parameter is plotted as a horizontal bar — the widest bars represent the highest-leverage parameters.</w:t>
      </w:r>
    </w:p>
    <w:p w14:paraId="5FDB235B" w14:textId="77777777" w:rsidR="007A4AA3" w:rsidRDefault="00000000">
      <w:pPr>
        <w:ind w:left="432"/>
      </w:pPr>
      <w:r>
        <w:rPr>
          <w:b/>
        </w:rPr>
        <w:t xml:space="preserve">Real-world use: </w:t>
      </w:r>
      <w:r>
        <w:t xml:space="preserve">Oil &amp; gas project economics (SPE standard), pharmaceutical clinical trial design, infrastructure cost-benefit analysis, NASA mission risk ranking. </w:t>
      </w:r>
      <w:r>
        <w:rPr>
          <w:i/>
          <w:color w:val="606060"/>
        </w:rPr>
        <w:t>(Commonly used in: project finance, engineering risk, operations research)</w:t>
      </w:r>
    </w:p>
    <w:p w14:paraId="74E84E92" w14:textId="77777777" w:rsidR="007A4AA3" w:rsidRDefault="00000000">
      <w:r>
        <w:t>ADBP application: Confirmed trigger ratio is the only parameter that affects the HEALTHY rate (hard cliff at 1.2×). Burn size, cooldown, and first eligible month affect how much liability is destroyed, not whether the system survives.</w:t>
      </w:r>
    </w:p>
    <w:p w14:paraId="0F1B2231" w14:textId="77777777" w:rsidR="007A4AA3" w:rsidRDefault="007A4AA3"/>
    <w:p w14:paraId="1EFB5BB0" w14:textId="77777777" w:rsidR="007A4AA3" w:rsidRDefault="00000000">
      <w:pPr>
        <w:pStyle w:val="Heading2"/>
      </w:pPr>
      <w:r>
        <w:t>Tail Risk Analysis (Left-Tail Distribution)</w:t>
      </w:r>
    </w:p>
    <w:p w14:paraId="2BF93705" w14:textId="77777777" w:rsidR="007A4AA3" w:rsidRDefault="00000000">
      <w:r>
        <w:t>Collects the minimum backing ratio achieved across thousands of runs and analyzes the distribution, focusing on the worst-case percentiles (0.1th, 1st, 5th). Answers: “What is the worst realistic outcome?”</w:t>
      </w:r>
    </w:p>
    <w:p w14:paraId="12C08A9E" w14:textId="77777777" w:rsidR="007A4AA3" w:rsidRDefault="00000000">
      <w:pPr>
        <w:ind w:left="432"/>
      </w:pPr>
      <w:r>
        <w:rPr>
          <w:b/>
        </w:rPr>
        <w:t xml:space="preserve">Real-world use: </w:t>
      </w:r>
      <w:r>
        <w:t xml:space="preserve">Value-at-Risk (VaR) and Conditional VaR in banking (Basel III), catastrophe reinsurance pricing, hedge fund drawdown analysis, systemic risk measurement (FSOC). </w:t>
      </w:r>
      <w:r>
        <w:rPr>
          <w:i/>
          <w:color w:val="606060"/>
        </w:rPr>
        <w:t>(Commonly used in: banking regulation, reinsurance, hedge funds, systemic risk)</w:t>
      </w:r>
    </w:p>
    <w:p w14:paraId="7F929407" w14:textId="77777777" w:rsidR="007A4AA3" w:rsidRDefault="00000000">
      <w:r>
        <w:t>ADBP application: Worst-case (p0.1) minimum backing = 97.4% HEALTHY. The left tail does not reach WARNING or FAILURE under any tested condition.</w:t>
      </w:r>
    </w:p>
    <w:p w14:paraId="3545DF6F" w14:textId="77777777" w:rsidR="007A4AA3" w:rsidRDefault="007A4AA3"/>
    <w:p w14:paraId="549967C9" w14:textId="77777777" w:rsidR="007A4AA3" w:rsidRDefault="00000000">
      <w:pPr>
        <w:pStyle w:val="Heading2"/>
      </w:pPr>
      <w:r>
        <w:t>Correlated Adversity Scenarios</w:t>
      </w:r>
    </w:p>
    <w:p w14:paraId="1C2F6848" w14:textId="77777777" w:rsidR="007A4AA3" w:rsidRDefault="00000000">
      <w:r>
        <w:t>Combines multiple negative conditions simultaneously — growth collapse, zero interest, and raised regulatory floors — to test whether correlated shocks can overwhelm the solvency guarantee that holds under individual stresses.</w:t>
      </w:r>
    </w:p>
    <w:p w14:paraId="61C058F6" w14:textId="77777777" w:rsidR="007A4AA3" w:rsidRDefault="00000000">
      <w:pPr>
        <w:ind w:left="432"/>
      </w:pPr>
      <w:r>
        <w:rPr>
          <w:b/>
        </w:rPr>
        <w:t xml:space="preserve">Real-world use: </w:t>
      </w:r>
      <w:r>
        <w:t xml:space="preserve">Financial crisis stress tests (2008/2009 SCAP tests), pandemic economic scenario planning, climate risk compound event analysis, military logistics disruption modeling. </w:t>
      </w:r>
      <w:r>
        <w:rPr>
          <w:i/>
          <w:color w:val="606060"/>
        </w:rPr>
        <w:t>(Commonly used in: regulatory stress testing, crisis management, risk management)</w:t>
      </w:r>
    </w:p>
    <w:p w14:paraId="2B21C829" w14:textId="77777777" w:rsidR="007A4AA3" w:rsidRDefault="00000000">
      <w:r>
        <w:t>ADBP application: Growth bust + zero interest + 75% floor requirement simultaneously: 100% HEALTHY, p5 minimum backing = 100.0%.</w:t>
      </w:r>
    </w:p>
    <w:p w14:paraId="4A088ADC" w14:textId="77777777" w:rsidR="007A4AA3" w:rsidRDefault="007A4AA3"/>
    <w:p w14:paraId="44C3FC14" w14:textId="77777777" w:rsidR="007A4AA3" w:rsidRDefault="00000000">
      <w:pPr>
        <w:pStyle w:val="Heading1"/>
      </w:pPr>
      <w:r>
        <w:lastRenderedPageBreak/>
        <w:t>2. Primary Monte Carlo Campaign</w:t>
      </w:r>
    </w:p>
    <w:p w14:paraId="2DAA6328" w14:textId="77777777" w:rsidR="007A4AA3" w:rsidRDefault="00000000">
      <w:pPr>
        <w:pStyle w:val="ListBullet"/>
      </w:pPr>
      <w:r>
        <w:rPr>
          <w:b/>
        </w:rPr>
        <w:t xml:space="preserve">Simulation: </w:t>
      </w:r>
      <w:r>
        <w:t>300,000 runs (3 seeds × 100,000 runs × 240 months)</w:t>
      </w:r>
    </w:p>
    <w:p w14:paraId="7CAAD1D7" w14:textId="77777777" w:rsidR="007A4AA3" w:rsidRDefault="00000000">
      <w:pPr>
        <w:pStyle w:val="ListBullet"/>
      </w:pPr>
      <w:r>
        <w:rPr>
          <w:b/>
        </w:rPr>
        <w:t xml:space="preserve">Seeds: </w:t>
      </w:r>
      <w:r>
        <w:t>42, 99, 123</w:t>
      </w:r>
    </w:p>
    <w:p w14:paraId="40411CEB" w14:textId="77777777" w:rsidR="007A4AA3" w:rsidRDefault="00000000">
      <w:pPr>
        <w:pStyle w:val="ListBullet"/>
      </w:pPr>
      <w:r>
        <w:rPr>
          <w:b/>
        </w:rPr>
        <w:t xml:space="preserve">Growth model: </w:t>
      </w:r>
      <w:r>
        <w:t>N(mean=1,000, sigma=300) employees per month (stochastic Gaussian)</w:t>
      </w:r>
    </w:p>
    <w:p w14:paraId="1CFF27EF" w14:textId="77777777" w:rsidR="007A4AA3" w:rsidRDefault="00000000">
      <w:pPr>
        <w:pStyle w:val="ListBullet"/>
      </w:pPr>
      <w:r>
        <w:rPr>
          <w:b/>
        </w:rPr>
        <w:t xml:space="preserve">Search space: </w:t>
      </w:r>
      <w:r>
        <w:t>trigger_ratio [0.9–1.6], burn_pct [2–35%], cooldown [3–24 months], first_eligible [6–24 months]</w:t>
      </w:r>
    </w:p>
    <w:p w14:paraId="03ABB706" w14:textId="77777777" w:rsidR="007A4AA3" w:rsidRDefault="007A4AA3"/>
    <w:p w14:paraId="6D990152" w14:textId="77777777" w:rsidR="007A4AA3" w:rsidRDefault="00000000">
      <w:pPr>
        <w:pStyle w:val="Heading1"/>
      </w:pPr>
      <w:r>
        <w:t>3. Outcome Distribution</w:t>
      </w:r>
    </w:p>
    <w:p w14:paraId="21D4A412" w14:textId="77777777" w:rsidR="007A4AA3" w:rsidRDefault="00000000">
      <w:r>
        <w:t>Each run is classified by the lowest backing ratio achieved during its 240-month horizon. HEALTHY = backing never fell below 75%. WARNING = backing touched 50–74%. FAILURE = backing fell below 50%.</w:t>
      </w:r>
    </w:p>
    <w:tbl>
      <w:tblPr>
        <w:tblStyle w:val="TableGrid"/>
        <w:tblW w:w="0" w:type="auto"/>
        <w:tblLook w:val="04A0" w:firstRow="1" w:lastRow="0" w:firstColumn="1" w:lastColumn="0" w:noHBand="0" w:noVBand="1"/>
      </w:tblPr>
      <w:tblGrid>
        <w:gridCol w:w="2880"/>
        <w:gridCol w:w="2880"/>
        <w:gridCol w:w="2880"/>
      </w:tblGrid>
      <w:tr w:rsidR="007A4AA3" w14:paraId="7A65C66A" w14:textId="77777777">
        <w:tc>
          <w:tcPr>
            <w:tcW w:w="2880" w:type="dxa"/>
            <w:shd w:val="clear" w:color="auto" w:fill="DCE6F1"/>
          </w:tcPr>
          <w:p w14:paraId="75A714FC" w14:textId="77777777" w:rsidR="007A4AA3" w:rsidRDefault="00000000">
            <w:pPr>
              <w:jc w:val="center"/>
            </w:pPr>
            <w:r>
              <w:rPr>
                <w:b/>
              </w:rPr>
              <w:t>Outcome</w:t>
            </w:r>
          </w:p>
        </w:tc>
        <w:tc>
          <w:tcPr>
            <w:tcW w:w="2880" w:type="dxa"/>
            <w:shd w:val="clear" w:color="auto" w:fill="DCE6F1"/>
          </w:tcPr>
          <w:p w14:paraId="25DD0E92" w14:textId="77777777" w:rsidR="007A4AA3" w:rsidRDefault="00000000">
            <w:pPr>
              <w:jc w:val="center"/>
            </w:pPr>
            <w:r>
              <w:rPr>
                <w:b/>
              </w:rPr>
              <w:t>Count</w:t>
            </w:r>
          </w:p>
        </w:tc>
        <w:tc>
          <w:tcPr>
            <w:tcW w:w="2880" w:type="dxa"/>
            <w:shd w:val="clear" w:color="auto" w:fill="DCE6F1"/>
          </w:tcPr>
          <w:p w14:paraId="2C84B6CE" w14:textId="77777777" w:rsidR="007A4AA3" w:rsidRDefault="00000000">
            <w:pPr>
              <w:jc w:val="center"/>
            </w:pPr>
            <w:r>
              <w:rPr>
                <w:b/>
              </w:rPr>
              <w:t>Percentage</w:t>
            </w:r>
          </w:p>
        </w:tc>
      </w:tr>
      <w:tr w:rsidR="007A4AA3" w14:paraId="3AE807C1" w14:textId="77777777">
        <w:tc>
          <w:tcPr>
            <w:tcW w:w="2880" w:type="dxa"/>
          </w:tcPr>
          <w:p w14:paraId="2D79B896" w14:textId="77777777" w:rsidR="007A4AA3" w:rsidRDefault="00000000">
            <w:r>
              <w:t>HEALTHY</w:t>
            </w:r>
          </w:p>
        </w:tc>
        <w:tc>
          <w:tcPr>
            <w:tcW w:w="2880" w:type="dxa"/>
          </w:tcPr>
          <w:p w14:paraId="31AB1182" w14:textId="77777777" w:rsidR="007A4AA3" w:rsidRDefault="00000000">
            <w:r>
              <w:t>257,034</w:t>
            </w:r>
          </w:p>
        </w:tc>
        <w:tc>
          <w:tcPr>
            <w:tcW w:w="2880" w:type="dxa"/>
          </w:tcPr>
          <w:p w14:paraId="0ACB78DA" w14:textId="77777777" w:rsidR="007A4AA3" w:rsidRDefault="00000000">
            <w:r>
              <w:t>85.68%</w:t>
            </w:r>
          </w:p>
        </w:tc>
      </w:tr>
      <w:tr w:rsidR="007A4AA3" w14:paraId="3EB69532" w14:textId="77777777">
        <w:tc>
          <w:tcPr>
            <w:tcW w:w="2880" w:type="dxa"/>
          </w:tcPr>
          <w:p w14:paraId="727E58AB" w14:textId="77777777" w:rsidR="007A4AA3" w:rsidRDefault="00000000">
            <w:r>
              <w:t>WARNING</w:t>
            </w:r>
          </w:p>
        </w:tc>
        <w:tc>
          <w:tcPr>
            <w:tcW w:w="2880" w:type="dxa"/>
          </w:tcPr>
          <w:p w14:paraId="741C84FD" w14:textId="77777777" w:rsidR="007A4AA3" w:rsidRDefault="00000000">
            <w:r>
              <w:t>42,966</w:t>
            </w:r>
          </w:p>
        </w:tc>
        <w:tc>
          <w:tcPr>
            <w:tcW w:w="2880" w:type="dxa"/>
          </w:tcPr>
          <w:p w14:paraId="0526DB45" w14:textId="77777777" w:rsidR="007A4AA3" w:rsidRDefault="00000000">
            <w:r>
              <w:t>14.32%</w:t>
            </w:r>
          </w:p>
        </w:tc>
      </w:tr>
      <w:tr w:rsidR="007A4AA3" w14:paraId="49A0AAA6" w14:textId="77777777">
        <w:tc>
          <w:tcPr>
            <w:tcW w:w="2880" w:type="dxa"/>
          </w:tcPr>
          <w:p w14:paraId="7D8682AA" w14:textId="77777777" w:rsidR="007A4AA3" w:rsidRDefault="00000000">
            <w:r>
              <w:t>FAILURE</w:t>
            </w:r>
          </w:p>
        </w:tc>
        <w:tc>
          <w:tcPr>
            <w:tcW w:w="2880" w:type="dxa"/>
          </w:tcPr>
          <w:p w14:paraId="2C4FBC5B" w14:textId="77777777" w:rsidR="007A4AA3" w:rsidRDefault="00000000">
            <w:r>
              <w:t>0</w:t>
            </w:r>
          </w:p>
        </w:tc>
        <w:tc>
          <w:tcPr>
            <w:tcW w:w="2880" w:type="dxa"/>
          </w:tcPr>
          <w:p w14:paraId="09F9A7A2" w14:textId="77777777" w:rsidR="007A4AA3" w:rsidRDefault="00000000">
            <w:r>
              <w:t>0.00%</w:t>
            </w:r>
          </w:p>
        </w:tc>
      </w:tr>
    </w:tbl>
    <w:p w14:paraId="33BF7002" w14:textId="77777777" w:rsidR="007A4AA3" w:rsidRDefault="007A4AA3"/>
    <w:p w14:paraId="5238BE10" w14:textId="77777777" w:rsidR="007A4AA3" w:rsidRDefault="00000000">
      <w:r>
        <w:rPr>
          <w:i/>
        </w:rPr>
        <w:t>Seed stability: 85.63% – 85.75% HEALTHY across all three seeds (0.12 percentage point spread). The campaign is fully converged — running more samples would not change the results.</w:t>
      </w:r>
    </w:p>
    <w:p w14:paraId="65E054A3" w14:textId="77777777" w:rsidR="007A4AA3" w:rsidRDefault="007A4AA3"/>
    <w:p w14:paraId="6A1BCF79" w14:textId="77777777" w:rsidR="007A4AA3" w:rsidRDefault="00000000">
      <w:pPr>
        <w:pStyle w:val="Heading1"/>
      </w:pPr>
      <w:r>
        <w:t>4. MC-Optimal Burn Strategy</w:t>
      </w:r>
    </w:p>
    <w:p w14:paraId="47F34221" w14:textId="77777777" w:rsidR="007A4AA3" w:rsidRDefault="00000000">
      <w:r>
        <w:t>The strategy with the highest combined score across HEALTHY rate, total liability destroyed (burn fraction), and backing ratio stability:</w:t>
      </w:r>
    </w:p>
    <w:tbl>
      <w:tblPr>
        <w:tblStyle w:val="TableGrid"/>
        <w:tblW w:w="0" w:type="auto"/>
        <w:tblLook w:val="04A0" w:firstRow="1" w:lastRow="0" w:firstColumn="1" w:lastColumn="0" w:noHBand="0" w:noVBand="1"/>
      </w:tblPr>
      <w:tblGrid>
        <w:gridCol w:w="2472"/>
        <w:gridCol w:w="1394"/>
        <w:gridCol w:w="4990"/>
      </w:tblGrid>
      <w:tr w:rsidR="007A4AA3" w14:paraId="434AA472" w14:textId="77777777">
        <w:tc>
          <w:tcPr>
            <w:tcW w:w="2592" w:type="dxa"/>
            <w:shd w:val="clear" w:color="auto" w:fill="DCE6F1"/>
          </w:tcPr>
          <w:p w14:paraId="5A3CB86A" w14:textId="77777777" w:rsidR="007A4AA3" w:rsidRDefault="00000000">
            <w:pPr>
              <w:jc w:val="center"/>
            </w:pPr>
            <w:r>
              <w:rPr>
                <w:b/>
              </w:rPr>
              <w:t>Parameter</w:t>
            </w:r>
          </w:p>
        </w:tc>
        <w:tc>
          <w:tcPr>
            <w:tcW w:w="1440" w:type="dxa"/>
            <w:shd w:val="clear" w:color="auto" w:fill="DCE6F1"/>
          </w:tcPr>
          <w:p w14:paraId="667B9ED6" w14:textId="77777777" w:rsidR="007A4AA3" w:rsidRDefault="00000000">
            <w:pPr>
              <w:jc w:val="center"/>
            </w:pPr>
            <w:r>
              <w:rPr>
                <w:b/>
              </w:rPr>
              <w:t>Value</w:t>
            </w:r>
          </w:p>
        </w:tc>
        <w:tc>
          <w:tcPr>
            <w:tcW w:w="5328" w:type="dxa"/>
            <w:shd w:val="clear" w:color="auto" w:fill="DCE6F1"/>
          </w:tcPr>
          <w:p w14:paraId="2F8959E6" w14:textId="77777777" w:rsidR="007A4AA3" w:rsidRDefault="00000000">
            <w:pPr>
              <w:jc w:val="center"/>
            </w:pPr>
            <w:r>
              <w:rPr>
                <w:b/>
              </w:rPr>
              <w:t>Plain English</w:t>
            </w:r>
          </w:p>
        </w:tc>
      </w:tr>
      <w:tr w:rsidR="007A4AA3" w14:paraId="6402EA8F" w14:textId="77777777">
        <w:tc>
          <w:tcPr>
            <w:tcW w:w="2592" w:type="dxa"/>
          </w:tcPr>
          <w:p w14:paraId="219385BA" w14:textId="77777777" w:rsidR="007A4AA3" w:rsidRDefault="00000000">
            <w:r>
              <w:t>Trigger ratio</w:t>
            </w:r>
          </w:p>
        </w:tc>
        <w:tc>
          <w:tcPr>
            <w:tcW w:w="1440" w:type="dxa"/>
          </w:tcPr>
          <w:p w14:paraId="337E0205" w14:textId="77777777" w:rsidR="007A4AA3" w:rsidRDefault="00000000">
            <w:r>
              <w:t>1.332×</w:t>
            </w:r>
          </w:p>
        </w:tc>
        <w:tc>
          <w:tcPr>
            <w:tcW w:w="5328" w:type="dxa"/>
          </w:tcPr>
          <w:p w14:paraId="04203E4E" w14:textId="77777777" w:rsidR="007A4AA3" w:rsidRDefault="00000000">
            <w:r>
              <w:t>Only burn when treasury holds $1.332 per $1.00 of credit</w:t>
            </w:r>
          </w:p>
        </w:tc>
      </w:tr>
      <w:tr w:rsidR="007A4AA3" w14:paraId="57104B33" w14:textId="77777777">
        <w:tc>
          <w:tcPr>
            <w:tcW w:w="2592" w:type="dxa"/>
          </w:tcPr>
          <w:p w14:paraId="5EED60F1" w14:textId="77777777" w:rsidR="007A4AA3" w:rsidRDefault="00000000">
            <w:r>
              <w:t>Burn size</w:t>
            </w:r>
          </w:p>
        </w:tc>
        <w:tc>
          <w:tcPr>
            <w:tcW w:w="1440" w:type="dxa"/>
          </w:tcPr>
          <w:p w14:paraId="53ACD418" w14:textId="77777777" w:rsidR="007A4AA3" w:rsidRDefault="00000000">
            <w:r>
              <w:t>34.9%</w:t>
            </w:r>
          </w:p>
        </w:tc>
        <w:tc>
          <w:tcPr>
            <w:tcW w:w="5328" w:type="dxa"/>
          </w:tcPr>
          <w:p w14:paraId="28516EB1" w14:textId="77777777" w:rsidR="007A4AA3" w:rsidRDefault="00000000">
            <w:r>
              <w:t>Retire 34.9% of all credits outstanding in one event</w:t>
            </w:r>
          </w:p>
        </w:tc>
      </w:tr>
      <w:tr w:rsidR="007A4AA3" w14:paraId="36184A37" w14:textId="77777777">
        <w:tc>
          <w:tcPr>
            <w:tcW w:w="2592" w:type="dxa"/>
          </w:tcPr>
          <w:p w14:paraId="2721C7A2" w14:textId="77777777" w:rsidR="007A4AA3" w:rsidRDefault="00000000">
            <w:r>
              <w:t>Minimum cooldown</w:t>
            </w:r>
          </w:p>
        </w:tc>
        <w:tc>
          <w:tcPr>
            <w:tcW w:w="1440" w:type="dxa"/>
          </w:tcPr>
          <w:p w14:paraId="55F45F1A" w14:textId="77777777" w:rsidR="007A4AA3" w:rsidRDefault="00000000">
            <w:r>
              <w:t>18 months</w:t>
            </w:r>
          </w:p>
        </w:tc>
        <w:tc>
          <w:tcPr>
            <w:tcW w:w="5328" w:type="dxa"/>
          </w:tcPr>
          <w:p w14:paraId="1AF14CB4" w14:textId="77777777" w:rsidR="007A4AA3" w:rsidRDefault="00000000">
            <w:r>
              <w:t>Wait at least 18 months between burn events</w:t>
            </w:r>
          </w:p>
        </w:tc>
      </w:tr>
      <w:tr w:rsidR="007A4AA3" w14:paraId="61884295" w14:textId="77777777">
        <w:tc>
          <w:tcPr>
            <w:tcW w:w="2592" w:type="dxa"/>
          </w:tcPr>
          <w:p w14:paraId="5CE3FBFE" w14:textId="77777777" w:rsidR="007A4AA3" w:rsidRDefault="00000000">
            <w:r>
              <w:t>First eligible</w:t>
            </w:r>
          </w:p>
        </w:tc>
        <w:tc>
          <w:tcPr>
            <w:tcW w:w="1440" w:type="dxa"/>
          </w:tcPr>
          <w:p w14:paraId="31471B36" w14:textId="77777777" w:rsidR="007A4AA3" w:rsidRDefault="00000000">
            <w:r>
              <w:t>Month 20</w:t>
            </w:r>
          </w:p>
        </w:tc>
        <w:tc>
          <w:tcPr>
            <w:tcW w:w="5328" w:type="dxa"/>
          </w:tcPr>
          <w:p w14:paraId="0FEBBB97" w14:textId="77777777" w:rsidR="007A4AA3" w:rsidRDefault="00000000">
            <w:r>
              <w:t>No burns allowed before month 20 (ramp-up protection)</w:t>
            </w:r>
          </w:p>
        </w:tc>
      </w:tr>
      <w:tr w:rsidR="007A4AA3" w14:paraId="5E821067" w14:textId="77777777">
        <w:tc>
          <w:tcPr>
            <w:tcW w:w="2592" w:type="dxa"/>
          </w:tcPr>
          <w:p w14:paraId="436F26D8" w14:textId="77777777" w:rsidR="007A4AA3" w:rsidRDefault="00000000">
            <w:r>
              <w:t>Score</w:t>
            </w:r>
          </w:p>
        </w:tc>
        <w:tc>
          <w:tcPr>
            <w:tcW w:w="1440" w:type="dxa"/>
          </w:tcPr>
          <w:p w14:paraId="1A3208B5" w14:textId="77777777" w:rsidR="007A4AA3" w:rsidRDefault="00000000">
            <w:r>
              <w:t>3.1388</w:t>
            </w:r>
          </w:p>
        </w:tc>
        <w:tc>
          <w:tcPr>
            <w:tcW w:w="5328" w:type="dxa"/>
          </w:tcPr>
          <w:p w14:paraId="0C84D23C" w14:textId="77777777" w:rsidR="007A4AA3" w:rsidRDefault="00000000">
            <w:r>
              <w:t>Composite score (higher = better)</w:t>
            </w:r>
          </w:p>
        </w:tc>
      </w:tr>
      <w:tr w:rsidR="007A4AA3" w14:paraId="7D78DAE6" w14:textId="77777777">
        <w:tc>
          <w:tcPr>
            <w:tcW w:w="2592" w:type="dxa"/>
          </w:tcPr>
          <w:p w14:paraId="3EBC19A2" w14:textId="77777777" w:rsidR="007A4AA3" w:rsidRDefault="00000000">
            <w:r>
              <w:t>Min backing</w:t>
            </w:r>
          </w:p>
        </w:tc>
        <w:tc>
          <w:tcPr>
            <w:tcW w:w="1440" w:type="dxa"/>
          </w:tcPr>
          <w:p w14:paraId="51302A00" w14:textId="77777777" w:rsidR="007A4AA3" w:rsidRDefault="00000000">
            <w:r>
              <w:t>97.3%</w:t>
            </w:r>
          </w:p>
        </w:tc>
        <w:tc>
          <w:tcPr>
            <w:tcW w:w="5328" w:type="dxa"/>
          </w:tcPr>
          <w:p w14:paraId="3FC82D26" w14:textId="77777777" w:rsidR="007A4AA3" w:rsidRDefault="00000000">
            <w:r>
              <w:t>Lowest backing ratio reached during the 20-year run</w:t>
            </w:r>
          </w:p>
        </w:tc>
      </w:tr>
      <w:tr w:rsidR="007A4AA3" w14:paraId="3577FE96" w14:textId="77777777">
        <w:tc>
          <w:tcPr>
            <w:tcW w:w="2592" w:type="dxa"/>
          </w:tcPr>
          <w:p w14:paraId="2072B06E" w14:textId="77777777" w:rsidR="007A4AA3" w:rsidRDefault="00000000">
            <w:r>
              <w:t>Final backing</w:t>
            </w:r>
          </w:p>
        </w:tc>
        <w:tc>
          <w:tcPr>
            <w:tcW w:w="1440" w:type="dxa"/>
          </w:tcPr>
          <w:p w14:paraId="6AE71DA3" w14:textId="77777777" w:rsidR="007A4AA3" w:rsidRDefault="00000000">
            <w:r>
              <w:t>97.3%</w:t>
            </w:r>
          </w:p>
        </w:tc>
        <w:tc>
          <w:tcPr>
            <w:tcW w:w="5328" w:type="dxa"/>
          </w:tcPr>
          <w:p w14:paraId="3F68E077" w14:textId="77777777" w:rsidR="007A4AA3" w:rsidRDefault="00000000">
            <w:r>
              <w:t>Backing ratio at end of month 240</w:t>
            </w:r>
          </w:p>
        </w:tc>
      </w:tr>
      <w:tr w:rsidR="007A4AA3" w14:paraId="7E6FC536" w14:textId="77777777">
        <w:tc>
          <w:tcPr>
            <w:tcW w:w="2592" w:type="dxa"/>
          </w:tcPr>
          <w:p w14:paraId="576E93A9" w14:textId="77777777" w:rsidR="007A4AA3" w:rsidRDefault="00000000">
            <w:r>
              <w:t>Burn events</w:t>
            </w:r>
          </w:p>
        </w:tc>
        <w:tc>
          <w:tcPr>
            <w:tcW w:w="1440" w:type="dxa"/>
          </w:tcPr>
          <w:p w14:paraId="4823AC10" w14:textId="77777777" w:rsidR="007A4AA3" w:rsidRDefault="00000000">
            <w:r>
              <w:t>1</w:t>
            </w:r>
          </w:p>
        </w:tc>
        <w:tc>
          <w:tcPr>
            <w:tcW w:w="5328" w:type="dxa"/>
          </w:tcPr>
          <w:p w14:paraId="1B8CAA58" w14:textId="77777777" w:rsidR="007A4AA3" w:rsidRDefault="00000000">
            <w:r>
              <w:t>One burn event occurs over the full 20-year horizon</w:t>
            </w:r>
          </w:p>
        </w:tc>
      </w:tr>
      <w:tr w:rsidR="007A4AA3" w14:paraId="333CC701" w14:textId="77777777">
        <w:tc>
          <w:tcPr>
            <w:tcW w:w="2592" w:type="dxa"/>
          </w:tcPr>
          <w:p w14:paraId="20EDA141" w14:textId="77777777" w:rsidR="007A4AA3" w:rsidRDefault="00000000">
            <w:r>
              <w:t>Credits destroyed</w:t>
            </w:r>
          </w:p>
        </w:tc>
        <w:tc>
          <w:tcPr>
            <w:tcW w:w="1440" w:type="dxa"/>
          </w:tcPr>
          <w:p w14:paraId="574FFF2C" w14:textId="77777777" w:rsidR="007A4AA3" w:rsidRDefault="00000000">
            <w:r>
              <w:t>34.9%</w:t>
            </w:r>
          </w:p>
        </w:tc>
        <w:tc>
          <w:tcPr>
            <w:tcW w:w="5328" w:type="dxa"/>
          </w:tcPr>
          <w:p w14:paraId="32FD1C8B" w14:textId="77777777" w:rsidR="007A4AA3" w:rsidRDefault="00000000">
            <w:r>
              <w:t>34.9% of all credits ever minted are permanently retired</w:t>
            </w:r>
          </w:p>
        </w:tc>
      </w:tr>
    </w:tbl>
    <w:p w14:paraId="3DAB4848" w14:textId="77777777" w:rsidR="007A4AA3" w:rsidRDefault="007A4AA3"/>
    <w:p w14:paraId="6F00C09B" w14:textId="77777777" w:rsidR="007A4AA3" w:rsidRDefault="00000000">
      <w:pPr>
        <w:pStyle w:val="Heading1"/>
      </w:pPr>
      <w:r>
        <w:lastRenderedPageBreak/>
        <w:t>5. Structural Solvency Guarantee</w:t>
      </w:r>
    </w:p>
    <w:p w14:paraId="0AE9DAF8" w14:textId="77777777" w:rsidR="007A4AA3" w:rsidRDefault="00000000">
      <w:r>
        <w:rPr>
          <w:b/>
        </w:rPr>
        <w:t xml:space="preserve">Core finding: </w:t>
      </w:r>
      <w:r>
        <w:t>Treasury FAILURE (backing ratio below 50%) is mathematically impossible from market conditions alone. This is not a statistical result — it is a mathematical identity.</w:t>
      </w:r>
    </w:p>
    <w:p w14:paraId="48821BDC" w14:textId="77777777" w:rsidR="007A4AA3" w:rsidRDefault="007A4AA3"/>
    <w:p w14:paraId="42739080" w14:textId="77777777" w:rsidR="007A4AA3" w:rsidRDefault="00000000">
      <w:r>
        <w:t>Why this is true: Every credit minted adds exactly $1.00 to the treasury wallet and $1.00 to credits outstanding. Interest on the wallet balance only adds more. The ratio therefore cannot fall below 1.00 (100%) without an explicit burn event.</w:t>
      </w:r>
    </w:p>
    <w:p w14:paraId="667B6693" w14:textId="77777777" w:rsidR="007A4AA3" w:rsidRDefault="00000000">
      <w:r>
        <w:rPr>
          <w:b/>
          <w:color w:val="2E74B5"/>
        </w:rPr>
        <w:t xml:space="preserve">Mathematical proof:  </w:t>
      </w:r>
      <w:r>
        <w:rPr>
          <w:rFonts w:ascii="Courier New" w:hAnsi="Courier New"/>
        </w:rPr>
        <w:t>treasury_wallet = Σ(inflows) + interest  ≥  Σ(credits_minted × $1.00) = total_credits_outstanding</w:t>
      </w:r>
    </w:p>
    <w:p w14:paraId="271AFAB5" w14:textId="77777777" w:rsidR="007A4AA3" w:rsidRDefault="007A4AA3"/>
    <w:p w14:paraId="5110BB68" w14:textId="77777777" w:rsidR="007A4AA3" w:rsidRDefault="00000000">
      <w:r>
        <w:t>Stress tests confirming the guarantee holds under all adversity:</w:t>
      </w:r>
    </w:p>
    <w:tbl>
      <w:tblPr>
        <w:tblStyle w:val="TableGrid"/>
        <w:tblW w:w="0" w:type="auto"/>
        <w:tblLook w:val="04A0" w:firstRow="1" w:lastRow="0" w:firstColumn="1" w:lastColumn="0" w:noHBand="0" w:noVBand="1"/>
      </w:tblPr>
      <w:tblGrid>
        <w:gridCol w:w="4320"/>
        <w:gridCol w:w="2160"/>
        <w:gridCol w:w="2160"/>
      </w:tblGrid>
      <w:tr w:rsidR="007A4AA3" w14:paraId="783EF616" w14:textId="77777777">
        <w:tc>
          <w:tcPr>
            <w:tcW w:w="4320" w:type="dxa"/>
            <w:shd w:val="clear" w:color="auto" w:fill="DCE6F1"/>
          </w:tcPr>
          <w:p w14:paraId="09F273D4" w14:textId="77777777" w:rsidR="007A4AA3" w:rsidRDefault="00000000">
            <w:pPr>
              <w:jc w:val="center"/>
            </w:pPr>
            <w:r>
              <w:rPr>
                <w:b/>
              </w:rPr>
              <w:t>Scenario</w:t>
            </w:r>
          </w:p>
        </w:tc>
        <w:tc>
          <w:tcPr>
            <w:tcW w:w="2160" w:type="dxa"/>
            <w:shd w:val="clear" w:color="auto" w:fill="DCE6F1"/>
          </w:tcPr>
          <w:p w14:paraId="355246D6" w14:textId="77777777" w:rsidR="007A4AA3" w:rsidRDefault="00000000">
            <w:pPr>
              <w:jc w:val="center"/>
            </w:pPr>
            <w:r>
              <w:rPr>
                <w:b/>
              </w:rPr>
              <w:t>Min Backing</w:t>
            </w:r>
          </w:p>
        </w:tc>
        <w:tc>
          <w:tcPr>
            <w:tcW w:w="2160" w:type="dxa"/>
            <w:shd w:val="clear" w:color="auto" w:fill="DCE6F1"/>
          </w:tcPr>
          <w:p w14:paraId="307449C6" w14:textId="77777777" w:rsidR="007A4AA3" w:rsidRDefault="00000000">
            <w:pPr>
              <w:jc w:val="center"/>
            </w:pPr>
            <w:r>
              <w:rPr>
                <w:b/>
              </w:rPr>
              <w:t>Result</w:t>
            </w:r>
          </w:p>
        </w:tc>
      </w:tr>
      <w:tr w:rsidR="007A4AA3" w14:paraId="1365FE79" w14:textId="77777777">
        <w:tc>
          <w:tcPr>
            <w:tcW w:w="4320" w:type="dxa"/>
          </w:tcPr>
          <w:p w14:paraId="22739CEF" w14:textId="77777777" w:rsidR="007A4AA3" w:rsidRDefault="00000000">
            <w:r>
              <w:t>Zero interest rate (0% APR)</w:t>
            </w:r>
          </w:p>
        </w:tc>
        <w:tc>
          <w:tcPr>
            <w:tcW w:w="2160" w:type="dxa"/>
          </w:tcPr>
          <w:p w14:paraId="485848E0" w14:textId="77777777" w:rsidR="007A4AA3" w:rsidRDefault="00000000">
            <w:r>
              <w:t>100.0%</w:t>
            </w:r>
          </w:p>
        </w:tc>
        <w:tc>
          <w:tcPr>
            <w:tcW w:w="2160" w:type="dxa"/>
          </w:tcPr>
          <w:p w14:paraId="7DF0A139" w14:textId="77777777" w:rsidR="007A4AA3" w:rsidRDefault="00000000">
            <w:r>
              <w:t>HEALTHY</w:t>
            </w:r>
          </w:p>
        </w:tc>
      </w:tr>
      <w:tr w:rsidR="007A4AA3" w14:paraId="0D91D2A2" w14:textId="77777777">
        <w:tc>
          <w:tcPr>
            <w:tcW w:w="4320" w:type="dxa"/>
          </w:tcPr>
          <w:p w14:paraId="4AE017B0" w14:textId="77777777" w:rsidR="007A4AA3" w:rsidRDefault="00000000">
            <w:r>
              <w:t>75% employee loss at month 6</w:t>
            </w:r>
          </w:p>
        </w:tc>
        <w:tc>
          <w:tcPr>
            <w:tcW w:w="2160" w:type="dxa"/>
          </w:tcPr>
          <w:p w14:paraId="11F98977" w14:textId="77777777" w:rsidR="007A4AA3" w:rsidRDefault="00000000">
            <w:r>
              <w:t>100.0%</w:t>
            </w:r>
          </w:p>
        </w:tc>
        <w:tc>
          <w:tcPr>
            <w:tcW w:w="2160" w:type="dxa"/>
          </w:tcPr>
          <w:p w14:paraId="2D1B5B7F" w14:textId="77777777" w:rsidR="007A4AA3" w:rsidRDefault="00000000">
            <w:r>
              <w:t>HEALTHY</w:t>
            </w:r>
          </w:p>
        </w:tc>
      </w:tr>
      <w:tr w:rsidR="007A4AA3" w14:paraId="7C39E86D" w14:textId="77777777">
        <w:tc>
          <w:tcPr>
            <w:tcW w:w="4320" w:type="dxa"/>
          </w:tcPr>
          <w:p w14:paraId="2E4A4CDF" w14:textId="77777777" w:rsidR="007A4AA3" w:rsidRDefault="00000000">
            <w:r>
              <w:t>Extreme CPE (100 credits/employee/mo)</w:t>
            </w:r>
          </w:p>
        </w:tc>
        <w:tc>
          <w:tcPr>
            <w:tcW w:w="2160" w:type="dxa"/>
          </w:tcPr>
          <w:p w14:paraId="7373CD71" w14:textId="77777777" w:rsidR="007A4AA3" w:rsidRDefault="00000000">
            <w:r>
              <w:t>100.0%</w:t>
            </w:r>
          </w:p>
        </w:tc>
        <w:tc>
          <w:tcPr>
            <w:tcW w:w="2160" w:type="dxa"/>
          </w:tcPr>
          <w:p w14:paraId="3C9D5E5D" w14:textId="77777777" w:rsidR="007A4AA3" w:rsidRDefault="00000000">
            <w:r>
              <w:t>HEALTHY</w:t>
            </w:r>
          </w:p>
        </w:tc>
      </w:tr>
      <w:tr w:rsidR="007A4AA3" w14:paraId="7F4660AD" w14:textId="77777777">
        <w:tc>
          <w:tcPr>
            <w:tcW w:w="4320" w:type="dxa"/>
          </w:tcPr>
          <w:p w14:paraId="5496AB36" w14:textId="77777777" w:rsidR="007A4AA3" w:rsidRDefault="00000000">
            <w:r>
              <w:t>All of the above simultaneously</w:t>
            </w:r>
          </w:p>
        </w:tc>
        <w:tc>
          <w:tcPr>
            <w:tcW w:w="2160" w:type="dxa"/>
          </w:tcPr>
          <w:p w14:paraId="33331C25" w14:textId="77777777" w:rsidR="007A4AA3" w:rsidRDefault="00000000">
            <w:r>
              <w:t>100.0%</w:t>
            </w:r>
          </w:p>
        </w:tc>
        <w:tc>
          <w:tcPr>
            <w:tcW w:w="2160" w:type="dxa"/>
          </w:tcPr>
          <w:p w14:paraId="4ACB9600" w14:textId="77777777" w:rsidR="007A4AA3" w:rsidRDefault="00000000">
            <w:r>
              <w:t>HEALTHY</w:t>
            </w:r>
          </w:p>
        </w:tc>
      </w:tr>
      <w:tr w:rsidR="007A4AA3" w14:paraId="729CCBC4" w14:textId="77777777">
        <w:tc>
          <w:tcPr>
            <w:tcW w:w="4320" w:type="dxa"/>
          </w:tcPr>
          <w:p w14:paraId="49F7D584" w14:textId="77777777" w:rsidR="007A4AA3" w:rsidRDefault="00000000">
            <w:r>
              <w:t>Regime-switching BUST growth start</w:t>
            </w:r>
          </w:p>
        </w:tc>
        <w:tc>
          <w:tcPr>
            <w:tcW w:w="2160" w:type="dxa"/>
          </w:tcPr>
          <w:p w14:paraId="43C70EC8" w14:textId="77777777" w:rsidR="007A4AA3" w:rsidRDefault="00000000">
            <w:r>
              <w:t>97.4%</w:t>
            </w:r>
          </w:p>
        </w:tc>
        <w:tc>
          <w:tcPr>
            <w:tcW w:w="2160" w:type="dxa"/>
          </w:tcPr>
          <w:p w14:paraId="468EE2BA" w14:textId="77777777" w:rsidR="007A4AA3" w:rsidRDefault="00000000">
            <w:r>
              <w:t>HEALTHY</w:t>
            </w:r>
          </w:p>
        </w:tc>
      </w:tr>
      <w:tr w:rsidR="007A4AA3" w14:paraId="20F656EF" w14:textId="77777777">
        <w:tc>
          <w:tcPr>
            <w:tcW w:w="4320" w:type="dxa"/>
          </w:tcPr>
          <w:p w14:paraId="04420203" w14:textId="77777777" w:rsidR="007A4AA3" w:rsidRDefault="00000000">
            <w:r>
              <w:t>Growth bust + zero interest combined</w:t>
            </w:r>
          </w:p>
        </w:tc>
        <w:tc>
          <w:tcPr>
            <w:tcW w:w="2160" w:type="dxa"/>
          </w:tcPr>
          <w:p w14:paraId="7353DE77" w14:textId="77777777" w:rsidR="007A4AA3" w:rsidRDefault="00000000">
            <w:r>
              <w:t>100.0%</w:t>
            </w:r>
          </w:p>
        </w:tc>
        <w:tc>
          <w:tcPr>
            <w:tcW w:w="2160" w:type="dxa"/>
          </w:tcPr>
          <w:p w14:paraId="738A6FF7" w14:textId="77777777" w:rsidR="007A4AA3" w:rsidRDefault="00000000">
            <w:r>
              <w:t>HEALTHY</w:t>
            </w:r>
          </w:p>
        </w:tc>
      </w:tr>
    </w:tbl>
    <w:p w14:paraId="2571E093" w14:textId="77777777" w:rsidR="007A4AA3" w:rsidRDefault="007A4AA3"/>
    <w:p w14:paraId="1CC12166" w14:textId="77777777" w:rsidR="007A4AA3" w:rsidRDefault="00000000">
      <w:r>
        <w:t>The affordability cap formula prevents burns from pushing backing below 50%:</w:t>
      </w:r>
    </w:p>
    <w:p w14:paraId="382B1029" w14:textId="77777777" w:rsidR="007A4AA3" w:rsidRDefault="00000000">
      <w:pPr>
        <w:ind w:left="432"/>
      </w:pPr>
      <w:r>
        <w:rPr>
          <w:rFonts w:ascii="Courier New" w:hAnsi="Courier New"/>
        </w:rPr>
        <w:t>max_burnable = (wallet − 0.50 × total_credits) / (2.00 − 0.50)</w:t>
      </w:r>
    </w:p>
    <w:p w14:paraId="6717C105" w14:textId="77777777" w:rsidR="007A4AA3" w:rsidRDefault="007A4AA3"/>
    <w:p w14:paraId="1554CBA3" w14:textId="77777777" w:rsidR="007A4AA3" w:rsidRDefault="00000000">
      <w:r>
        <w:rPr>
          <w:b/>
        </w:rPr>
        <w:t xml:space="preserve">Implication: </w:t>
      </w:r>
      <w:r>
        <w:t>The 0.00% FAILURE rate across 300,000 runs is not statistical luck — it is structurally guaranteed. The system cannot be made to fail by market conditions; failure requires deliberately misconfiguring the burn trigger below 1.2×.</w:t>
      </w:r>
    </w:p>
    <w:p w14:paraId="7114F87D" w14:textId="77777777" w:rsidR="007A4AA3" w:rsidRDefault="007A4AA3"/>
    <w:p w14:paraId="4C8DD02A" w14:textId="77777777" w:rsidR="007A4AA3" w:rsidRDefault="00000000">
      <w:pPr>
        <w:pStyle w:val="Heading1"/>
      </w:pPr>
      <w:r>
        <w:t>6. Advanced Simulation Results (5,000 runs × 240 months each)</w:t>
      </w:r>
    </w:p>
    <w:p w14:paraId="7777C5BA" w14:textId="77777777" w:rsidR="007A4AA3" w:rsidRDefault="00000000">
      <w:r>
        <w:t>Eight simulation families were run using the MC-optimal strategy as the baseline. All results are from the 240-month (20-year) horizon.</w:t>
      </w:r>
    </w:p>
    <w:p w14:paraId="48E9750B" w14:textId="77777777" w:rsidR="007A4AA3" w:rsidRDefault="007A4AA3"/>
    <w:p w14:paraId="3F3C063B" w14:textId="77777777" w:rsidR="007A4AA3" w:rsidRDefault="00000000">
      <w:pPr>
        <w:pStyle w:val="Heading2"/>
      </w:pPr>
      <w:r>
        <w:lastRenderedPageBreak/>
        <w:t>6.1  Velocity Sensitivity</w:t>
      </w:r>
    </w:p>
    <w:p w14:paraId="7CC7DA19" w14:textId="77777777" w:rsidR="007A4AA3" w:rsidRDefault="00000000">
      <w:r>
        <w:t>Tests how annual credit velocity (how often credits cycle through the network) affects burn frequency and total liability destroyed. Lower velocity means credits sit longer, producing higher breakage.</w:t>
      </w:r>
    </w:p>
    <w:tbl>
      <w:tblPr>
        <w:tblStyle w:val="TableGrid"/>
        <w:tblW w:w="0" w:type="auto"/>
        <w:tblLook w:val="04A0" w:firstRow="1" w:lastRow="0" w:firstColumn="1" w:lastColumn="0" w:noHBand="0" w:noVBand="1"/>
      </w:tblPr>
      <w:tblGrid>
        <w:gridCol w:w="1907"/>
        <w:gridCol w:w="1682"/>
        <w:gridCol w:w="1490"/>
        <w:gridCol w:w="1689"/>
        <w:gridCol w:w="2088"/>
      </w:tblGrid>
      <w:tr w:rsidR="007A4AA3" w14:paraId="6227C2CB" w14:textId="77777777">
        <w:tc>
          <w:tcPr>
            <w:tcW w:w="2304" w:type="dxa"/>
            <w:shd w:val="clear" w:color="auto" w:fill="DCE6F1"/>
          </w:tcPr>
          <w:p w14:paraId="1A06FB07" w14:textId="77777777" w:rsidR="007A4AA3" w:rsidRDefault="00000000">
            <w:pPr>
              <w:jc w:val="center"/>
            </w:pPr>
            <w:r>
              <w:rPr>
                <w:b/>
              </w:rPr>
              <w:t>Velocity</w:t>
            </w:r>
          </w:p>
        </w:tc>
        <w:tc>
          <w:tcPr>
            <w:tcW w:w="2016" w:type="dxa"/>
            <w:shd w:val="clear" w:color="auto" w:fill="DCE6F1"/>
          </w:tcPr>
          <w:p w14:paraId="18D8FE75" w14:textId="77777777" w:rsidR="007A4AA3" w:rsidRDefault="00000000">
            <w:pPr>
              <w:jc w:val="center"/>
            </w:pPr>
            <w:r>
              <w:rPr>
                <w:b/>
              </w:rPr>
              <w:t>Annual Breakage</w:t>
            </w:r>
          </w:p>
        </w:tc>
        <w:tc>
          <w:tcPr>
            <w:tcW w:w="1728" w:type="dxa"/>
            <w:shd w:val="clear" w:color="auto" w:fill="DCE6F1"/>
          </w:tcPr>
          <w:p w14:paraId="57A689D9" w14:textId="77777777" w:rsidR="007A4AA3" w:rsidRDefault="00000000">
            <w:pPr>
              <w:jc w:val="center"/>
            </w:pPr>
            <w:r>
              <w:rPr>
                <w:b/>
              </w:rPr>
              <w:t>HEALTHY</w:t>
            </w:r>
          </w:p>
        </w:tc>
        <w:tc>
          <w:tcPr>
            <w:tcW w:w="2160" w:type="dxa"/>
            <w:shd w:val="clear" w:color="auto" w:fill="DCE6F1"/>
          </w:tcPr>
          <w:p w14:paraId="2B031E47" w14:textId="77777777" w:rsidR="007A4AA3" w:rsidRDefault="00000000">
            <w:pPr>
              <w:jc w:val="center"/>
            </w:pPr>
            <w:r>
              <w:rPr>
                <w:b/>
              </w:rPr>
              <w:t>Avg Burn Events</w:t>
            </w:r>
          </w:p>
        </w:tc>
        <w:tc>
          <w:tcPr>
            <w:tcW w:w="2592" w:type="dxa"/>
            <w:shd w:val="clear" w:color="auto" w:fill="DCE6F1"/>
          </w:tcPr>
          <w:p w14:paraId="31AD5878" w14:textId="77777777" w:rsidR="007A4AA3" w:rsidRDefault="00000000">
            <w:pPr>
              <w:jc w:val="center"/>
            </w:pPr>
            <w:r>
              <w:rPr>
                <w:b/>
              </w:rPr>
              <w:t>Avg Credits Destroyed</w:t>
            </w:r>
          </w:p>
        </w:tc>
      </w:tr>
      <w:tr w:rsidR="007A4AA3" w14:paraId="01C8B228" w14:textId="77777777">
        <w:tc>
          <w:tcPr>
            <w:tcW w:w="2304" w:type="dxa"/>
          </w:tcPr>
          <w:p w14:paraId="2A68BF5D" w14:textId="77777777" w:rsidR="007A4AA3" w:rsidRDefault="00000000">
            <w:r>
              <w:t>24× (2/month)</w:t>
            </w:r>
          </w:p>
        </w:tc>
        <w:tc>
          <w:tcPr>
            <w:tcW w:w="2016" w:type="dxa"/>
          </w:tcPr>
          <w:p w14:paraId="0F820F8E" w14:textId="77777777" w:rsidR="007A4AA3" w:rsidRDefault="00000000">
            <w:r>
              <w:t>4%</w:t>
            </w:r>
          </w:p>
        </w:tc>
        <w:tc>
          <w:tcPr>
            <w:tcW w:w="1728" w:type="dxa"/>
          </w:tcPr>
          <w:p w14:paraId="0B9B79FB" w14:textId="77777777" w:rsidR="007A4AA3" w:rsidRDefault="00000000">
            <w:r>
              <w:t>100.00%</w:t>
            </w:r>
          </w:p>
        </w:tc>
        <w:tc>
          <w:tcPr>
            <w:tcW w:w="2160" w:type="dxa"/>
          </w:tcPr>
          <w:p w14:paraId="66A338EB" w14:textId="77777777" w:rsidR="007A4AA3" w:rsidRDefault="00000000">
            <w:r>
              <w:t>2.0</w:t>
            </w:r>
          </w:p>
        </w:tc>
        <w:tc>
          <w:tcPr>
            <w:tcW w:w="2592" w:type="dxa"/>
          </w:tcPr>
          <w:p w14:paraId="1ECB8C0E" w14:textId="77777777" w:rsidR="007A4AA3" w:rsidRDefault="00000000">
            <w:r>
              <w:t>26.1%</w:t>
            </w:r>
          </w:p>
        </w:tc>
      </w:tr>
      <w:tr w:rsidR="007A4AA3" w14:paraId="7078536B" w14:textId="77777777">
        <w:tc>
          <w:tcPr>
            <w:tcW w:w="2304" w:type="dxa"/>
          </w:tcPr>
          <w:p w14:paraId="0B675D6F" w14:textId="77777777" w:rsidR="007A4AA3" w:rsidRDefault="00000000">
            <w:r>
              <w:t>12× (baseline)</w:t>
            </w:r>
          </w:p>
        </w:tc>
        <w:tc>
          <w:tcPr>
            <w:tcW w:w="2016" w:type="dxa"/>
          </w:tcPr>
          <w:p w14:paraId="177827F2" w14:textId="77777777" w:rsidR="007A4AA3" w:rsidRDefault="00000000">
            <w:r>
              <w:t>6%</w:t>
            </w:r>
          </w:p>
        </w:tc>
        <w:tc>
          <w:tcPr>
            <w:tcW w:w="1728" w:type="dxa"/>
          </w:tcPr>
          <w:p w14:paraId="77A1375B" w14:textId="77777777" w:rsidR="007A4AA3" w:rsidRDefault="00000000">
            <w:r>
              <w:t>100.00%</w:t>
            </w:r>
          </w:p>
        </w:tc>
        <w:tc>
          <w:tcPr>
            <w:tcW w:w="2160" w:type="dxa"/>
          </w:tcPr>
          <w:p w14:paraId="7ED5A7D0" w14:textId="77777777" w:rsidR="007A4AA3" w:rsidRDefault="00000000">
            <w:r>
              <w:t>3.0</w:t>
            </w:r>
          </w:p>
        </w:tc>
        <w:tc>
          <w:tcPr>
            <w:tcW w:w="2592" w:type="dxa"/>
          </w:tcPr>
          <w:p w14:paraId="6593C1A2" w14:textId="77777777" w:rsidR="007A4AA3" w:rsidRDefault="00000000">
            <w:r>
              <w:t>32.8%</w:t>
            </w:r>
          </w:p>
        </w:tc>
      </w:tr>
      <w:tr w:rsidR="007A4AA3" w14:paraId="60278B52" w14:textId="77777777">
        <w:tc>
          <w:tcPr>
            <w:tcW w:w="2304" w:type="dxa"/>
          </w:tcPr>
          <w:p w14:paraId="53251B78" w14:textId="77777777" w:rsidR="007A4AA3" w:rsidRDefault="00000000">
            <w:r>
              <w:t>6× (every 2mo)</w:t>
            </w:r>
          </w:p>
        </w:tc>
        <w:tc>
          <w:tcPr>
            <w:tcW w:w="2016" w:type="dxa"/>
          </w:tcPr>
          <w:p w14:paraId="519B9E23" w14:textId="77777777" w:rsidR="007A4AA3" w:rsidRDefault="00000000">
            <w:r>
              <w:t>8%</w:t>
            </w:r>
          </w:p>
        </w:tc>
        <w:tc>
          <w:tcPr>
            <w:tcW w:w="1728" w:type="dxa"/>
          </w:tcPr>
          <w:p w14:paraId="5A0E92DC" w14:textId="77777777" w:rsidR="007A4AA3" w:rsidRDefault="00000000">
            <w:r>
              <w:t>100.00%</w:t>
            </w:r>
          </w:p>
        </w:tc>
        <w:tc>
          <w:tcPr>
            <w:tcW w:w="2160" w:type="dxa"/>
          </w:tcPr>
          <w:p w14:paraId="7C24DC35" w14:textId="77777777" w:rsidR="007A4AA3" w:rsidRDefault="00000000">
            <w:r>
              <w:t>4.0</w:t>
            </w:r>
          </w:p>
        </w:tc>
        <w:tc>
          <w:tcPr>
            <w:tcW w:w="2592" w:type="dxa"/>
          </w:tcPr>
          <w:p w14:paraId="2D20D8BD" w14:textId="77777777" w:rsidR="007A4AA3" w:rsidRDefault="00000000">
            <w:r>
              <w:t>37.2%</w:t>
            </w:r>
          </w:p>
        </w:tc>
      </w:tr>
      <w:tr w:rsidR="007A4AA3" w14:paraId="30A0C4B8" w14:textId="77777777">
        <w:tc>
          <w:tcPr>
            <w:tcW w:w="2304" w:type="dxa"/>
          </w:tcPr>
          <w:p w14:paraId="6818BFA0" w14:textId="77777777" w:rsidR="007A4AA3" w:rsidRDefault="00000000">
            <w:r>
              <w:t>3× (quarterly)</w:t>
            </w:r>
          </w:p>
        </w:tc>
        <w:tc>
          <w:tcPr>
            <w:tcW w:w="2016" w:type="dxa"/>
          </w:tcPr>
          <w:p w14:paraId="187C3A1D" w14:textId="77777777" w:rsidR="007A4AA3" w:rsidRDefault="00000000">
            <w:r>
              <w:t>11%</w:t>
            </w:r>
          </w:p>
        </w:tc>
        <w:tc>
          <w:tcPr>
            <w:tcW w:w="1728" w:type="dxa"/>
          </w:tcPr>
          <w:p w14:paraId="70CE2DF8" w14:textId="77777777" w:rsidR="007A4AA3" w:rsidRDefault="00000000">
            <w:r>
              <w:t>100.00%</w:t>
            </w:r>
          </w:p>
        </w:tc>
        <w:tc>
          <w:tcPr>
            <w:tcW w:w="2160" w:type="dxa"/>
          </w:tcPr>
          <w:p w14:paraId="30C66F37" w14:textId="77777777" w:rsidR="007A4AA3" w:rsidRDefault="00000000">
            <w:r>
              <w:t>5.0</w:t>
            </w:r>
          </w:p>
        </w:tc>
        <w:tc>
          <w:tcPr>
            <w:tcW w:w="2592" w:type="dxa"/>
          </w:tcPr>
          <w:p w14:paraId="47A56F04" w14:textId="77777777" w:rsidR="007A4AA3" w:rsidRDefault="00000000">
            <w:r>
              <w:t>34.8%</w:t>
            </w:r>
          </w:p>
        </w:tc>
      </w:tr>
      <w:tr w:rsidR="007A4AA3" w14:paraId="3CE69267" w14:textId="77777777">
        <w:tc>
          <w:tcPr>
            <w:tcW w:w="2304" w:type="dxa"/>
          </w:tcPr>
          <w:p w14:paraId="22A79FA3" w14:textId="77777777" w:rsidR="007A4AA3" w:rsidRDefault="00000000">
            <w:r>
              <w:t>1× (annual)</w:t>
            </w:r>
          </w:p>
        </w:tc>
        <w:tc>
          <w:tcPr>
            <w:tcW w:w="2016" w:type="dxa"/>
          </w:tcPr>
          <w:p w14:paraId="13A3ED0F" w14:textId="77777777" w:rsidR="007A4AA3" w:rsidRDefault="00000000">
            <w:r>
              <w:t>14%</w:t>
            </w:r>
          </w:p>
        </w:tc>
        <w:tc>
          <w:tcPr>
            <w:tcW w:w="1728" w:type="dxa"/>
          </w:tcPr>
          <w:p w14:paraId="12CA1ECF" w14:textId="77777777" w:rsidR="007A4AA3" w:rsidRDefault="00000000">
            <w:r>
              <w:t>100.00%</w:t>
            </w:r>
          </w:p>
        </w:tc>
        <w:tc>
          <w:tcPr>
            <w:tcW w:w="2160" w:type="dxa"/>
          </w:tcPr>
          <w:p w14:paraId="6F0CB42D" w14:textId="77777777" w:rsidR="007A4AA3" w:rsidRDefault="00000000">
            <w:r>
              <w:t>7.0</w:t>
            </w:r>
          </w:p>
        </w:tc>
        <w:tc>
          <w:tcPr>
            <w:tcW w:w="2592" w:type="dxa"/>
          </w:tcPr>
          <w:p w14:paraId="55691F67" w14:textId="77777777" w:rsidR="007A4AA3" w:rsidRDefault="00000000">
            <w:r>
              <w:t>43.8%</w:t>
            </w:r>
          </w:p>
        </w:tc>
      </w:tr>
    </w:tbl>
    <w:p w14:paraId="748B470A" w14:textId="77777777" w:rsidR="007A4AA3" w:rsidRDefault="007A4AA3"/>
    <w:p w14:paraId="1E3151BB" w14:textId="77777777" w:rsidR="007A4AA3" w:rsidRDefault="00000000">
      <w:r>
        <w:rPr>
          <w:b/>
        </w:rPr>
        <w:t xml:space="preserve">Key insight: </w:t>
      </w:r>
      <w:r>
        <w:t>All velocity scenarios are 100% HEALTHY. Lower velocity produces more burns because higher breakage raises the backing ratio faster, crossing the trigger threshold more frequently. Lower velocity is strictly better for the treasury — more liability is destroyed for free.</w:t>
      </w:r>
    </w:p>
    <w:p w14:paraId="65193997" w14:textId="77777777" w:rsidR="007A4AA3" w:rsidRDefault="007A4AA3"/>
    <w:p w14:paraId="13C33AB6" w14:textId="77777777" w:rsidR="007A4AA3" w:rsidRDefault="00000000">
      <w:pPr>
        <w:pStyle w:val="Heading2"/>
      </w:pPr>
      <w:r>
        <w:t>6.2  Regime-Switching Growth (Markov Chain)</w:t>
      </w:r>
    </w:p>
    <w:p w14:paraId="43B01E53" w14:textId="77777777" w:rsidR="007A4AA3" w:rsidRDefault="00000000">
      <w:r>
        <w:t>Models economic cycles: BOOM (N(+2,500, 400)/mo), NORMAL (N(+1,000, 300)/mo), BUST (N(−300, 500)/mo). The system transitions between states each month according to the probability table below.</w:t>
      </w:r>
    </w:p>
    <w:tbl>
      <w:tblPr>
        <w:tblStyle w:val="TableGrid"/>
        <w:tblW w:w="0" w:type="auto"/>
        <w:tblLook w:val="04A0" w:firstRow="1" w:lastRow="0" w:firstColumn="1" w:lastColumn="0" w:noHBand="0" w:noVBand="1"/>
      </w:tblPr>
      <w:tblGrid>
        <w:gridCol w:w="2160"/>
        <w:gridCol w:w="2160"/>
        <w:gridCol w:w="2160"/>
        <w:gridCol w:w="2160"/>
      </w:tblGrid>
      <w:tr w:rsidR="007A4AA3" w14:paraId="7D07A755" w14:textId="77777777">
        <w:tc>
          <w:tcPr>
            <w:tcW w:w="2160" w:type="dxa"/>
            <w:shd w:val="clear" w:color="auto" w:fill="DCE6F1"/>
          </w:tcPr>
          <w:p w14:paraId="5688378F" w14:textId="77777777" w:rsidR="007A4AA3" w:rsidRDefault="00000000">
            <w:pPr>
              <w:jc w:val="center"/>
            </w:pPr>
            <w:r>
              <w:rPr>
                <w:b/>
              </w:rPr>
              <w:t>From → To</w:t>
            </w:r>
          </w:p>
        </w:tc>
        <w:tc>
          <w:tcPr>
            <w:tcW w:w="2160" w:type="dxa"/>
            <w:shd w:val="clear" w:color="auto" w:fill="DCE6F1"/>
          </w:tcPr>
          <w:p w14:paraId="42C847E2" w14:textId="77777777" w:rsidR="007A4AA3" w:rsidRDefault="00000000">
            <w:pPr>
              <w:jc w:val="center"/>
            </w:pPr>
            <w:r>
              <w:rPr>
                <w:b/>
              </w:rPr>
              <w:t>BOOM</w:t>
            </w:r>
          </w:p>
        </w:tc>
        <w:tc>
          <w:tcPr>
            <w:tcW w:w="2160" w:type="dxa"/>
            <w:shd w:val="clear" w:color="auto" w:fill="DCE6F1"/>
          </w:tcPr>
          <w:p w14:paraId="187A8843" w14:textId="77777777" w:rsidR="007A4AA3" w:rsidRDefault="00000000">
            <w:pPr>
              <w:jc w:val="center"/>
            </w:pPr>
            <w:r>
              <w:rPr>
                <w:b/>
              </w:rPr>
              <w:t>NORMAL</w:t>
            </w:r>
          </w:p>
        </w:tc>
        <w:tc>
          <w:tcPr>
            <w:tcW w:w="2160" w:type="dxa"/>
            <w:shd w:val="clear" w:color="auto" w:fill="DCE6F1"/>
          </w:tcPr>
          <w:p w14:paraId="2FCA400B" w14:textId="77777777" w:rsidR="007A4AA3" w:rsidRDefault="00000000">
            <w:pPr>
              <w:jc w:val="center"/>
            </w:pPr>
            <w:r>
              <w:rPr>
                <w:b/>
              </w:rPr>
              <w:t>BUST</w:t>
            </w:r>
          </w:p>
        </w:tc>
      </w:tr>
      <w:tr w:rsidR="007A4AA3" w14:paraId="108A8FEC" w14:textId="77777777">
        <w:tc>
          <w:tcPr>
            <w:tcW w:w="2160" w:type="dxa"/>
          </w:tcPr>
          <w:p w14:paraId="29AB50B5" w14:textId="77777777" w:rsidR="007A4AA3" w:rsidRDefault="00000000">
            <w:r>
              <w:t>BOOM</w:t>
            </w:r>
          </w:p>
        </w:tc>
        <w:tc>
          <w:tcPr>
            <w:tcW w:w="2160" w:type="dxa"/>
          </w:tcPr>
          <w:p w14:paraId="2C43E7BA" w14:textId="77777777" w:rsidR="007A4AA3" w:rsidRDefault="00000000">
            <w:r>
              <w:t>70%</w:t>
            </w:r>
          </w:p>
        </w:tc>
        <w:tc>
          <w:tcPr>
            <w:tcW w:w="2160" w:type="dxa"/>
          </w:tcPr>
          <w:p w14:paraId="441D9859" w14:textId="77777777" w:rsidR="007A4AA3" w:rsidRDefault="00000000">
            <w:r>
              <w:t>25%</w:t>
            </w:r>
          </w:p>
        </w:tc>
        <w:tc>
          <w:tcPr>
            <w:tcW w:w="2160" w:type="dxa"/>
          </w:tcPr>
          <w:p w14:paraId="3E6A56A3" w14:textId="77777777" w:rsidR="007A4AA3" w:rsidRDefault="00000000">
            <w:r>
              <w:t>5%</w:t>
            </w:r>
          </w:p>
        </w:tc>
      </w:tr>
      <w:tr w:rsidR="007A4AA3" w14:paraId="66BF5066" w14:textId="77777777">
        <w:tc>
          <w:tcPr>
            <w:tcW w:w="2160" w:type="dxa"/>
          </w:tcPr>
          <w:p w14:paraId="2EC00902" w14:textId="77777777" w:rsidR="007A4AA3" w:rsidRDefault="00000000">
            <w:r>
              <w:t>NORMAL</w:t>
            </w:r>
          </w:p>
        </w:tc>
        <w:tc>
          <w:tcPr>
            <w:tcW w:w="2160" w:type="dxa"/>
          </w:tcPr>
          <w:p w14:paraId="18265504" w14:textId="77777777" w:rsidR="007A4AA3" w:rsidRDefault="00000000">
            <w:r>
              <w:t>15%</w:t>
            </w:r>
          </w:p>
        </w:tc>
        <w:tc>
          <w:tcPr>
            <w:tcW w:w="2160" w:type="dxa"/>
          </w:tcPr>
          <w:p w14:paraId="11983247" w14:textId="77777777" w:rsidR="007A4AA3" w:rsidRDefault="00000000">
            <w:r>
              <w:t>70%</w:t>
            </w:r>
          </w:p>
        </w:tc>
        <w:tc>
          <w:tcPr>
            <w:tcW w:w="2160" w:type="dxa"/>
          </w:tcPr>
          <w:p w14:paraId="16CD8DA2" w14:textId="77777777" w:rsidR="007A4AA3" w:rsidRDefault="00000000">
            <w:r>
              <w:t>15%</w:t>
            </w:r>
          </w:p>
        </w:tc>
      </w:tr>
      <w:tr w:rsidR="007A4AA3" w14:paraId="5825918B" w14:textId="77777777">
        <w:tc>
          <w:tcPr>
            <w:tcW w:w="2160" w:type="dxa"/>
          </w:tcPr>
          <w:p w14:paraId="547C3D02" w14:textId="77777777" w:rsidR="007A4AA3" w:rsidRDefault="00000000">
            <w:r>
              <w:t>BUST</w:t>
            </w:r>
          </w:p>
        </w:tc>
        <w:tc>
          <w:tcPr>
            <w:tcW w:w="2160" w:type="dxa"/>
          </w:tcPr>
          <w:p w14:paraId="3D3D5B68" w14:textId="77777777" w:rsidR="007A4AA3" w:rsidRDefault="00000000">
            <w:r>
              <w:t>5%</w:t>
            </w:r>
          </w:p>
        </w:tc>
        <w:tc>
          <w:tcPr>
            <w:tcW w:w="2160" w:type="dxa"/>
          </w:tcPr>
          <w:p w14:paraId="75E86AE9" w14:textId="77777777" w:rsidR="007A4AA3" w:rsidRDefault="00000000">
            <w:r>
              <w:t>45%</w:t>
            </w:r>
          </w:p>
        </w:tc>
        <w:tc>
          <w:tcPr>
            <w:tcW w:w="2160" w:type="dxa"/>
          </w:tcPr>
          <w:p w14:paraId="705A6D72" w14:textId="77777777" w:rsidR="007A4AA3" w:rsidRDefault="00000000">
            <w:r>
              <w:t>50%</w:t>
            </w:r>
          </w:p>
        </w:tc>
      </w:tr>
    </w:tbl>
    <w:p w14:paraId="344D6753" w14:textId="77777777" w:rsidR="007A4AA3" w:rsidRDefault="007A4AA3"/>
    <w:tbl>
      <w:tblPr>
        <w:tblStyle w:val="TableGrid"/>
        <w:tblW w:w="0" w:type="auto"/>
        <w:tblLook w:val="04A0" w:firstRow="1" w:lastRow="0" w:firstColumn="1" w:lastColumn="0" w:noHBand="0" w:noVBand="1"/>
      </w:tblPr>
      <w:tblGrid>
        <w:gridCol w:w="2205"/>
        <w:gridCol w:w="1560"/>
        <w:gridCol w:w="1588"/>
        <w:gridCol w:w="1542"/>
        <w:gridCol w:w="1961"/>
      </w:tblGrid>
      <w:tr w:rsidR="007A4AA3" w14:paraId="0A3CEC5C" w14:textId="77777777">
        <w:tc>
          <w:tcPr>
            <w:tcW w:w="2592" w:type="dxa"/>
            <w:shd w:val="clear" w:color="auto" w:fill="DCE6F1"/>
          </w:tcPr>
          <w:p w14:paraId="1881AF3A" w14:textId="77777777" w:rsidR="007A4AA3" w:rsidRDefault="00000000">
            <w:pPr>
              <w:jc w:val="center"/>
            </w:pPr>
            <w:r>
              <w:rPr>
                <w:b/>
              </w:rPr>
              <w:t>Starting State</w:t>
            </w:r>
          </w:p>
        </w:tc>
        <w:tc>
          <w:tcPr>
            <w:tcW w:w="1728" w:type="dxa"/>
            <w:shd w:val="clear" w:color="auto" w:fill="DCE6F1"/>
          </w:tcPr>
          <w:p w14:paraId="422BEFE7" w14:textId="77777777" w:rsidR="007A4AA3" w:rsidRDefault="00000000">
            <w:pPr>
              <w:jc w:val="center"/>
            </w:pPr>
            <w:r>
              <w:rPr>
                <w:b/>
              </w:rPr>
              <w:t>HEALTHY</w:t>
            </w:r>
          </w:p>
        </w:tc>
        <w:tc>
          <w:tcPr>
            <w:tcW w:w="1728" w:type="dxa"/>
            <w:shd w:val="clear" w:color="auto" w:fill="DCE6F1"/>
          </w:tcPr>
          <w:p w14:paraId="2A9F54B9" w14:textId="77777777" w:rsidR="007A4AA3" w:rsidRDefault="00000000">
            <w:pPr>
              <w:jc w:val="center"/>
            </w:pPr>
            <w:r>
              <w:rPr>
                <w:b/>
              </w:rPr>
              <w:t>WARNING</w:t>
            </w:r>
          </w:p>
        </w:tc>
        <w:tc>
          <w:tcPr>
            <w:tcW w:w="1728" w:type="dxa"/>
            <w:shd w:val="clear" w:color="auto" w:fill="DCE6F1"/>
          </w:tcPr>
          <w:p w14:paraId="3D8214F3" w14:textId="77777777" w:rsidR="007A4AA3" w:rsidRDefault="00000000">
            <w:pPr>
              <w:jc w:val="center"/>
            </w:pPr>
            <w:r>
              <w:rPr>
                <w:b/>
              </w:rPr>
              <w:t>FAILURE</w:t>
            </w:r>
          </w:p>
        </w:tc>
        <w:tc>
          <w:tcPr>
            <w:tcW w:w="2304" w:type="dxa"/>
            <w:shd w:val="clear" w:color="auto" w:fill="DCE6F1"/>
          </w:tcPr>
          <w:p w14:paraId="426A7CA7" w14:textId="77777777" w:rsidR="007A4AA3" w:rsidRDefault="00000000">
            <w:pPr>
              <w:jc w:val="center"/>
            </w:pPr>
            <w:r>
              <w:rPr>
                <w:b/>
              </w:rPr>
              <w:t>Min Backing (p5)</w:t>
            </w:r>
          </w:p>
        </w:tc>
      </w:tr>
      <w:tr w:rsidR="007A4AA3" w14:paraId="09DD1491" w14:textId="77777777">
        <w:tc>
          <w:tcPr>
            <w:tcW w:w="2592" w:type="dxa"/>
          </w:tcPr>
          <w:p w14:paraId="5E444928" w14:textId="77777777" w:rsidR="007A4AA3" w:rsidRDefault="00000000">
            <w:r>
              <w:t>Baseline Gaussian</w:t>
            </w:r>
          </w:p>
        </w:tc>
        <w:tc>
          <w:tcPr>
            <w:tcW w:w="1728" w:type="dxa"/>
          </w:tcPr>
          <w:p w14:paraId="7CB76529" w14:textId="77777777" w:rsidR="007A4AA3" w:rsidRDefault="00000000">
            <w:r>
              <w:t>100.00%</w:t>
            </w:r>
          </w:p>
        </w:tc>
        <w:tc>
          <w:tcPr>
            <w:tcW w:w="1728" w:type="dxa"/>
          </w:tcPr>
          <w:p w14:paraId="22B0C9BC" w14:textId="77777777" w:rsidR="007A4AA3" w:rsidRDefault="00000000">
            <w:r>
              <w:t>0.00%</w:t>
            </w:r>
          </w:p>
        </w:tc>
        <w:tc>
          <w:tcPr>
            <w:tcW w:w="1728" w:type="dxa"/>
          </w:tcPr>
          <w:p w14:paraId="7338043D" w14:textId="77777777" w:rsidR="007A4AA3" w:rsidRDefault="00000000">
            <w:r>
              <w:t>0.00%</w:t>
            </w:r>
          </w:p>
        </w:tc>
        <w:tc>
          <w:tcPr>
            <w:tcW w:w="2304" w:type="dxa"/>
          </w:tcPr>
          <w:p w14:paraId="47079B49" w14:textId="77777777" w:rsidR="007A4AA3" w:rsidRDefault="00000000">
            <w:r>
              <w:t>97.6%</w:t>
            </w:r>
          </w:p>
        </w:tc>
      </w:tr>
      <w:tr w:rsidR="007A4AA3" w14:paraId="54FCEB81" w14:textId="77777777">
        <w:tc>
          <w:tcPr>
            <w:tcW w:w="2592" w:type="dxa"/>
          </w:tcPr>
          <w:p w14:paraId="016AB860" w14:textId="77777777" w:rsidR="007A4AA3" w:rsidRDefault="00000000">
            <w:r>
              <w:t>NORMAL start</w:t>
            </w:r>
          </w:p>
        </w:tc>
        <w:tc>
          <w:tcPr>
            <w:tcW w:w="1728" w:type="dxa"/>
          </w:tcPr>
          <w:p w14:paraId="762FE91A" w14:textId="77777777" w:rsidR="007A4AA3" w:rsidRDefault="00000000">
            <w:r>
              <w:t>100.00%</w:t>
            </w:r>
          </w:p>
        </w:tc>
        <w:tc>
          <w:tcPr>
            <w:tcW w:w="1728" w:type="dxa"/>
          </w:tcPr>
          <w:p w14:paraId="270E8D6C" w14:textId="77777777" w:rsidR="007A4AA3" w:rsidRDefault="00000000">
            <w:r>
              <w:t>0.00%</w:t>
            </w:r>
          </w:p>
        </w:tc>
        <w:tc>
          <w:tcPr>
            <w:tcW w:w="1728" w:type="dxa"/>
          </w:tcPr>
          <w:p w14:paraId="74543ABA" w14:textId="77777777" w:rsidR="007A4AA3" w:rsidRDefault="00000000">
            <w:r>
              <w:t>0.00%</w:t>
            </w:r>
          </w:p>
        </w:tc>
        <w:tc>
          <w:tcPr>
            <w:tcW w:w="2304" w:type="dxa"/>
          </w:tcPr>
          <w:p w14:paraId="5E5DF13F" w14:textId="77777777" w:rsidR="007A4AA3" w:rsidRDefault="00000000">
            <w:r>
              <w:t>97.4%</w:t>
            </w:r>
          </w:p>
        </w:tc>
      </w:tr>
      <w:tr w:rsidR="007A4AA3" w14:paraId="20D6420F" w14:textId="77777777">
        <w:tc>
          <w:tcPr>
            <w:tcW w:w="2592" w:type="dxa"/>
          </w:tcPr>
          <w:p w14:paraId="05E3AA1B" w14:textId="77777777" w:rsidR="007A4AA3" w:rsidRDefault="00000000">
            <w:r>
              <w:t>BOOM start</w:t>
            </w:r>
          </w:p>
        </w:tc>
        <w:tc>
          <w:tcPr>
            <w:tcW w:w="1728" w:type="dxa"/>
          </w:tcPr>
          <w:p w14:paraId="0A01730D" w14:textId="77777777" w:rsidR="007A4AA3" w:rsidRDefault="00000000">
            <w:r>
              <w:t>100.00%</w:t>
            </w:r>
          </w:p>
        </w:tc>
        <w:tc>
          <w:tcPr>
            <w:tcW w:w="1728" w:type="dxa"/>
          </w:tcPr>
          <w:p w14:paraId="74A777C3" w14:textId="77777777" w:rsidR="007A4AA3" w:rsidRDefault="00000000">
            <w:r>
              <w:t>0.00%</w:t>
            </w:r>
          </w:p>
        </w:tc>
        <w:tc>
          <w:tcPr>
            <w:tcW w:w="1728" w:type="dxa"/>
          </w:tcPr>
          <w:p w14:paraId="57AA5CF7" w14:textId="77777777" w:rsidR="007A4AA3" w:rsidRDefault="00000000">
            <w:r>
              <w:t>0.00%</w:t>
            </w:r>
          </w:p>
        </w:tc>
        <w:tc>
          <w:tcPr>
            <w:tcW w:w="2304" w:type="dxa"/>
          </w:tcPr>
          <w:p w14:paraId="3DBD4393" w14:textId="77777777" w:rsidR="007A4AA3" w:rsidRDefault="00000000">
            <w:r>
              <w:t>97.4%</w:t>
            </w:r>
          </w:p>
        </w:tc>
      </w:tr>
      <w:tr w:rsidR="007A4AA3" w14:paraId="0A453A9D" w14:textId="77777777">
        <w:tc>
          <w:tcPr>
            <w:tcW w:w="2592" w:type="dxa"/>
          </w:tcPr>
          <w:p w14:paraId="56B10341" w14:textId="77777777" w:rsidR="007A4AA3" w:rsidRDefault="00000000">
            <w:r>
              <w:t>BUST start</w:t>
            </w:r>
          </w:p>
        </w:tc>
        <w:tc>
          <w:tcPr>
            <w:tcW w:w="1728" w:type="dxa"/>
          </w:tcPr>
          <w:p w14:paraId="5FD6AB3B" w14:textId="77777777" w:rsidR="007A4AA3" w:rsidRDefault="00000000">
            <w:r>
              <w:t>100.00%</w:t>
            </w:r>
          </w:p>
        </w:tc>
        <w:tc>
          <w:tcPr>
            <w:tcW w:w="1728" w:type="dxa"/>
          </w:tcPr>
          <w:p w14:paraId="4973CF60" w14:textId="77777777" w:rsidR="007A4AA3" w:rsidRDefault="00000000">
            <w:r>
              <w:t>0.00%</w:t>
            </w:r>
          </w:p>
        </w:tc>
        <w:tc>
          <w:tcPr>
            <w:tcW w:w="1728" w:type="dxa"/>
          </w:tcPr>
          <w:p w14:paraId="7AE760A6" w14:textId="77777777" w:rsidR="007A4AA3" w:rsidRDefault="00000000">
            <w:r>
              <w:t>0.00%</w:t>
            </w:r>
          </w:p>
        </w:tc>
        <w:tc>
          <w:tcPr>
            <w:tcW w:w="2304" w:type="dxa"/>
          </w:tcPr>
          <w:p w14:paraId="1973CB26" w14:textId="77777777" w:rsidR="007A4AA3" w:rsidRDefault="00000000">
            <w:r>
              <w:t>97.4%</w:t>
            </w:r>
          </w:p>
        </w:tc>
      </w:tr>
    </w:tbl>
    <w:p w14:paraId="1CE6494B" w14:textId="77777777" w:rsidR="007A4AA3" w:rsidRDefault="007A4AA3"/>
    <w:p w14:paraId="499674D3" w14:textId="77777777" w:rsidR="007A4AA3" w:rsidRDefault="00000000">
      <w:r>
        <w:rPr>
          <w:b/>
        </w:rPr>
        <w:t xml:space="preserve">Key insight: </w:t>
      </w:r>
      <w:r>
        <w:t>Starting in a BUST state (negative employee growth) is indistinguishable from the Gaussian baseline. The system is growth-shape-agnostic — its solvency does not depend on the growth pattern.</w:t>
      </w:r>
    </w:p>
    <w:p w14:paraId="2C0C8D6F" w14:textId="77777777" w:rsidR="007A4AA3" w:rsidRDefault="007A4AA3"/>
    <w:p w14:paraId="789A9970" w14:textId="77777777" w:rsidR="007A4AA3" w:rsidRDefault="00000000">
      <w:pPr>
        <w:pStyle w:val="Heading2"/>
      </w:pPr>
      <w:r>
        <w:lastRenderedPageBreak/>
        <w:t>6.3  Interest Rate Scenarios</w:t>
      </w:r>
    </w:p>
    <w:p w14:paraId="5DFD4DC7" w14:textId="77777777" w:rsidR="007A4AA3" w:rsidRDefault="00000000">
      <w:r>
        <w:t>Interest income on the treasury wallet is what drives the backing ratio above the burn trigger. This sweep isolates the effect of the interest rate from all other variables.</w:t>
      </w:r>
    </w:p>
    <w:tbl>
      <w:tblPr>
        <w:tblStyle w:val="TableGrid"/>
        <w:tblW w:w="0" w:type="auto"/>
        <w:tblLook w:val="04A0" w:firstRow="1" w:lastRow="0" w:firstColumn="1" w:lastColumn="0" w:noHBand="0" w:noVBand="1"/>
      </w:tblPr>
      <w:tblGrid>
        <w:gridCol w:w="833"/>
        <w:gridCol w:w="1396"/>
        <w:gridCol w:w="1752"/>
        <w:gridCol w:w="1768"/>
        <w:gridCol w:w="3107"/>
      </w:tblGrid>
      <w:tr w:rsidR="007A4AA3" w14:paraId="4EE1124D" w14:textId="77777777">
        <w:tc>
          <w:tcPr>
            <w:tcW w:w="864" w:type="dxa"/>
            <w:shd w:val="clear" w:color="auto" w:fill="DCE6F1"/>
          </w:tcPr>
          <w:p w14:paraId="599DC14E" w14:textId="77777777" w:rsidR="007A4AA3" w:rsidRDefault="00000000">
            <w:pPr>
              <w:jc w:val="center"/>
            </w:pPr>
            <w:r>
              <w:rPr>
                <w:b/>
              </w:rPr>
              <w:t>APR</w:t>
            </w:r>
          </w:p>
        </w:tc>
        <w:tc>
          <w:tcPr>
            <w:tcW w:w="1440" w:type="dxa"/>
            <w:shd w:val="clear" w:color="auto" w:fill="DCE6F1"/>
          </w:tcPr>
          <w:p w14:paraId="140DAA66" w14:textId="77777777" w:rsidR="007A4AA3" w:rsidRDefault="00000000">
            <w:pPr>
              <w:jc w:val="center"/>
            </w:pPr>
            <w:r>
              <w:rPr>
                <w:b/>
              </w:rPr>
              <w:t>HEALTHY</w:t>
            </w:r>
          </w:p>
        </w:tc>
        <w:tc>
          <w:tcPr>
            <w:tcW w:w="1872" w:type="dxa"/>
            <w:shd w:val="clear" w:color="auto" w:fill="DCE6F1"/>
          </w:tcPr>
          <w:p w14:paraId="6B4ED575" w14:textId="77777777" w:rsidR="007A4AA3" w:rsidRDefault="00000000">
            <w:pPr>
              <w:jc w:val="center"/>
            </w:pPr>
            <w:r>
              <w:rPr>
                <w:b/>
              </w:rPr>
              <w:t>Avg Burn Events</w:t>
            </w:r>
          </w:p>
        </w:tc>
        <w:tc>
          <w:tcPr>
            <w:tcW w:w="1872" w:type="dxa"/>
            <w:shd w:val="clear" w:color="auto" w:fill="DCE6F1"/>
          </w:tcPr>
          <w:p w14:paraId="4A5FD181" w14:textId="77777777" w:rsidR="007A4AA3" w:rsidRDefault="00000000">
            <w:pPr>
              <w:jc w:val="center"/>
            </w:pPr>
            <w:r>
              <w:rPr>
                <w:b/>
              </w:rPr>
              <w:t>Avg Burn Fraction</w:t>
            </w:r>
          </w:p>
        </w:tc>
        <w:tc>
          <w:tcPr>
            <w:tcW w:w="3312" w:type="dxa"/>
            <w:shd w:val="clear" w:color="auto" w:fill="DCE6F1"/>
          </w:tcPr>
          <w:p w14:paraId="58F52032" w14:textId="77777777" w:rsidR="007A4AA3" w:rsidRDefault="00000000">
            <w:pPr>
              <w:jc w:val="center"/>
            </w:pPr>
            <w:r>
              <w:rPr>
                <w:b/>
              </w:rPr>
              <w:t>Interpretation</w:t>
            </w:r>
          </w:p>
        </w:tc>
      </w:tr>
      <w:tr w:rsidR="007A4AA3" w14:paraId="0F448690" w14:textId="77777777">
        <w:tc>
          <w:tcPr>
            <w:tcW w:w="864" w:type="dxa"/>
          </w:tcPr>
          <w:p w14:paraId="2B8802A5" w14:textId="77777777" w:rsidR="007A4AA3" w:rsidRDefault="00000000">
            <w:r>
              <w:t>0%</w:t>
            </w:r>
          </w:p>
        </w:tc>
        <w:tc>
          <w:tcPr>
            <w:tcW w:w="1440" w:type="dxa"/>
          </w:tcPr>
          <w:p w14:paraId="1BDA3249" w14:textId="77777777" w:rsidR="007A4AA3" w:rsidRDefault="00000000">
            <w:r>
              <w:t>100.00%</w:t>
            </w:r>
          </w:p>
        </w:tc>
        <w:tc>
          <w:tcPr>
            <w:tcW w:w="1872" w:type="dxa"/>
          </w:tcPr>
          <w:p w14:paraId="1CC7D2CB" w14:textId="77777777" w:rsidR="007A4AA3" w:rsidRDefault="00000000">
            <w:r>
              <w:t>0.0</w:t>
            </w:r>
          </w:p>
        </w:tc>
        <w:tc>
          <w:tcPr>
            <w:tcW w:w="1872" w:type="dxa"/>
          </w:tcPr>
          <w:p w14:paraId="38EE7908" w14:textId="77777777" w:rsidR="007A4AA3" w:rsidRDefault="00000000">
            <w:r>
              <w:t>0.0%</w:t>
            </w:r>
          </w:p>
        </w:tc>
        <w:tc>
          <w:tcPr>
            <w:tcW w:w="3312" w:type="dxa"/>
          </w:tcPr>
          <w:p w14:paraId="2FA60618" w14:textId="77777777" w:rsidR="007A4AA3" w:rsidRDefault="00000000">
            <w:r>
              <w:t>Trigger never fires — system stays healthy but never burns</w:t>
            </w:r>
          </w:p>
        </w:tc>
      </w:tr>
      <w:tr w:rsidR="007A4AA3" w14:paraId="752570B0" w14:textId="77777777">
        <w:tc>
          <w:tcPr>
            <w:tcW w:w="864" w:type="dxa"/>
          </w:tcPr>
          <w:p w14:paraId="52EAEC7F" w14:textId="77777777" w:rsidR="007A4AA3" w:rsidRDefault="00000000">
            <w:r>
              <w:t>1%</w:t>
            </w:r>
          </w:p>
        </w:tc>
        <w:tc>
          <w:tcPr>
            <w:tcW w:w="1440" w:type="dxa"/>
          </w:tcPr>
          <w:p w14:paraId="197FA818" w14:textId="77777777" w:rsidR="007A4AA3" w:rsidRDefault="00000000">
            <w:r>
              <w:t>100.00%</w:t>
            </w:r>
          </w:p>
        </w:tc>
        <w:tc>
          <w:tcPr>
            <w:tcW w:w="1872" w:type="dxa"/>
          </w:tcPr>
          <w:p w14:paraId="51606008" w14:textId="77777777" w:rsidR="007A4AA3" w:rsidRDefault="00000000">
            <w:r>
              <w:t>0.0</w:t>
            </w:r>
          </w:p>
        </w:tc>
        <w:tc>
          <w:tcPr>
            <w:tcW w:w="1872" w:type="dxa"/>
          </w:tcPr>
          <w:p w14:paraId="7950FF66" w14:textId="77777777" w:rsidR="007A4AA3" w:rsidRDefault="00000000">
            <w:r>
              <w:t>0.0%</w:t>
            </w:r>
          </w:p>
        </w:tc>
        <w:tc>
          <w:tcPr>
            <w:tcW w:w="3312" w:type="dxa"/>
          </w:tcPr>
          <w:p w14:paraId="3362ECDC" w14:textId="77777777" w:rsidR="007A4AA3" w:rsidRDefault="00000000">
            <w:r>
              <w:t>Same — insufficient compounding over 20 years</w:t>
            </w:r>
          </w:p>
        </w:tc>
      </w:tr>
      <w:tr w:rsidR="007A4AA3" w14:paraId="085976C1" w14:textId="77777777">
        <w:tc>
          <w:tcPr>
            <w:tcW w:w="864" w:type="dxa"/>
          </w:tcPr>
          <w:p w14:paraId="3860F5B1" w14:textId="77777777" w:rsidR="007A4AA3" w:rsidRDefault="00000000">
            <w:r>
              <w:t>2%</w:t>
            </w:r>
          </w:p>
        </w:tc>
        <w:tc>
          <w:tcPr>
            <w:tcW w:w="1440" w:type="dxa"/>
          </w:tcPr>
          <w:p w14:paraId="7ABE548C" w14:textId="77777777" w:rsidR="007A4AA3" w:rsidRDefault="00000000">
            <w:r>
              <w:t>100.00%</w:t>
            </w:r>
          </w:p>
        </w:tc>
        <w:tc>
          <w:tcPr>
            <w:tcW w:w="1872" w:type="dxa"/>
          </w:tcPr>
          <w:p w14:paraId="72BE8979" w14:textId="77777777" w:rsidR="007A4AA3" w:rsidRDefault="00000000">
            <w:r>
              <w:t>0.0</w:t>
            </w:r>
          </w:p>
        </w:tc>
        <w:tc>
          <w:tcPr>
            <w:tcW w:w="1872" w:type="dxa"/>
          </w:tcPr>
          <w:p w14:paraId="12ACE8A9" w14:textId="77777777" w:rsidR="007A4AA3" w:rsidRDefault="00000000">
            <w:r>
              <w:t>0.0%</w:t>
            </w:r>
          </w:p>
        </w:tc>
        <w:tc>
          <w:tcPr>
            <w:tcW w:w="3312" w:type="dxa"/>
          </w:tcPr>
          <w:p w14:paraId="0E665F0F" w14:textId="77777777" w:rsidR="007A4AA3" w:rsidRDefault="00000000">
            <w:r>
              <w:t>Same</w:t>
            </w:r>
          </w:p>
        </w:tc>
      </w:tr>
      <w:tr w:rsidR="007A4AA3" w14:paraId="16655E18" w14:textId="77777777">
        <w:tc>
          <w:tcPr>
            <w:tcW w:w="864" w:type="dxa"/>
          </w:tcPr>
          <w:p w14:paraId="6B2D7558" w14:textId="77777777" w:rsidR="007A4AA3" w:rsidRDefault="00000000">
            <w:r>
              <w:t>3%</w:t>
            </w:r>
          </w:p>
        </w:tc>
        <w:tc>
          <w:tcPr>
            <w:tcW w:w="1440" w:type="dxa"/>
          </w:tcPr>
          <w:p w14:paraId="49FBA9C1" w14:textId="77777777" w:rsidR="007A4AA3" w:rsidRDefault="00000000">
            <w:r>
              <w:t>100.00%</w:t>
            </w:r>
          </w:p>
        </w:tc>
        <w:tc>
          <w:tcPr>
            <w:tcW w:w="1872" w:type="dxa"/>
          </w:tcPr>
          <w:p w14:paraId="56AC2375" w14:textId="77777777" w:rsidR="007A4AA3" w:rsidRDefault="00000000">
            <w:r>
              <w:t>0.0</w:t>
            </w:r>
          </w:p>
        </w:tc>
        <w:tc>
          <w:tcPr>
            <w:tcW w:w="1872" w:type="dxa"/>
          </w:tcPr>
          <w:p w14:paraId="24D9313F" w14:textId="77777777" w:rsidR="007A4AA3" w:rsidRDefault="00000000">
            <w:r>
              <w:t>0.0%</w:t>
            </w:r>
          </w:p>
        </w:tc>
        <w:tc>
          <w:tcPr>
            <w:tcW w:w="3312" w:type="dxa"/>
          </w:tcPr>
          <w:p w14:paraId="3B430D63" w14:textId="77777777" w:rsidR="007A4AA3" w:rsidRDefault="00000000">
            <w:r>
              <w:t>Same</w:t>
            </w:r>
          </w:p>
        </w:tc>
      </w:tr>
      <w:tr w:rsidR="007A4AA3" w14:paraId="1B504E47" w14:textId="77777777">
        <w:tc>
          <w:tcPr>
            <w:tcW w:w="864" w:type="dxa"/>
          </w:tcPr>
          <w:p w14:paraId="49D76B00" w14:textId="77777777" w:rsidR="007A4AA3" w:rsidRDefault="00000000">
            <w:r>
              <w:t>4%</w:t>
            </w:r>
          </w:p>
        </w:tc>
        <w:tc>
          <w:tcPr>
            <w:tcW w:w="1440" w:type="dxa"/>
          </w:tcPr>
          <w:p w14:paraId="6830C640" w14:textId="77777777" w:rsidR="007A4AA3" w:rsidRDefault="00000000">
            <w:r>
              <w:t>100.00%</w:t>
            </w:r>
          </w:p>
        </w:tc>
        <w:tc>
          <w:tcPr>
            <w:tcW w:w="1872" w:type="dxa"/>
          </w:tcPr>
          <w:p w14:paraId="32326AA1" w14:textId="77777777" w:rsidR="007A4AA3" w:rsidRDefault="00000000">
            <w:r>
              <w:t>0.1</w:t>
            </w:r>
          </w:p>
        </w:tc>
        <w:tc>
          <w:tcPr>
            <w:tcW w:w="1872" w:type="dxa"/>
          </w:tcPr>
          <w:p w14:paraId="5331731C" w14:textId="77777777" w:rsidR="007A4AA3" w:rsidRDefault="00000000">
            <w:r>
              <w:t>1.8%</w:t>
            </w:r>
          </w:p>
        </w:tc>
        <w:tc>
          <w:tcPr>
            <w:tcW w:w="3312" w:type="dxa"/>
          </w:tcPr>
          <w:p w14:paraId="2B19E419" w14:textId="77777777" w:rsidR="007A4AA3" w:rsidRDefault="00000000">
            <w:r>
              <w:t>Baseline — trigger barely fires near month 240</w:t>
            </w:r>
          </w:p>
        </w:tc>
      </w:tr>
      <w:tr w:rsidR="007A4AA3" w14:paraId="31A26C1F" w14:textId="77777777">
        <w:tc>
          <w:tcPr>
            <w:tcW w:w="864" w:type="dxa"/>
          </w:tcPr>
          <w:p w14:paraId="72D7C04C" w14:textId="77777777" w:rsidR="007A4AA3" w:rsidRDefault="00000000">
            <w:r>
              <w:t>6%</w:t>
            </w:r>
          </w:p>
        </w:tc>
        <w:tc>
          <w:tcPr>
            <w:tcW w:w="1440" w:type="dxa"/>
          </w:tcPr>
          <w:p w14:paraId="59F920E3" w14:textId="77777777" w:rsidR="007A4AA3" w:rsidRDefault="00000000">
            <w:r>
              <w:t>100.00%</w:t>
            </w:r>
          </w:p>
        </w:tc>
        <w:tc>
          <w:tcPr>
            <w:tcW w:w="1872" w:type="dxa"/>
          </w:tcPr>
          <w:p w14:paraId="456F9947" w14:textId="77777777" w:rsidR="007A4AA3" w:rsidRDefault="00000000">
            <w:r>
              <w:t>1.0</w:t>
            </w:r>
          </w:p>
        </w:tc>
        <w:tc>
          <w:tcPr>
            <w:tcW w:w="1872" w:type="dxa"/>
          </w:tcPr>
          <w:p w14:paraId="65581973" w14:textId="77777777" w:rsidR="007A4AA3" w:rsidRDefault="00000000">
            <w:r>
              <w:t>16.1%</w:t>
            </w:r>
          </w:p>
        </w:tc>
        <w:tc>
          <w:tcPr>
            <w:tcW w:w="3312" w:type="dxa"/>
          </w:tcPr>
          <w:p w14:paraId="7FD536C0" w14:textId="77777777" w:rsidR="007A4AA3" w:rsidRDefault="00000000">
            <w:r>
              <w:t>Higher compounding fires trigger earlier</w:t>
            </w:r>
          </w:p>
        </w:tc>
      </w:tr>
      <w:tr w:rsidR="007A4AA3" w14:paraId="29C545CD" w14:textId="77777777">
        <w:tc>
          <w:tcPr>
            <w:tcW w:w="864" w:type="dxa"/>
          </w:tcPr>
          <w:p w14:paraId="3F1AAB37" w14:textId="77777777" w:rsidR="007A4AA3" w:rsidRDefault="00000000">
            <w:r>
              <w:t>8%</w:t>
            </w:r>
          </w:p>
        </w:tc>
        <w:tc>
          <w:tcPr>
            <w:tcW w:w="1440" w:type="dxa"/>
          </w:tcPr>
          <w:p w14:paraId="7D274188" w14:textId="77777777" w:rsidR="007A4AA3" w:rsidRDefault="00000000">
            <w:r>
              <w:t>100.00%</w:t>
            </w:r>
          </w:p>
        </w:tc>
        <w:tc>
          <w:tcPr>
            <w:tcW w:w="1872" w:type="dxa"/>
          </w:tcPr>
          <w:p w14:paraId="6609F577" w14:textId="77777777" w:rsidR="007A4AA3" w:rsidRDefault="00000000">
            <w:r>
              <w:t>2.0</w:t>
            </w:r>
          </w:p>
        </w:tc>
        <w:tc>
          <w:tcPr>
            <w:tcW w:w="1872" w:type="dxa"/>
          </w:tcPr>
          <w:p w14:paraId="271AC833" w14:textId="77777777" w:rsidR="007A4AA3" w:rsidRDefault="00000000">
            <w:r>
              <w:t>28.0%</w:t>
            </w:r>
          </w:p>
        </w:tc>
        <w:tc>
          <w:tcPr>
            <w:tcW w:w="3312" w:type="dxa"/>
          </w:tcPr>
          <w:p w14:paraId="497F0A91" w14:textId="77777777" w:rsidR="007A4AA3" w:rsidRDefault="00000000">
            <w:r>
              <w:t>Two burn events; more liability destroyed</w:t>
            </w:r>
          </w:p>
        </w:tc>
      </w:tr>
    </w:tbl>
    <w:p w14:paraId="10139D3F" w14:textId="77777777" w:rsidR="007A4AA3" w:rsidRDefault="007A4AA3"/>
    <w:p w14:paraId="5B843035" w14:textId="77777777" w:rsidR="007A4AA3" w:rsidRDefault="00000000">
      <w:r>
        <w:rPr>
          <w:b/>
        </w:rPr>
        <w:t xml:space="preserve">Key insight: </w:t>
      </w:r>
      <w:r>
        <w:t>Interest rate drives burn timing. At 0–3% APR, the 1.332× trigger never fires over 20 years — the treasury grows but never reaches the threshold. This is a design consideration: if long-term rates decline, the program may need a lower trigger to execute any burns.</w:t>
      </w:r>
    </w:p>
    <w:p w14:paraId="793A558A" w14:textId="77777777" w:rsidR="007A4AA3" w:rsidRDefault="007A4AA3"/>
    <w:p w14:paraId="4DF08BBD" w14:textId="77777777" w:rsidR="007A4AA3" w:rsidRDefault="00000000">
      <w:pPr>
        <w:pStyle w:val="Heading2"/>
      </w:pPr>
      <w:r>
        <w:t>6.4  Regulatory Shock (Floor Change)</w:t>
      </w:r>
    </w:p>
    <w:p w14:paraId="202DAE33" w14:textId="77777777" w:rsidR="007A4AA3" w:rsidRDefault="00000000">
      <w:r>
        <w:t>Tests the impact of a regulatory mandate requiring a higher minimum backing ratio. The floor affects both the FAILURE threshold and the affordability cap on burn size.</w:t>
      </w:r>
    </w:p>
    <w:tbl>
      <w:tblPr>
        <w:tblStyle w:val="TableGrid"/>
        <w:tblW w:w="0" w:type="auto"/>
        <w:tblLook w:val="04A0" w:firstRow="1" w:lastRow="0" w:firstColumn="1" w:lastColumn="0" w:noHBand="0" w:noVBand="1"/>
      </w:tblPr>
      <w:tblGrid>
        <w:gridCol w:w="2276"/>
        <w:gridCol w:w="1505"/>
        <w:gridCol w:w="1541"/>
        <w:gridCol w:w="1480"/>
        <w:gridCol w:w="2054"/>
      </w:tblGrid>
      <w:tr w:rsidR="007A4AA3" w14:paraId="540EAD2D" w14:textId="77777777">
        <w:tc>
          <w:tcPr>
            <w:tcW w:w="2880" w:type="dxa"/>
            <w:shd w:val="clear" w:color="auto" w:fill="DCE6F1"/>
          </w:tcPr>
          <w:p w14:paraId="13809A85" w14:textId="77777777" w:rsidR="007A4AA3" w:rsidRDefault="00000000">
            <w:pPr>
              <w:jc w:val="center"/>
            </w:pPr>
            <w:r>
              <w:rPr>
                <w:b/>
              </w:rPr>
              <w:t>Required Floor</w:t>
            </w:r>
          </w:p>
        </w:tc>
        <w:tc>
          <w:tcPr>
            <w:tcW w:w="1728" w:type="dxa"/>
            <w:shd w:val="clear" w:color="auto" w:fill="DCE6F1"/>
          </w:tcPr>
          <w:p w14:paraId="47B49870" w14:textId="77777777" w:rsidR="007A4AA3" w:rsidRDefault="00000000">
            <w:pPr>
              <w:jc w:val="center"/>
            </w:pPr>
            <w:r>
              <w:rPr>
                <w:b/>
              </w:rPr>
              <w:t>HEALTHY</w:t>
            </w:r>
          </w:p>
        </w:tc>
        <w:tc>
          <w:tcPr>
            <w:tcW w:w="1728" w:type="dxa"/>
            <w:shd w:val="clear" w:color="auto" w:fill="DCE6F1"/>
          </w:tcPr>
          <w:p w14:paraId="7648DC66" w14:textId="77777777" w:rsidR="007A4AA3" w:rsidRDefault="00000000">
            <w:pPr>
              <w:jc w:val="center"/>
            </w:pPr>
            <w:r>
              <w:rPr>
                <w:b/>
              </w:rPr>
              <w:t>WARNING</w:t>
            </w:r>
          </w:p>
        </w:tc>
        <w:tc>
          <w:tcPr>
            <w:tcW w:w="1728" w:type="dxa"/>
            <w:shd w:val="clear" w:color="auto" w:fill="DCE6F1"/>
          </w:tcPr>
          <w:p w14:paraId="643C1B7B" w14:textId="77777777" w:rsidR="007A4AA3" w:rsidRDefault="00000000">
            <w:pPr>
              <w:jc w:val="center"/>
            </w:pPr>
            <w:r>
              <w:rPr>
                <w:b/>
              </w:rPr>
              <w:t>FAILURE</w:t>
            </w:r>
          </w:p>
        </w:tc>
        <w:tc>
          <w:tcPr>
            <w:tcW w:w="2592" w:type="dxa"/>
            <w:shd w:val="clear" w:color="auto" w:fill="DCE6F1"/>
          </w:tcPr>
          <w:p w14:paraId="70F72335" w14:textId="77777777" w:rsidR="007A4AA3" w:rsidRDefault="00000000">
            <w:pPr>
              <w:jc w:val="center"/>
            </w:pPr>
            <w:r>
              <w:rPr>
                <w:b/>
              </w:rPr>
              <w:t>Avg Burn Fraction</w:t>
            </w:r>
          </w:p>
        </w:tc>
      </w:tr>
      <w:tr w:rsidR="007A4AA3" w14:paraId="65D15B37" w14:textId="77777777">
        <w:tc>
          <w:tcPr>
            <w:tcW w:w="2880" w:type="dxa"/>
          </w:tcPr>
          <w:p w14:paraId="52167A2D" w14:textId="77777777" w:rsidR="007A4AA3" w:rsidRDefault="00000000">
            <w:r>
              <w:t>50% (current)</w:t>
            </w:r>
          </w:p>
        </w:tc>
        <w:tc>
          <w:tcPr>
            <w:tcW w:w="1728" w:type="dxa"/>
          </w:tcPr>
          <w:p w14:paraId="435A0097" w14:textId="77777777" w:rsidR="007A4AA3" w:rsidRDefault="00000000">
            <w:r>
              <w:t>100.00%</w:t>
            </w:r>
          </w:p>
        </w:tc>
        <w:tc>
          <w:tcPr>
            <w:tcW w:w="1728" w:type="dxa"/>
          </w:tcPr>
          <w:p w14:paraId="6ED57E70" w14:textId="77777777" w:rsidR="007A4AA3" w:rsidRDefault="00000000">
            <w:r>
              <w:t>0.00%</w:t>
            </w:r>
          </w:p>
        </w:tc>
        <w:tc>
          <w:tcPr>
            <w:tcW w:w="1728" w:type="dxa"/>
          </w:tcPr>
          <w:p w14:paraId="0F6089DF" w14:textId="77777777" w:rsidR="007A4AA3" w:rsidRDefault="00000000">
            <w:r>
              <w:t>0.00%</w:t>
            </w:r>
          </w:p>
        </w:tc>
        <w:tc>
          <w:tcPr>
            <w:tcW w:w="2592" w:type="dxa"/>
          </w:tcPr>
          <w:p w14:paraId="0595FB2B" w14:textId="77777777" w:rsidR="007A4AA3" w:rsidRDefault="00000000">
            <w:r>
              <w:t>1.8%</w:t>
            </w:r>
          </w:p>
        </w:tc>
      </w:tr>
      <w:tr w:rsidR="007A4AA3" w14:paraId="698F4740" w14:textId="77777777">
        <w:tc>
          <w:tcPr>
            <w:tcW w:w="2880" w:type="dxa"/>
          </w:tcPr>
          <w:p w14:paraId="2BA52878" w14:textId="77777777" w:rsidR="007A4AA3" w:rsidRDefault="00000000">
            <w:r>
              <w:t>75% (raised)</w:t>
            </w:r>
          </w:p>
        </w:tc>
        <w:tc>
          <w:tcPr>
            <w:tcW w:w="1728" w:type="dxa"/>
          </w:tcPr>
          <w:p w14:paraId="7A0E551D" w14:textId="77777777" w:rsidR="007A4AA3" w:rsidRDefault="00000000">
            <w:r>
              <w:t>100.00%</w:t>
            </w:r>
          </w:p>
        </w:tc>
        <w:tc>
          <w:tcPr>
            <w:tcW w:w="1728" w:type="dxa"/>
          </w:tcPr>
          <w:p w14:paraId="12E42B5B" w14:textId="77777777" w:rsidR="007A4AA3" w:rsidRDefault="00000000">
            <w:r>
              <w:t>0.00%</w:t>
            </w:r>
          </w:p>
        </w:tc>
        <w:tc>
          <w:tcPr>
            <w:tcW w:w="1728" w:type="dxa"/>
          </w:tcPr>
          <w:p w14:paraId="565FF23D" w14:textId="77777777" w:rsidR="007A4AA3" w:rsidRDefault="00000000">
            <w:r>
              <w:t>0.00%</w:t>
            </w:r>
          </w:p>
        </w:tc>
        <w:tc>
          <w:tcPr>
            <w:tcW w:w="2592" w:type="dxa"/>
          </w:tcPr>
          <w:p w14:paraId="39DCE022" w14:textId="77777777" w:rsidR="007A4AA3" w:rsidRDefault="00000000">
            <w:r>
              <w:t>1.8%</w:t>
            </w:r>
          </w:p>
        </w:tc>
      </w:tr>
      <w:tr w:rsidR="007A4AA3" w14:paraId="7B39487A" w14:textId="77777777">
        <w:tc>
          <w:tcPr>
            <w:tcW w:w="2880" w:type="dxa"/>
          </w:tcPr>
          <w:p w14:paraId="38AD465B" w14:textId="77777777" w:rsidR="007A4AA3" w:rsidRDefault="00000000">
            <w:r>
              <w:t>100% (full backing)</w:t>
            </w:r>
          </w:p>
        </w:tc>
        <w:tc>
          <w:tcPr>
            <w:tcW w:w="1728" w:type="dxa"/>
          </w:tcPr>
          <w:p w14:paraId="6A70DE4F" w14:textId="77777777" w:rsidR="007A4AA3" w:rsidRDefault="00000000">
            <w:r>
              <w:t>100.00%</w:t>
            </w:r>
          </w:p>
        </w:tc>
        <w:tc>
          <w:tcPr>
            <w:tcW w:w="1728" w:type="dxa"/>
          </w:tcPr>
          <w:p w14:paraId="070D60F5" w14:textId="77777777" w:rsidR="007A4AA3" w:rsidRDefault="00000000">
            <w:r>
              <w:t>0.00%</w:t>
            </w:r>
          </w:p>
        </w:tc>
        <w:tc>
          <w:tcPr>
            <w:tcW w:w="1728" w:type="dxa"/>
          </w:tcPr>
          <w:p w14:paraId="274D4BD5" w14:textId="77777777" w:rsidR="007A4AA3" w:rsidRDefault="00000000">
            <w:r>
              <w:t>0.00%</w:t>
            </w:r>
          </w:p>
        </w:tc>
        <w:tc>
          <w:tcPr>
            <w:tcW w:w="2592" w:type="dxa"/>
          </w:tcPr>
          <w:p w14:paraId="5B62E007" w14:textId="77777777" w:rsidR="007A4AA3" w:rsidRDefault="00000000">
            <w:r>
              <w:t>1.8%</w:t>
            </w:r>
          </w:p>
        </w:tc>
      </w:tr>
    </w:tbl>
    <w:p w14:paraId="5F9E6BA7" w14:textId="77777777" w:rsidR="007A4AA3" w:rsidRDefault="007A4AA3"/>
    <w:p w14:paraId="5B94BEE8" w14:textId="77777777" w:rsidR="007A4AA3" w:rsidRDefault="00000000">
      <w:r>
        <w:rPr>
          <w:b/>
        </w:rPr>
        <w:t xml:space="preserve">Key insight: </w:t>
      </w:r>
      <w:r>
        <w:t>Raising the floor to 100% has no impact. Since the burn trigger (1.332×) already sits well above 100%, the system is always in compliance before any burn. A regulator requiring full backing would find the treasury already over-collateralized throughout.</w:t>
      </w:r>
    </w:p>
    <w:p w14:paraId="746CB0EE" w14:textId="77777777" w:rsidR="007A4AA3" w:rsidRDefault="007A4AA3"/>
    <w:p w14:paraId="08CC94D3" w14:textId="77777777" w:rsidR="007A4AA3" w:rsidRDefault="00000000">
      <w:pPr>
        <w:pStyle w:val="Heading2"/>
      </w:pPr>
      <w:r>
        <w:t>6.5  Burn Timing Alternatives</w:t>
      </w:r>
    </w:p>
    <w:p w14:paraId="2B760798" w14:textId="77777777" w:rsidR="007A4AA3" w:rsidRDefault="00000000">
      <w:r>
        <w:t>Compares the current threshold-triggered approach against fixed calendar schedules.</w:t>
      </w:r>
    </w:p>
    <w:tbl>
      <w:tblPr>
        <w:tblStyle w:val="TableGrid"/>
        <w:tblW w:w="0" w:type="auto"/>
        <w:tblLook w:val="04A0" w:firstRow="1" w:lastRow="0" w:firstColumn="1" w:lastColumn="0" w:noHBand="0" w:noVBand="1"/>
      </w:tblPr>
      <w:tblGrid>
        <w:gridCol w:w="2015"/>
        <w:gridCol w:w="2690"/>
        <w:gridCol w:w="1289"/>
        <w:gridCol w:w="1168"/>
        <w:gridCol w:w="1694"/>
      </w:tblGrid>
      <w:tr w:rsidR="007A4AA3" w14:paraId="61C16380" w14:textId="77777777">
        <w:tc>
          <w:tcPr>
            <w:tcW w:w="2592" w:type="dxa"/>
            <w:shd w:val="clear" w:color="auto" w:fill="DCE6F1"/>
          </w:tcPr>
          <w:p w14:paraId="6A0E1ABF" w14:textId="77777777" w:rsidR="007A4AA3" w:rsidRDefault="00000000">
            <w:pPr>
              <w:jc w:val="center"/>
            </w:pPr>
            <w:r>
              <w:rPr>
                <w:b/>
              </w:rPr>
              <w:t>Timing Method</w:t>
            </w:r>
          </w:p>
        </w:tc>
        <w:tc>
          <w:tcPr>
            <w:tcW w:w="3600" w:type="dxa"/>
            <w:shd w:val="clear" w:color="auto" w:fill="DCE6F1"/>
          </w:tcPr>
          <w:p w14:paraId="3A250AFF" w14:textId="77777777" w:rsidR="007A4AA3" w:rsidRDefault="00000000">
            <w:pPr>
              <w:jc w:val="center"/>
            </w:pPr>
            <w:r>
              <w:rPr>
                <w:b/>
              </w:rPr>
              <w:t>Description</w:t>
            </w:r>
          </w:p>
        </w:tc>
        <w:tc>
          <w:tcPr>
            <w:tcW w:w="1440" w:type="dxa"/>
            <w:shd w:val="clear" w:color="auto" w:fill="DCE6F1"/>
          </w:tcPr>
          <w:p w14:paraId="3A23AAE9" w14:textId="77777777" w:rsidR="007A4AA3" w:rsidRDefault="00000000">
            <w:pPr>
              <w:jc w:val="center"/>
            </w:pPr>
            <w:r>
              <w:rPr>
                <w:b/>
              </w:rPr>
              <w:t>HEALTHY</w:t>
            </w:r>
          </w:p>
        </w:tc>
        <w:tc>
          <w:tcPr>
            <w:tcW w:w="1440" w:type="dxa"/>
            <w:shd w:val="clear" w:color="auto" w:fill="DCE6F1"/>
          </w:tcPr>
          <w:p w14:paraId="0560710F" w14:textId="77777777" w:rsidR="007A4AA3" w:rsidRDefault="00000000">
            <w:pPr>
              <w:jc w:val="center"/>
            </w:pPr>
            <w:r>
              <w:rPr>
                <w:b/>
              </w:rPr>
              <w:t>Avg Burns</w:t>
            </w:r>
          </w:p>
        </w:tc>
        <w:tc>
          <w:tcPr>
            <w:tcW w:w="2160" w:type="dxa"/>
            <w:shd w:val="clear" w:color="auto" w:fill="DCE6F1"/>
          </w:tcPr>
          <w:p w14:paraId="5FDDF9B4" w14:textId="77777777" w:rsidR="007A4AA3" w:rsidRDefault="00000000">
            <w:pPr>
              <w:jc w:val="center"/>
            </w:pPr>
            <w:r>
              <w:rPr>
                <w:b/>
              </w:rPr>
              <w:t xml:space="preserve">Avg Burn </w:t>
            </w:r>
            <w:r>
              <w:rPr>
                <w:b/>
              </w:rPr>
              <w:lastRenderedPageBreak/>
              <w:t>Fraction</w:t>
            </w:r>
          </w:p>
        </w:tc>
      </w:tr>
      <w:tr w:rsidR="007A4AA3" w14:paraId="4E8B3E3B" w14:textId="77777777">
        <w:tc>
          <w:tcPr>
            <w:tcW w:w="2592" w:type="dxa"/>
          </w:tcPr>
          <w:p w14:paraId="53132208" w14:textId="77777777" w:rsidR="007A4AA3" w:rsidRDefault="00000000">
            <w:r>
              <w:lastRenderedPageBreak/>
              <w:t>Threshold (current)</w:t>
            </w:r>
          </w:p>
        </w:tc>
        <w:tc>
          <w:tcPr>
            <w:tcW w:w="3600" w:type="dxa"/>
          </w:tcPr>
          <w:p w14:paraId="200D6267" w14:textId="77777777" w:rsidR="007A4AA3" w:rsidRDefault="00000000">
            <w:r>
              <w:t>Fire when backing ≥ 1.332×</w:t>
            </w:r>
          </w:p>
        </w:tc>
        <w:tc>
          <w:tcPr>
            <w:tcW w:w="1440" w:type="dxa"/>
          </w:tcPr>
          <w:p w14:paraId="3C84C68F" w14:textId="77777777" w:rsidR="007A4AA3" w:rsidRDefault="00000000">
            <w:r>
              <w:t>100.00%</w:t>
            </w:r>
          </w:p>
        </w:tc>
        <w:tc>
          <w:tcPr>
            <w:tcW w:w="1440" w:type="dxa"/>
          </w:tcPr>
          <w:p w14:paraId="4CC23E2E" w14:textId="77777777" w:rsidR="007A4AA3" w:rsidRDefault="00000000">
            <w:r>
              <w:t>0.1</w:t>
            </w:r>
          </w:p>
        </w:tc>
        <w:tc>
          <w:tcPr>
            <w:tcW w:w="2160" w:type="dxa"/>
          </w:tcPr>
          <w:p w14:paraId="52D84992" w14:textId="77777777" w:rsidR="007A4AA3" w:rsidRDefault="00000000">
            <w:r>
              <w:t>1.8%</w:t>
            </w:r>
          </w:p>
        </w:tc>
      </w:tr>
      <w:tr w:rsidR="007A4AA3" w14:paraId="636F91D1" w14:textId="77777777">
        <w:tc>
          <w:tcPr>
            <w:tcW w:w="2592" w:type="dxa"/>
          </w:tcPr>
          <w:p w14:paraId="4EDF2F41" w14:textId="77777777" w:rsidR="007A4AA3" w:rsidRDefault="00000000">
            <w:r>
              <w:t>Annual calendar</w:t>
            </w:r>
          </w:p>
        </w:tc>
        <w:tc>
          <w:tcPr>
            <w:tcW w:w="3600" w:type="dxa"/>
          </w:tcPr>
          <w:p w14:paraId="6324B7F0" w14:textId="77777777" w:rsidR="007A4AA3" w:rsidRDefault="00000000">
            <w:r>
              <w:t>Fire on month 12, 24, 36… if ≥ 1.332×</w:t>
            </w:r>
          </w:p>
        </w:tc>
        <w:tc>
          <w:tcPr>
            <w:tcW w:w="1440" w:type="dxa"/>
          </w:tcPr>
          <w:p w14:paraId="12B15E89" w14:textId="77777777" w:rsidR="007A4AA3" w:rsidRDefault="00000000">
            <w:r>
              <w:t>100.00%</w:t>
            </w:r>
          </w:p>
        </w:tc>
        <w:tc>
          <w:tcPr>
            <w:tcW w:w="1440" w:type="dxa"/>
          </w:tcPr>
          <w:p w14:paraId="39847A46" w14:textId="77777777" w:rsidR="007A4AA3" w:rsidRDefault="00000000">
            <w:r>
              <w:t>0.1</w:t>
            </w:r>
          </w:p>
        </w:tc>
        <w:tc>
          <w:tcPr>
            <w:tcW w:w="2160" w:type="dxa"/>
          </w:tcPr>
          <w:p w14:paraId="2A53945E" w14:textId="77777777" w:rsidR="007A4AA3" w:rsidRDefault="00000000">
            <w:r>
              <w:t>1.8%</w:t>
            </w:r>
          </w:p>
        </w:tc>
      </w:tr>
      <w:tr w:rsidR="007A4AA3" w14:paraId="0573E586" w14:textId="77777777">
        <w:tc>
          <w:tcPr>
            <w:tcW w:w="2592" w:type="dxa"/>
          </w:tcPr>
          <w:p w14:paraId="4A39FD8E" w14:textId="77777777" w:rsidR="007A4AA3" w:rsidRDefault="00000000">
            <w:r>
              <w:t>Quarterly calendar</w:t>
            </w:r>
          </w:p>
        </w:tc>
        <w:tc>
          <w:tcPr>
            <w:tcW w:w="3600" w:type="dxa"/>
          </w:tcPr>
          <w:p w14:paraId="2DC10961" w14:textId="77777777" w:rsidR="007A4AA3" w:rsidRDefault="00000000">
            <w:r>
              <w:t>Fire on month 3, 6, 9… if ≥ 1.332×</w:t>
            </w:r>
          </w:p>
        </w:tc>
        <w:tc>
          <w:tcPr>
            <w:tcW w:w="1440" w:type="dxa"/>
          </w:tcPr>
          <w:p w14:paraId="61918B14" w14:textId="77777777" w:rsidR="007A4AA3" w:rsidRDefault="00000000">
            <w:r>
              <w:t>100.00%</w:t>
            </w:r>
          </w:p>
        </w:tc>
        <w:tc>
          <w:tcPr>
            <w:tcW w:w="1440" w:type="dxa"/>
          </w:tcPr>
          <w:p w14:paraId="27916AFD" w14:textId="77777777" w:rsidR="007A4AA3" w:rsidRDefault="00000000">
            <w:r>
              <w:t>0.1</w:t>
            </w:r>
          </w:p>
        </w:tc>
        <w:tc>
          <w:tcPr>
            <w:tcW w:w="2160" w:type="dxa"/>
          </w:tcPr>
          <w:p w14:paraId="10C234E5" w14:textId="77777777" w:rsidR="007A4AA3" w:rsidRDefault="00000000">
            <w:r>
              <w:t>1.8%</w:t>
            </w:r>
          </w:p>
        </w:tc>
      </w:tr>
    </w:tbl>
    <w:p w14:paraId="4A38FF39" w14:textId="77777777" w:rsidR="007A4AA3" w:rsidRDefault="007A4AA3"/>
    <w:p w14:paraId="07A41ABB" w14:textId="77777777" w:rsidR="007A4AA3" w:rsidRDefault="00000000">
      <w:r>
        <w:rPr>
          <w:b/>
        </w:rPr>
        <w:t xml:space="preserve">Key insight: </w:t>
      </w:r>
      <w:r>
        <w:t>All three timing methods produce identical outcomes. The trigger threshold is the controlling factor, not the cadence at which it is checked. Fixed-calendar burns may be preferable operationally (predictable, auditable) without any loss of effectiveness.</w:t>
      </w:r>
    </w:p>
    <w:p w14:paraId="3DA2366D" w14:textId="77777777" w:rsidR="007A4AA3" w:rsidRDefault="007A4AA3"/>
    <w:p w14:paraId="130EB9CF" w14:textId="77777777" w:rsidR="007A4AA3" w:rsidRDefault="00000000">
      <w:pPr>
        <w:pStyle w:val="Heading2"/>
      </w:pPr>
      <w:r>
        <w:t>6.6  Correlated Adversity</w:t>
      </w:r>
    </w:p>
    <w:p w14:paraId="36FAF53E" w14:textId="77777777" w:rsidR="007A4AA3" w:rsidRDefault="00000000">
      <w:r>
        <w:t>Multiple adverse conditions applied simultaneously. Growth bust = employee count declines by 50% or 90% after month 12.</w:t>
      </w:r>
    </w:p>
    <w:tbl>
      <w:tblPr>
        <w:tblStyle w:val="TableGrid"/>
        <w:tblW w:w="0" w:type="auto"/>
        <w:tblLook w:val="04A0" w:firstRow="1" w:lastRow="0" w:firstColumn="1" w:lastColumn="0" w:noHBand="0" w:noVBand="1"/>
      </w:tblPr>
      <w:tblGrid>
        <w:gridCol w:w="3152"/>
        <w:gridCol w:w="1313"/>
        <w:gridCol w:w="1349"/>
        <w:gridCol w:w="1288"/>
        <w:gridCol w:w="1754"/>
      </w:tblGrid>
      <w:tr w:rsidR="007A4AA3" w14:paraId="3FC807A2" w14:textId="77777777">
        <w:tc>
          <w:tcPr>
            <w:tcW w:w="4032" w:type="dxa"/>
            <w:shd w:val="clear" w:color="auto" w:fill="DCE6F1"/>
          </w:tcPr>
          <w:p w14:paraId="549F2A75" w14:textId="77777777" w:rsidR="007A4AA3" w:rsidRDefault="00000000">
            <w:pPr>
              <w:jc w:val="center"/>
            </w:pPr>
            <w:r>
              <w:rPr>
                <w:b/>
              </w:rPr>
              <w:t>Scenario</w:t>
            </w:r>
          </w:p>
        </w:tc>
        <w:tc>
          <w:tcPr>
            <w:tcW w:w="1440" w:type="dxa"/>
            <w:shd w:val="clear" w:color="auto" w:fill="DCE6F1"/>
          </w:tcPr>
          <w:p w14:paraId="792CA9A9" w14:textId="77777777" w:rsidR="007A4AA3" w:rsidRDefault="00000000">
            <w:pPr>
              <w:jc w:val="center"/>
            </w:pPr>
            <w:r>
              <w:rPr>
                <w:b/>
              </w:rPr>
              <w:t>HEALTHY</w:t>
            </w:r>
          </w:p>
        </w:tc>
        <w:tc>
          <w:tcPr>
            <w:tcW w:w="1440" w:type="dxa"/>
            <w:shd w:val="clear" w:color="auto" w:fill="DCE6F1"/>
          </w:tcPr>
          <w:p w14:paraId="4175AC75" w14:textId="77777777" w:rsidR="007A4AA3" w:rsidRDefault="00000000">
            <w:pPr>
              <w:jc w:val="center"/>
            </w:pPr>
            <w:r>
              <w:rPr>
                <w:b/>
              </w:rPr>
              <w:t>WARNING</w:t>
            </w:r>
          </w:p>
        </w:tc>
        <w:tc>
          <w:tcPr>
            <w:tcW w:w="1440" w:type="dxa"/>
            <w:shd w:val="clear" w:color="auto" w:fill="DCE6F1"/>
          </w:tcPr>
          <w:p w14:paraId="5A65EC47" w14:textId="77777777" w:rsidR="007A4AA3" w:rsidRDefault="00000000">
            <w:pPr>
              <w:jc w:val="center"/>
            </w:pPr>
            <w:r>
              <w:rPr>
                <w:b/>
              </w:rPr>
              <w:t>FAILURE</w:t>
            </w:r>
          </w:p>
        </w:tc>
        <w:tc>
          <w:tcPr>
            <w:tcW w:w="2160" w:type="dxa"/>
            <w:shd w:val="clear" w:color="auto" w:fill="DCE6F1"/>
          </w:tcPr>
          <w:p w14:paraId="13264F97" w14:textId="77777777" w:rsidR="007A4AA3" w:rsidRDefault="00000000">
            <w:pPr>
              <w:jc w:val="center"/>
            </w:pPr>
            <w:r>
              <w:rPr>
                <w:b/>
              </w:rPr>
              <w:t>Min Backing (p5)</w:t>
            </w:r>
          </w:p>
        </w:tc>
      </w:tr>
      <w:tr w:rsidR="007A4AA3" w14:paraId="55626A21" w14:textId="77777777">
        <w:tc>
          <w:tcPr>
            <w:tcW w:w="4032" w:type="dxa"/>
          </w:tcPr>
          <w:p w14:paraId="77D99908" w14:textId="77777777" w:rsidR="007A4AA3" w:rsidRDefault="00000000">
            <w:r>
              <w:t>Baseline</w:t>
            </w:r>
          </w:p>
        </w:tc>
        <w:tc>
          <w:tcPr>
            <w:tcW w:w="1440" w:type="dxa"/>
          </w:tcPr>
          <w:p w14:paraId="71D0B72C" w14:textId="77777777" w:rsidR="007A4AA3" w:rsidRDefault="00000000">
            <w:r>
              <w:t>100.00%</w:t>
            </w:r>
          </w:p>
        </w:tc>
        <w:tc>
          <w:tcPr>
            <w:tcW w:w="1440" w:type="dxa"/>
          </w:tcPr>
          <w:p w14:paraId="6F100925" w14:textId="77777777" w:rsidR="007A4AA3" w:rsidRDefault="00000000">
            <w:r>
              <w:t>0.00%</w:t>
            </w:r>
          </w:p>
        </w:tc>
        <w:tc>
          <w:tcPr>
            <w:tcW w:w="1440" w:type="dxa"/>
          </w:tcPr>
          <w:p w14:paraId="553BBB83" w14:textId="77777777" w:rsidR="007A4AA3" w:rsidRDefault="00000000">
            <w:r>
              <w:t>0.00%</w:t>
            </w:r>
          </w:p>
        </w:tc>
        <w:tc>
          <w:tcPr>
            <w:tcW w:w="2160" w:type="dxa"/>
          </w:tcPr>
          <w:p w14:paraId="6F958028" w14:textId="77777777" w:rsidR="007A4AA3" w:rsidRDefault="00000000">
            <w:r>
              <w:t>97.6%</w:t>
            </w:r>
          </w:p>
        </w:tc>
      </w:tr>
      <w:tr w:rsidR="007A4AA3" w14:paraId="79CBBE20" w14:textId="77777777">
        <w:tc>
          <w:tcPr>
            <w:tcW w:w="4032" w:type="dxa"/>
          </w:tcPr>
          <w:p w14:paraId="3B8E4789" w14:textId="77777777" w:rsidR="007A4AA3" w:rsidRDefault="00000000">
            <w:r>
              <w:t>Zero interest</w:t>
            </w:r>
          </w:p>
        </w:tc>
        <w:tc>
          <w:tcPr>
            <w:tcW w:w="1440" w:type="dxa"/>
          </w:tcPr>
          <w:p w14:paraId="5C5B1A8D" w14:textId="77777777" w:rsidR="007A4AA3" w:rsidRDefault="00000000">
            <w:r>
              <w:t>100.00%</w:t>
            </w:r>
          </w:p>
        </w:tc>
        <w:tc>
          <w:tcPr>
            <w:tcW w:w="1440" w:type="dxa"/>
          </w:tcPr>
          <w:p w14:paraId="2E166D83" w14:textId="77777777" w:rsidR="007A4AA3" w:rsidRDefault="00000000">
            <w:r>
              <w:t>0.00%</w:t>
            </w:r>
          </w:p>
        </w:tc>
        <w:tc>
          <w:tcPr>
            <w:tcW w:w="1440" w:type="dxa"/>
          </w:tcPr>
          <w:p w14:paraId="2D740FB6" w14:textId="77777777" w:rsidR="007A4AA3" w:rsidRDefault="00000000">
            <w:r>
              <w:t>0.00%</w:t>
            </w:r>
          </w:p>
        </w:tc>
        <w:tc>
          <w:tcPr>
            <w:tcW w:w="2160" w:type="dxa"/>
          </w:tcPr>
          <w:p w14:paraId="588B79C7" w14:textId="77777777" w:rsidR="007A4AA3" w:rsidRDefault="00000000">
            <w:r>
              <w:t>100.0%</w:t>
            </w:r>
          </w:p>
        </w:tc>
      </w:tr>
      <w:tr w:rsidR="007A4AA3" w14:paraId="694AB7B5" w14:textId="77777777">
        <w:tc>
          <w:tcPr>
            <w:tcW w:w="4032" w:type="dxa"/>
          </w:tcPr>
          <w:p w14:paraId="1849D4FA" w14:textId="77777777" w:rsidR="007A4AA3" w:rsidRDefault="00000000">
            <w:r>
              <w:t>Growth bust −50%</w:t>
            </w:r>
          </w:p>
        </w:tc>
        <w:tc>
          <w:tcPr>
            <w:tcW w:w="1440" w:type="dxa"/>
          </w:tcPr>
          <w:p w14:paraId="637C3E54" w14:textId="77777777" w:rsidR="007A4AA3" w:rsidRDefault="00000000">
            <w:r>
              <w:t>100.00%</w:t>
            </w:r>
          </w:p>
        </w:tc>
        <w:tc>
          <w:tcPr>
            <w:tcW w:w="1440" w:type="dxa"/>
          </w:tcPr>
          <w:p w14:paraId="30700F9B" w14:textId="77777777" w:rsidR="007A4AA3" w:rsidRDefault="00000000">
            <w:r>
              <w:t>0.00%</w:t>
            </w:r>
          </w:p>
        </w:tc>
        <w:tc>
          <w:tcPr>
            <w:tcW w:w="1440" w:type="dxa"/>
          </w:tcPr>
          <w:p w14:paraId="56138726" w14:textId="77777777" w:rsidR="007A4AA3" w:rsidRDefault="00000000">
            <w:r>
              <w:t>0.00%</w:t>
            </w:r>
          </w:p>
        </w:tc>
        <w:tc>
          <w:tcPr>
            <w:tcW w:w="2160" w:type="dxa"/>
          </w:tcPr>
          <w:p w14:paraId="46348E7A" w14:textId="77777777" w:rsidR="007A4AA3" w:rsidRDefault="00000000">
            <w:r>
              <w:t>97.4%</w:t>
            </w:r>
          </w:p>
        </w:tc>
      </w:tr>
      <w:tr w:rsidR="007A4AA3" w14:paraId="23DD239A" w14:textId="77777777">
        <w:tc>
          <w:tcPr>
            <w:tcW w:w="4032" w:type="dxa"/>
          </w:tcPr>
          <w:p w14:paraId="72768F57" w14:textId="77777777" w:rsidR="007A4AA3" w:rsidRDefault="00000000">
            <w:r>
              <w:t>Growth bust + zero interest</w:t>
            </w:r>
          </w:p>
        </w:tc>
        <w:tc>
          <w:tcPr>
            <w:tcW w:w="1440" w:type="dxa"/>
          </w:tcPr>
          <w:p w14:paraId="4965EEB9" w14:textId="77777777" w:rsidR="007A4AA3" w:rsidRDefault="00000000">
            <w:r>
              <w:t>100.00%</w:t>
            </w:r>
          </w:p>
        </w:tc>
        <w:tc>
          <w:tcPr>
            <w:tcW w:w="1440" w:type="dxa"/>
          </w:tcPr>
          <w:p w14:paraId="6683FB42" w14:textId="77777777" w:rsidR="007A4AA3" w:rsidRDefault="00000000">
            <w:r>
              <w:t>0.00%</w:t>
            </w:r>
          </w:p>
        </w:tc>
        <w:tc>
          <w:tcPr>
            <w:tcW w:w="1440" w:type="dxa"/>
          </w:tcPr>
          <w:p w14:paraId="704AFAD3" w14:textId="77777777" w:rsidR="007A4AA3" w:rsidRDefault="00000000">
            <w:r>
              <w:t>0.00%</w:t>
            </w:r>
          </w:p>
        </w:tc>
        <w:tc>
          <w:tcPr>
            <w:tcW w:w="2160" w:type="dxa"/>
          </w:tcPr>
          <w:p w14:paraId="0785676B" w14:textId="77777777" w:rsidR="007A4AA3" w:rsidRDefault="00000000">
            <w:r>
              <w:t>100.0%</w:t>
            </w:r>
          </w:p>
        </w:tc>
      </w:tr>
      <w:tr w:rsidR="007A4AA3" w14:paraId="32DFF86B" w14:textId="77777777">
        <w:tc>
          <w:tcPr>
            <w:tcW w:w="4032" w:type="dxa"/>
          </w:tcPr>
          <w:p w14:paraId="75AB9978" w14:textId="77777777" w:rsidR="007A4AA3" w:rsidRDefault="00000000">
            <w:r>
              <w:t>Severe bust −90%</w:t>
            </w:r>
          </w:p>
        </w:tc>
        <w:tc>
          <w:tcPr>
            <w:tcW w:w="1440" w:type="dxa"/>
          </w:tcPr>
          <w:p w14:paraId="532B7838" w14:textId="77777777" w:rsidR="007A4AA3" w:rsidRDefault="00000000">
            <w:r>
              <w:t>100.00%</w:t>
            </w:r>
          </w:p>
        </w:tc>
        <w:tc>
          <w:tcPr>
            <w:tcW w:w="1440" w:type="dxa"/>
          </w:tcPr>
          <w:p w14:paraId="45AFDE46" w14:textId="77777777" w:rsidR="007A4AA3" w:rsidRDefault="00000000">
            <w:r>
              <w:t>0.00%</w:t>
            </w:r>
          </w:p>
        </w:tc>
        <w:tc>
          <w:tcPr>
            <w:tcW w:w="1440" w:type="dxa"/>
          </w:tcPr>
          <w:p w14:paraId="06EF0CC8" w14:textId="77777777" w:rsidR="007A4AA3" w:rsidRDefault="00000000">
            <w:r>
              <w:t>0.00%</w:t>
            </w:r>
          </w:p>
        </w:tc>
        <w:tc>
          <w:tcPr>
            <w:tcW w:w="2160" w:type="dxa"/>
          </w:tcPr>
          <w:p w14:paraId="1BCA16F8" w14:textId="77777777" w:rsidR="007A4AA3" w:rsidRDefault="00000000">
            <w:r>
              <w:t>97.4%</w:t>
            </w:r>
          </w:p>
        </w:tc>
      </w:tr>
      <w:tr w:rsidR="007A4AA3" w14:paraId="0B2514F9" w14:textId="77777777">
        <w:tc>
          <w:tcPr>
            <w:tcW w:w="4032" w:type="dxa"/>
          </w:tcPr>
          <w:p w14:paraId="5549EFEB" w14:textId="77777777" w:rsidR="007A4AA3" w:rsidRDefault="00000000">
            <w:r>
              <w:t>Severe bust + zero interest</w:t>
            </w:r>
          </w:p>
        </w:tc>
        <w:tc>
          <w:tcPr>
            <w:tcW w:w="1440" w:type="dxa"/>
          </w:tcPr>
          <w:p w14:paraId="1085FC6A" w14:textId="77777777" w:rsidR="007A4AA3" w:rsidRDefault="00000000">
            <w:r>
              <w:t>100.00%</w:t>
            </w:r>
          </w:p>
        </w:tc>
        <w:tc>
          <w:tcPr>
            <w:tcW w:w="1440" w:type="dxa"/>
          </w:tcPr>
          <w:p w14:paraId="7F313383" w14:textId="77777777" w:rsidR="007A4AA3" w:rsidRDefault="00000000">
            <w:r>
              <w:t>0.00%</w:t>
            </w:r>
          </w:p>
        </w:tc>
        <w:tc>
          <w:tcPr>
            <w:tcW w:w="1440" w:type="dxa"/>
          </w:tcPr>
          <w:p w14:paraId="1D9233F5" w14:textId="77777777" w:rsidR="007A4AA3" w:rsidRDefault="00000000">
            <w:r>
              <w:t>0.00%</w:t>
            </w:r>
          </w:p>
        </w:tc>
        <w:tc>
          <w:tcPr>
            <w:tcW w:w="2160" w:type="dxa"/>
          </w:tcPr>
          <w:p w14:paraId="0CE01227" w14:textId="77777777" w:rsidR="007A4AA3" w:rsidRDefault="00000000">
            <w:r>
              <w:t>100.0%</w:t>
            </w:r>
          </w:p>
        </w:tc>
      </w:tr>
      <w:tr w:rsidR="007A4AA3" w14:paraId="394FBDBB" w14:textId="77777777">
        <w:tc>
          <w:tcPr>
            <w:tcW w:w="4032" w:type="dxa"/>
          </w:tcPr>
          <w:p w14:paraId="28A24DC7" w14:textId="77777777" w:rsidR="007A4AA3" w:rsidRDefault="00000000">
            <w:r>
              <w:t>All adverse + 75% floor requirement</w:t>
            </w:r>
          </w:p>
        </w:tc>
        <w:tc>
          <w:tcPr>
            <w:tcW w:w="1440" w:type="dxa"/>
          </w:tcPr>
          <w:p w14:paraId="758EA368" w14:textId="77777777" w:rsidR="007A4AA3" w:rsidRDefault="00000000">
            <w:r>
              <w:t>100.00%</w:t>
            </w:r>
          </w:p>
        </w:tc>
        <w:tc>
          <w:tcPr>
            <w:tcW w:w="1440" w:type="dxa"/>
          </w:tcPr>
          <w:p w14:paraId="7C1FBDFF" w14:textId="77777777" w:rsidR="007A4AA3" w:rsidRDefault="00000000">
            <w:r>
              <w:t>0.00%</w:t>
            </w:r>
          </w:p>
        </w:tc>
        <w:tc>
          <w:tcPr>
            <w:tcW w:w="1440" w:type="dxa"/>
          </w:tcPr>
          <w:p w14:paraId="68C8CB28" w14:textId="77777777" w:rsidR="007A4AA3" w:rsidRDefault="00000000">
            <w:r>
              <w:t>0.00%</w:t>
            </w:r>
          </w:p>
        </w:tc>
        <w:tc>
          <w:tcPr>
            <w:tcW w:w="2160" w:type="dxa"/>
          </w:tcPr>
          <w:p w14:paraId="7A26B08B" w14:textId="77777777" w:rsidR="007A4AA3" w:rsidRDefault="00000000">
            <w:r>
              <w:t>100.0%</w:t>
            </w:r>
          </w:p>
        </w:tc>
      </w:tr>
    </w:tbl>
    <w:p w14:paraId="432E84E0" w14:textId="77777777" w:rsidR="007A4AA3" w:rsidRDefault="007A4AA3"/>
    <w:p w14:paraId="6AAC6C53" w14:textId="77777777" w:rsidR="007A4AA3" w:rsidRDefault="00000000">
      <w:r>
        <w:rPr>
          <w:b/>
        </w:rPr>
        <w:t xml:space="preserve">Key insight: </w:t>
      </w:r>
      <w:r>
        <w:t>Correlated adversity does not produce WARNING or FAILURE. Paradoxically, zero interest combined with growth bust actually yields p5 = 100.0% (burns never fire, so backing stays at its structural floor of exactly 100%).</w:t>
      </w:r>
    </w:p>
    <w:p w14:paraId="73C49C04" w14:textId="77777777" w:rsidR="007A4AA3" w:rsidRDefault="007A4AA3"/>
    <w:p w14:paraId="58A24CEC" w14:textId="77777777" w:rsidR="007A4AA3" w:rsidRDefault="00000000">
      <w:pPr>
        <w:pStyle w:val="Heading2"/>
      </w:pPr>
      <w:r>
        <w:t>6.7  Tornado Chart — Parameter Sensitivity Ranking</w:t>
      </w:r>
    </w:p>
    <w:p w14:paraId="656DE328" w14:textId="77777777" w:rsidR="007A4AA3" w:rsidRDefault="00000000">
      <w:r>
        <w:t>Each parameter was swept across its full range while all others were held at optimal values. The range in HEALTHY rate caused by each parameter measures its leverage over system health.</w:t>
      </w:r>
    </w:p>
    <w:tbl>
      <w:tblPr>
        <w:tblStyle w:val="TableGrid"/>
        <w:tblW w:w="0" w:type="auto"/>
        <w:tblLook w:val="04A0" w:firstRow="1" w:lastRow="0" w:firstColumn="1" w:lastColumn="0" w:noHBand="0" w:noVBand="1"/>
      </w:tblPr>
      <w:tblGrid>
        <w:gridCol w:w="2032"/>
        <w:gridCol w:w="1458"/>
        <w:gridCol w:w="1458"/>
        <w:gridCol w:w="1692"/>
        <w:gridCol w:w="2216"/>
      </w:tblGrid>
      <w:tr w:rsidR="007A4AA3" w14:paraId="5FAF41BA" w14:textId="77777777">
        <w:tc>
          <w:tcPr>
            <w:tcW w:w="2592" w:type="dxa"/>
            <w:shd w:val="clear" w:color="auto" w:fill="DCE6F1"/>
          </w:tcPr>
          <w:p w14:paraId="43B0652D" w14:textId="77777777" w:rsidR="007A4AA3" w:rsidRDefault="00000000">
            <w:pPr>
              <w:jc w:val="center"/>
            </w:pPr>
            <w:r>
              <w:rPr>
                <w:b/>
              </w:rPr>
              <w:t>Parameter</w:t>
            </w:r>
          </w:p>
        </w:tc>
        <w:tc>
          <w:tcPr>
            <w:tcW w:w="1728" w:type="dxa"/>
            <w:shd w:val="clear" w:color="auto" w:fill="DCE6F1"/>
          </w:tcPr>
          <w:p w14:paraId="61263B8C" w14:textId="77777777" w:rsidR="007A4AA3" w:rsidRDefault="00000000">
            <w:pPr>
              <w:jc w:val="center"/>
            </w:pPr>
            <w:r>
              <w:rPr>
                <w:b/>
              </w:rPr>
              <w:t>Min HEALTHY</w:t>
            </w:r>
          </w:p>
        </w:tc>
        <w:tc>
          <w:tcPr>
            <w:tcW w:w="1728" w:type="dxa"/>
            <w:shd w:val="clear" w:color="auto" w:fill="DCE6F1"/>
          </w:tcPr>
          <w:p w14:paraId="12C75FA6" w14:textId="77777777" w:rsidR="007A4AA3" w:rsidRDefault="00000000">
            <w:pPr>
              <w:jc w:val="center"/>
            </w:pPr>
            <w:r>
              <w:rPr>
                <w:b/>
              </w:rPr>
              <w:t>Max HEALTHY</w:t>
            </w:r>
          </w:p>
        </w:tc>
        <w:tc>
          <w:tcPr>
            <w:tcW w:w="2160" w:type="dxa"/>
            <w:shd w:val="clear" w:color="auto" w:fill="DCE6F1"/>
          </w:tcPr>
          <w:p w14:paraId="05AD2B77" w14:textId="77777777" w:rsidR="007A4AA3" w:rsidRDefault="00000000">
            <w:pPr>
              <w:jc w:val="center"/>
            </w:pPr>
            <w:r>
              <w:rPr>
                <w:b/>
              </w:rPr>
              <w:t>Range (Impact)</w:t>
            </w:r>
          </w:p>
        </w:tc>
        <w:tc>
          <w:tcPr>
            <w:tcW w:w="2880" w:type="dxa"/>
            <w:shd w:val="clear" w:color="auto" w:fill="DCE6F1"/>
          </w:tcPr>
          <w:p w14:paraId="5F6924A2" w14:textId="77777777" w:rsidR="007A4AA3" w:rsidRDefault="00000000">
            <w:pPr>
              <w:jc w:val="center"/>
            </w:pPr>
            <w:r>
              <w:rPr>
                <w:b/>
              </w:rPr>
              <w:t>Conclusion</w:t>
            </w:r>
          </w:p>
        </w:tc>
      </w:tr>
      <w:tr w:rsidR="007A4AA3" w14:paraId="72CE9867" w14:textId="77777777">
        <w:tc>
          <w:tcPr>
            <w:tcW w:w="2592" w:type="dxa"/>
          </w:tcPr>
          <w:p w14:paraId="61796578" w14:textId="77777777" w:rsidR="007A4AA3" w:rsidRDefault="00000000">
            <w:r>
              <w:t>Trigger ratio</w:t>
            </w:r>
          </w:p>
        </w:tc>
        <w:tc>
          <w:tcPr>
            <w:tcW w:w="1728" w:type="dxa"/>
          </w:tcPr>
          <w:p w14:paraId="093691D3" w14:textId="77777777" w:rsidR="007A4AA3" w:rsidRDefault="00000000">
            <w:r>
              <w:t>0.0%</w:t>
            </w:r>
          </w:p>
        </w:tc>
        <w:tc>
          <w:tcPr>
            <w:tcW w:w="1728" w:type="dxa"/>
          </w:tcPr>
          <w:p w14:paraId="0D850E58" w14:textId="77777777" w:rsidR="007A4AA3" w:rsidRDefault="00000000">
            <w:r>
              <w:t>100.0%</w:t>
            </w:r>
          </w:p>
        </w:tc>
        <w:tc>
          <w:tcPr>
            <w:tcW w:w="2160" w:type="dxa"/>
          </w:tcPr>
          <w:p w14:paraId="4483EC68" w14:textId="77777777" w:rsidR="007A4AA3" w:rsidRDefault="00000000">
            <w:r>
              <w:t>100.0% ★</w:t>
            </w:r>
          </w:p>
        </w:tc>
        <w:tc>
          <w:tcPr>
            <w:tcW w:w="2880" w:type="dxa"/>
          </w:tcPr>
          <w:p w14:paraId="14113297" w14:textId="77777777" w:rsidR="007A4AA3" w:rsidRDefault="00000000">
            <w:r>
              <w:t>Single controlling factor — cliff at 1.2×</w:t>
            </w:r>
          </w:p>
        </w:tc>
      </w:tr>
      <w:tr w:rsidR="007A4AA3" w14:paraId="679462FA" w14:textId="77777777">
        <w:tc>
          <w:tcPr>
            <w:tcW w:w="2592" w:type="dxa"/>
          </w:tcPr>
          <w:p w14:paraId="7AB9A78B" w14:textId="77777777" w:rsidR="007A4AA3" w:rsidRDefault="00000000">
            <w:r>
              <w:t>Burn size %</w:t>
            </w:r>
          </w:p>
        </w:tc>
        <w:tc>
          <w:tcPr>
            <w:tcW w:w="1728" w:type="dxa"/>
          </w:tcPr>
          <w:p w14:paraId="3F5D70B7" w14:textId="77777777" w:rsidR="007A4AA3" w:rsidRDefault="00000000">
            <w:r>
              <w:t>100.0%</w:t>
            </w:r>
          </w:p>
        </w:tc>
        <w:tc>
          <w:tcPr>
            <w:tcW w:w="1728" w:type="dxa"/>
          </w:tcPr>
          <w:p w14:paraId="7EB9E1A3" w14:textId="77777777" w:rsidR="007A4AA3" w:rsidRDefault="00000000">
            <w:r>
              <w:t>100.0%</w:t>
            </w:r>
          </w:p>
        </w:tc>
        <w:tc>
          <w:tcPr>
            <w:tcW w:w="2160" w:type="dxa"/>
          </w:tcPr>
          <w:p w14:paraId="3C121D28" w14:textId="77777777" w:rsidR="007A4AA3" w:rsidRDefault="00000000">
            <w:r>
              <w:t>0.0%</w:t>
            </w:r>
          </w:p>
        </w:tc>
        <w:tc>
          <w:tcPr>
            <w:tcW w:w="2880" w:type="dxa"/>
          </w:tcPr>
          <w:p w14:paraId="1DF55396" w14:textId="77777777" w:rsidR="007A4AA3" w:rsidRDefault="00000000">
            <w:r>
              <w:t>No impact on HEALTHY rate</w:t>
            </w:r>
          </w:p>
        </w:tc>
      </w:tr>
      <w:tr w:rsidR="007A4AA3" w14:paraId="699F9B3C" w14:textId="77777777">
        <w:tc>
          <w:tcPr>
            <w:tcW w:w="2592" w:type="dxa"/>
          </w:tcPr>
          <w:p w14:paraId="42A60795" w14:textId="77777777" w:rsidR="007A4AA3" w:rsidRDefault="00000000">
            <w:r>
              <w:t>Cooldown months</w:t>
            </w:r>
          </w:p>
        </w:tc>
        <w:tc>
          <w:tcPr>
            <w:tcW w:w="1728" w:type="dxa"/>
          </w:tcPr>
          <w:p w14:paraId="767DB525" w14:textId="77777777" w:rsidR="007A4AA3" w:rsidRDefault="00000000">
            <w:r>
              <w:t>100.0%</w:t>
            </w:r>
          </w:p>
        </w:tc>
        <w:tc>
          <w:tcPr>
            <w:tcW w:w="1728" w:type="dxa"/>
          </w:tcPr>
          <w:p w14:paraId="4F9B3A5C" w14:textId="77777777" w:rsidR="007A4AA3" w:rsidRDefault="00000000">
            <w:r>
              <w:t>100.0%</w:t>
            </w:r>
          </w:p>
        </w:tc>
        <w:tc>
          <w:tcPr>
            <w:tcW w:w="2160" w:type="dxa"/>
          </w:tcPr>
          <w:p w14:paraId="111AC73F" w14:textId="77777777" w:rsidR="007A4AA3" w:rsidRDefault="00000000">
            <w:r>
              <w:t>0.0%</w:t>
            </w:r>
          </w:p>
        </w:tc>
        <w:tc>
          <w:tcPr>
            <w:tcW w:w="2880" w:type="dxa"/>
          </w:tcPr>
          <w:p w14:paraId="4B5A7DF9" w14:textId="77777777" w:rsidR="007A4AA3" w:rsidRDefault="00000000">
            <w:r>
              <w:t xml:space="preserve">No impact on </w:t>
            </w:r>
            <w:r>
              <w:lastRenderedPageBreak/>
              <w:t>HEALTHY rate</w:t>
            </w:r>
          </w:p>
        </w:tc>
      </w:tr>
      <w:tr w:rsidR="007A4AA3" w14:paraId="3129BB0B" w14:textId="77777777">
        <w:tc>
          <w:tcPr>
            <w:tcW w:w="2592" w:type="dxa"/>
          </w:tcPr>
          <w:p w14:paraId="2B134E93" w14:textId="77777777" w:rsidR="007A4AA3" w:rsidRDefault="00000000">
            <w:r>
              <w:lastRenderedPageBreak/>
              <w:t>First eligible month</w:t>
            </w:r>
          </w:p>
        </w:tc>
        <w:tc>
          <w:tcPr>
            <w:tcW w:w="1728" w:type="dxa"/>
          </w:tcPr>
          <w:p w14:paraId="1EBA27F5" w14:textId="77777777" w:rsidR="007A4AA3" w:rsidRDefault="00000000">
            <w:r>
              <w:t>100.0%</w:t>
            </w:r>
          </w:p>
        </w:tc>
        <w:tc>
          <w:tcPr>
            <w:tcW w:w="1728" w:type="dxa"/>
          </w:tcPr>
          <w:p w14:paraId="669BB193" w14:textId="77777777" w:rsidR="007A4AA3" w:rsidRDefault="00000000">
            <w:r>
              <w:t>100.0%</w:t>
            </w:r>
          </w:p>
        </w:tc>
        <w:tc>
          <w:tcPr>
            <w:tcW w:w="2160" w:type="dxa"/>
          </w:tcPr>
          <w:p w14:paraId="7DF850DB" w14:textId="77777777" w:rsidR="007A4AA3" w:rsidRDefault="00000000">
            <w:r>
              <w:t>0.0%</w:t>
            </w:r>
          </w:p>
        </w:tc>
        <w:tc>
          <w:tcPr>
            <w:tcW w:w="2880" w:type="dxa"/>
          </w:tcPr>
          <w:p w14:paraId="3A42D673" w14:textId="77777777" w:rsidR="007A4AA3" w:rsidRDefault="00000000">
            <w:r>
              <w:t>No impact on HEALTHY rate</w:t>
            </w:r>
          </w:p>
        </w:tc>
      </w:tr>
    </w:tbl>
    <w:p w14:paraId="28F9507E" w14:textId="77777777" w:rsidR="007A4AA3" w:rsidRDefault="007A4AA3"/>
    <w:p w14:paraId="7F91ADCA" w14:textId="77777777" w:rsidR="007A4AA3" w:rsidRDefault="00000000">
      <w:r>
        <w:rPr>
          <w:b/>
        </w:rPr>
        <w:t xml:space="preserve">Key insight: </w:t>
      </w:r>
      <w:r>
        <w:t>Trigger ratio is the entire risk surface. Set it below 1.2× and HEALTHY rate collapses to 0%. Set it at or above 1.2× and HEALTHY rate is 100% regardless of all other parameters. Burn size, cooldown, and first eligible only determine how much liability is destroyed, not whether the system survives.</w:t>
      </w:r>
    </w:p>
    <w:p w14:paraId="12C50B2F" w14:textId="77777777" w:rsidR="007A4AA3" w:rsidRDefault="007A4AA3"/>
    <w:p w14:paraId="2C4AB3A9" w14:textId="77777777" w:rsidR="007A4AA3" w:rsidRDefault="00000000">
      <w:pPr>
        <w:pStyle w:val="Heading2"/>
      </w:pPr>
      <w:r>
        <w:t>6.8  Tail Risk Analysis</w:t>
      </w:r>
    </w:p>
    <w:p w14:paraId="48DB2CF7" w14:textId="77777777" w:rsidR="007A4AA3" w:rsidRDefault="00000000">
      <w:r>
        <w:t>Analyzes the distribution of worst-case (minimum) backing ratios across 5,000 runs, focusing on the left tail — the scenarios where the system came closest to stress.</w:t>
      </w:r>
    </w:p>
    <w:tbl>
      <w:tblPr>
        <w:tblStyle w:val="TableGrid"/>
        <w:tblW w:w="0" w:type="auto"/>
        <w:tblLook w:val="04A0" w:firstRow="1" w:lastRow="0" w:firstColumn="1" w:lastColumn="0" w:noHBand="0" w:noVBand="1"/>
      </w:tblPr>
      <w:tblGrid>
        <w:gridCol w:w="2333"/>
        <w:gridCol w:w="1870"/>
        <w:gridCol w:w="1312"/>
        <w:gridCol w:w="3341"/>
      </w:tblGrid>
      <w:tr w:rsidR="007A4AA3" w14:paraId="18B006A1" w14:textId="77777777">
        <w:tc>
          <w:tcPr>
            <w:tcW w:w="2880" w:type="dxa"/>
            <w:shd w:val="clear" w:color="auto" w:fill="DCE6F1"/>
          </w:tcPr>
          <w:p w14:paraId="1B58E004" w14:textId="77777777" w:rsidR="007A4AA3" w:rsidRDefault="00000000">
            <w:pPr>
              <w:jc w:val="center"/>
            </w:pPr>
            <w:r>
              <w:rPr>
                <w:b/>
              </w:rPr>
              <w:t>Percentile</w:t>
            </w:r>
          </w:p>
        </w:tc>
        <w:tc>
          <w:tcPr>
            <w:tcW w:w="2304" w:type="dxa"/>
            <w:shd w:val="clear" w:color="auto" w:fill="DCE6F1"/>
          </w:tcPr>
          <w:p w14:paraId="3B96BC97" w14:textId="77777777" w:rsidR="007A4AA3" w:rsidRDefault="00000000">
            <w:pPr>
              <w:jc w:val="center"/>
            </w:pPr>
            <w:r>
              <w:rPr>
                <w:b/>
              </w:rPr>
              <w:t>Min Backing Ratio</w:t>
            </w:r>
          </w:p>
        </w:tc>
        <w:tc>
          <w:tcPr>
            <w:tcW w:w="1440" w:type="dxa"/>
            <w:shd w:val="clear" w:color="auto" w:fill="DCE6F1"/>
          </w:tcPr>
          <w:p w14:paraId="20CDBD1B" w14:textId="77777777" w:rsidR="007A4AA3" w:rsidRDefault="00000000">
            <w:pPr>
              <w:jc w:val="center"/>
            </w:pPr>
            <w:r>
              <w:rPr>
                <w:b/>
              </w:rPr>
              <w:t>Status</w:t>
            </w:r>
          </w:p>
        </w:tc>
        <w:tc>
          <w:tcPr>
            <w:tcW w:w="4176" w:type="dxa"/>
            <w:shd w:val="clear" w:color="auto" w:fill="DCE6F1"/>
          </w:tcPr>
          <w:p w14:paraId="0FDC7CE5" w14:textId="77777777" w:rsidR="007A4AA3" w:rsidRDefault="00000000">
            <w:pPr>
              <w:jc w:val="center"/>
            </w:pPr>
            <w:r>
              <w:rPr>
                <w:b/>
              </w:rPr>
              <w:t>Interpretation</w:t>
            </w:r>
          </w:p>
        </w:tc>
      </w:tr>
      <w:tr w:rsidR="007A4AA3" w14:paraId="5E4BF1D9" w14:textId="77777777">
        <w:tc>
          <w:tcPr>
            <w:tcW w:w="2880" w:type="dxa"/>
          </w:tcPr>
          <w:p w14:paraId="33FB1320" w14:textId="77777777" w:rsidR="007A4AA3" w:rsidRDefault="00000000">
            <w:r>
              <w:t>p0.1 (worst 1-in-1000)</w:t>
            </w:r>
          </w:p>
        </w:tc>
        <w:tc>
          <w:tcPr>
            <w:tcW w:w="2304" w:type="dxa"/>
          </w:tcPr>
          <w:p w14:paraId="421974C9" w14:textId="77777777" w:rsidR="007A4AA3" w:rsidRDefault="00000000">
            <w:r>
              <w:t>97.4%</w:t>
            </w:r>
          </w:p>
        </w:tc>
        <w:tc>
          <w:tcPr>
            <w:tcW w:w="1440" w:type="dxa"/>
          </w:tcPr>
          <w:p w14:paraId="65A22BC4" w14:textId="77777777" w:rsidR="007A4AA3" w:rsidRDefault="00000000">
            <w:r>
              <w:t>HEALTHY</w:t>
            </w:r>
          </w:p>
        </w:tc>
        <w:tc>
          <w:tcPr>
            <w:tcW w:w="4176" w:type="dxa"/>
          </w:tcPr>
          <w:p w14:paraId="1975FBDC" w14:textId="77777777" w:rsidR="007A4AA3" w:rsidRDefault="00000000">
            <w:r>
              <w:t>Worst case still 97.4% backing</w:t>
            </w:r>
          </w:p>
        </w:tc>
      </w:tr>
      <w:tr w:rsidR="007A4AA3" w14:paraId="3A53DB27" w14:textId="77777777">
        <w:tc>
          <w:tcPr>
            <w:tcW w:w="2880" w:type="dxa"/>
          </w:tcPr>
          <w:p w14:paraId="228A0440" w14:textId="77777777" w:rsidR="007A4AA3" w:rsidRDefault="00000000">
            <w:r>
              <w:t>p1.0</w:t>
            </w:r>
          </w:p>
        </w:tc>
        <w:tc>
          <w:tcPr>
            <w:tcW w:w="2304" w:type="dxa"/>
          </w:tcPr>
          <w:p w14:paraId="23D1CCBD" w14:textId="77777777" w:rsidR="007A4AA3" w:rsidRDefault="00000000">
            <w:r>
              <w:t>97.4%</w:t>
            </w:r>
          </w:p>
        </w:tc>
        <w:tc>
          <w:tcPr>
            <w:tcW w:w="1440" w:type="dxa"/>
          </w:tcPr>
          <w:p w14:paraId="42A83F0F" w14:textId="77777777" w:rsidR="007A4AA3" w:rsidRDefault="00000000">
            <w:r>
              <w:t>HEALTHY</w:t>
            </w:r>
          </w:p>
        </w:tc>
        <w:tc>
          <w:tcPr>
            <w:tcW w:w="4176" w:type="dxa"/>
          </w:tcPr>
          <w:p w14:paraId="4B87F877" w14:textId="77777777" w:rsidR="007A4AA3" w:rsidRDefault="00000000">
            <w:r>
              <w:t>1% of runs hit 97.4% minimum</w:t>
            </w:r>
          </w:p>
        </w:tc>
      </w:tr>
      <w:tr w:rsidR="007A4AA3" w14:paraId="0E668399" w14:textId="77777777">
        <w:tc>
          <w:tcPr>
            <w:tcW w:w="2880" w:type="dxa"/>
          </w:tcPr>
          <w:p w14:paraId="3E0B2C8D" w14:textId="77777777" w:rsidR="007A4AA3" w:rsidRDefault="00000000">
            <w:r>
              <w:t>p5.0</w:t>
            </w:r>
          </w:p>
        </w:tc>
        <w:tc>
          <w:tcPr>
            <w:tcW w:w="2304" w:type="dxa"/>
          </w:tcPr>
          <w:p w14:paraId="4DB8FEB4" w14:textId="77777777" w:rsidR="007A4AA3" w:rsidRDefault="00000000">
            <w:r>
              <w:t>97.6%</w:t>
            </w:r>
          </w:p>
        </w:tc>
        <w:tc>
          <w:tcPr>
            <w:tcW w:w="1440" w:type="dxa"/>
          </w:tcPr>
          <w:p w14:paraId="4D10254B" w14:textId="77777777" w:rsidR="007A4AA3" w:rsidRDefault="00000000">
            <w:r>
              <w:t>HEALTHY</w:t>
            </w:r>
          </w:p>
        </w:tc>
        <w:tc>
          <w:tcPr>
            <w:tcW w:w="4176" w:type="dxa"/>
          </w:tcPr>
          <w:p w14:paraId="7F738948" w14:textId="77777777" w:rsidR="007A4AA3" w:rsidRDefault="00000000">
            <w:r>
              <w:t>5% of runs at or below 97.6%</w:t>
            </w:r>
          </w:p>
        </w:tc>
      </w:tr>
      <w:tr w:rsidR="007A4AA3" w14:paraId="76ABC379" w14:textId="77777777">
        <w:tc>
          <w:tcPr>
            <w:tcW w:w="2880" w:type="dxa"/>
          </w:tcPr>
          <w:p w14:paraId="0DD3428D" w14:textId="77777777" w:rsidR="007A4AA3" w:rsidRDefault="00000000">
            <w:r>
              <w:t>p10.0</w:t>
            </w:r>
          </w:p>
        </w:tc>
        <w:tc>
          <w:tcPr>
            <w:tcW w:w="2304" w:type="dxa"/>
          </w:tcPr>
          <w:p w14:paraId="7CACD703" w14:textId="77777777" w:rsidR="007A4AA3" w:rsidRDefault="00000000">
            <w:r>
              <w:t>100.0%</w:t>
            </w:r>
          </w:p>
        </w:tc>
        <w:tc>
          <w:tcPr>
            <w:tcW w:w="1440" w:type="dxa"/>
          </w:tcPr>
          <w:p w14:paraId="0DC18C59" w14:textId="77777777" w:rsidR="007A4AA3" w:rsidRDefault="00000000">
            <w:r>
              <w:t>HEALTHY</w:t>
            </w:r>
          </w:p>
        </w:tc>
        <w:tc>
          <w:tcPr>
            <w:tcW w:w="4176" w:type="dxa"/>
          </w:tcPr>
          <w:p w14:paraId="5531E85B" w14:textId="77777777" w:rsidR="007A4AA3" w:rsidRDefault="00000000">
            <w:r>
              <w:t>90% of runs never dropped below 100%</w:t>
            </w:r>
          </w:p>
        </w:tc>
      </w:tr>
      <w:tr w:rsidR="007A4AA3" w14:paraId="3D037EEA" w14:textId="77777777">
        <w:tc>
          <w:tcPr>
            <w:tcW w:w="2880" w:type="dxa"/>
          </w:tcPr>
          <w:p w14:paraId="3676DFAF" w14:textId="77777777" w:rsidR="007A4AA3" w:rsidRDefault="00000000">
            <w:r>
              <w:t>p50.0 (median)</w:t>
            </w:r>
          </w:p>
        </w:tc>
        <w:tc>
          <w:tcPr>
            <w:tcW w:w="2304" w:type="dxa"/>
          </w:tcPr>
          <w:p w14:paraId="0970179E" w14:textId="77777777" w:rsidR="007A4AA3" w:rsidRDefault="00000000">
            <w:r>
              <w:t>100.0%</w:t>
            </w:r>
          </w:p>
        </w:tc>
        <w:tc>
          <w:tcPr>
            <w:tcW w:w="1440" w:type="dxa"/>
          </w:tcPr>
          <w:p w14:paraId="2C46B01D" w14:textId="77777777" w:rsidR="007A4AA3" w:rsidRDefault="00000000">
            <w:r>
              <w:t>HEALTHY</w:t>
            </w:r>
          </w:p>
        </w:tc>
        <w:tc>
          <w:tcPr>
            <w:tcW w:w="4176" w:type="dxa"/>
          </w:tcPr>
          <w:p w14:paraId="2EDF065A" w14:textId="77777777" w:rsidR="007A4AA3" w:rsidRDefault="00000000">
            <w:r>
              <w:t>Median run: backing never below 100%</w:t>
            </w:r>
          </w:p>
        </w:tc>
      </w:tr>
      <w:tr w:rsidR="007A4AA3" w14:paraId="171AA9DB" w14:textId="77777777">
        <w:tc>
          <w:tcPr>
            <w:tcW w:w="2880" w:type="dxa"/>
          </w:tcPr>
          <w:p w14:paraId="4A28B724" w14:textId="77777777" w:rsidR="007A4AA3" w:rsidRDefault="00000000">
            <w:r>
              <w:t>p99.0</w:t>
            </w:r>
          </w:p>
        </w:tc>
        <w:tc>
          <w:tcPr>
            <w:tcW w:w="2304" w:type="dxa"/>
          </w:tcPr>
          <w:p w14:paraId="1706BBA5" w14:textId="77777777" w:rsidR="007A4AA3" w:rsidRDefault="00000000">
            <w:r>
              <w:t>100.0%</w:t>
            </w:r>
          </w:p>
        </w:tc>
        <w:tc>
          <w:tcPr>
            <w:tcW w:w="1440" w:type="dxa"/>
          </w:tcPr>
          <w:p w14:paraId="78595B11" w14:textId="77777777" w:rsidR="007A4AA3" w:rsidRDefault="00000000">
            <w:r>
              <w:t>HEALTHY</w:t>
            </w:r>
          </w:p>
        </w:tc>
        <w:tc>
          <w:tcPr>
            <w:tcW w:w="4176" w:type="dxa"/>
          </w:tcPr>
          <w:p w14:paraId="170788E0" w14:textId="77777777" w:rsidR="007A4AA3" w:rsidRDefault="00000000">
            <w:r>
              <w:t>99% of runs: backing stayed at 100%</w:t>
            </w:r>
          </w:p>
        </w:tc>
      </w:tr>
    </w:tbl>
    <w:p w14:paraId="74F2FE0A" w14:textId="77777777" w:rsidR="007A4AA3" w:rsidRDefault="007A4AA3"/>
    <w:p w14:paraId="2908AA6A" w14:textId="77777777" w:rsidR="007A4AA3" w:rsidRDefault="00000000">
      <w:r>
        <w:t>Distribution of minimum backing ratios across 5,000 runs:</w:t>
      </w:r>
    </w:p>
    <w:tbl>
      <w:tblPr>
        <w:tblStyle w:val="TableGrid"/>
        <w:tblW w:w="0" w:type="auto"/>
        <w:tblLook w:val="04A0" w:firstRow="1" w:lastRow="0" w:firstColumn="1" w:lastColumn="0" w:noHBand="0" w:noVBand="1"/>
      </w:tblPr>
      <w:tblGrid>
        <w:gridCol w:w="2910"/>
        <w:gridCol w:w="1999"/>
        <w:gridCol w:w="3947"/>
      </w:tblGrid>
      <w:tr w:rsidR="007A4AA3" w14:paraId="672F538F" w14:textId="77777777">
        <w:tc>
          <w:tcPr>
            <w:tcW w:w="3168" w:type="dxa"/>
            <w:shd w:val="clear" w:color="auto" w:fill="DCE6F1"/>
          </w:tcPr>
          <w:p w14:paraId="4C7E63D2" w14:textId="77777777" w:rsidR="007A4AA3" w:rsidRDefault="00000000">
            <w:pPr>
              <w:jc w:val="center"/>
            </w:pPr>
            <w:r>
              <w:rPr>
                <w:b/>
              </w:rPr>
              <w:t>Backing Ratio Range</w:t>
            </w:r>
          </w:p>
        </w:tc>
        <w:tc>
          <w:tcPr>
            <w:tcW w:w="2160" w:type="dxa"/>
            <w:shd w:val="clear" w:color="auto" w:fill="DCE6F1"/>
          </w:tcPr>
          <w:p w14:paraId="27C85BC9" w14:textId="77777777" w:rsidR="007A4AA3" w:rsidRDefault="00000000">
            <w:pPr>
              <w:jc w:val="center"/>
            </w:pPr>
            <w:r>
              <w:rPr>
                <w:b/>
              </w:rPr>
              <w:t>% of Runs</w:t>
            </w:r>
          </w:p>
        </w:tc>
        <w:tc>
          <w:tcPr>
            <w:tcW w:w="4320" w:type="dxa"/>
            <w:shd w:val="clear" w:color="auto" w:fill="DCE6F1"/>
          </w:tcPr>
          <w:p w14:paraId="4C760875" w14:textId="77777777" w:rsidR="007A4AA3" w:rsidRDefault="00000000">
            <w:pPr>
              <w:jc w:val="center"/>
            </w:pPr>
            <w:r>
              <w:rPr>
                <w:b/>
              </w:rPr>
              <w:t>Status</w:t>
            </w:r>
          </w:p>
        </w:tc>
      </w:tr>
      <w:tr w:rsidR="007A4AA3" w14:paraId="4B20E301" w14:textId="77777777">
        <w:tc>
          <w:tcPr>
            <w:tcW w:w="3168" w:type="dxa"/>
          </w:tcPr>
          <w:p w14:paraId="1DA573BC" w14:textId="77777777" w:rsidR="007A4AA3" w:rsidRDefault="00000000">
            <w:r>
              <w:t>90–100%</w:t>
            </w:r>
          </w:p>
        </w:tc>
        <w:tc>
          <w:tcPr>
            <w:tcW w:w="2160" w:type="dxa"/>
          </w:tcPr>
          <w:p w14:paraId="6F55C484" w14:textId="77777777" w:rsidR="007A4AA3" w:rsidRDefault="00000000">
            <w:r>
              <w:t>5.3%</w:t>
            </w:r>
          </w:p>
        </w:tc>
        <w:tc>
          <w:tcPr>
            <w:tcW w:w="4320" w:type="dxa"/>
          </w:tcPr>
          <w:p w14:paraId="4860F842" w14:textId="77777777" w:rsidR="007A4AA3" w:rsidRDefault="00000000">
            <w:r>
              <w:t>HEALTHY — burn fired near end of horizon</w:t>
            </w:r>
          </w:p>
        </w:tc>
      </w:tr>
      <w:tr w:rsidR="007A4AA3" w14:paraId="755E0644" w14:textId="77777777">
        <w:tc>
          <w:tcPr>
            <w:tcW w:w="3168" w:type="dxa"/>
          </w:tcPr>
          <w:p w14:paraId="47B16DD6" w14:textId="77777777" w:rsidR="007A4AA3" w:rsidRDefault="00000000">
            <w:r>
              <w:t>100–110%</w:t>
            </w:r>
          </w:p>
        </w:tc>
        <w:tc>
          <w:tcPr>
            <w:tcW w:w="2160" w:type="dxa"/>
          </w:tcPr>
          <w:p w14:paraId="7CCF87BA" w14:textId="77777777" w:rsidR="007A4AA3" w:rsidRDefault="00000000">
            <w:r>
              <w:t>94.7%</w:t>
            </w:r>
          </w:p>
        </w:tc>
        <w:tc>
          <w:tcPr>
            <w:tcW w:w="4320" w:type="dxa"/>
          </w:tcPr>
          <w:p w14:paraId="4096D45F" w14:textId="77777777" w:rsidR="007A4AA3" w:rsidRDefault="00000000">
            <w:r>
              <w:t>HEALTHY — no burn fired; structural floor held</w:t>
            </w:r>
          </w:p>
        </w:tc>
      </w:tr>
      <w:tr w:rsidR="007A4AA3" w14:paraId="232D6538" w14:textId="77777777">
        <w:tc>
          <w:tcPr>
            <w:tcW w:w="3168" w:type="dxa"/>
          </w:tcPr>
          <w:p w14:paraId="33236307" w14:textId="77777777" w:rsidR="007A4AA3" w:rsidRDefault="00000000">
            <w:r>
              <w:t>Below 90%</w:t>
            </w:r>
          </w:p>
        </w:tc>
        <w:tc>
          <w:tcPr>
            <w:tcW w:w="2160" w:type="dxa"/>
          </w:tcPr>
          <w:p w14:paraId="6F9AD4FD" w14:textId="77777777" w:rsidR="007A4AA3" w:rsidRDefault="00000000">
            <w:r>
              <w:t>0.0%</w:t>
            </w:r>
          </w:p>
        </w:tc>
        <w:tc>
          <w:tcPr>
            <w:tcW w:w="4320" w:type="dxa"/>
          </w:tcPr>
          <w:p w14:paraId="21E9D8C3" w14:textId="77777777" w:rsidR="007A4AA3" w:rsidRDefault="00000000">
            <w:r>
              <w:t>Never observed</w:t>
            </w:r>
          </w:p>
        </w:tc>
      </w:tr>
    </w:tbl>
    <w:p w14:paraId="1F90C78C" w14:textId="77777777" w:rsidR="007A4AA3" w:rsidRDefault="007A4AA3"/>
    <w:p w14:paraId="1044142A" w14:textId="77777777" w:rsidR="007A4AA3" w:rsidRDefault="00000000">
      <w:r>
        <w:rPr>
          <w:b/>
        </w:rPr>
        <w:t xml:space="preserve">Key insight: </w:t>
      </w:r>
      <w:r>
        <w:t>94.7% of runs never executed a burn over the full 20-year horizon. For the 5.3% that did, the burn occurred at month 238–240 (the very end), and minimum backing was 97.4% — still comfortably HEALTHY. The left tail does not reach WARNING under any tested condition.</w:t>
      </w:r>
    </w:p>
    <w:p w14:paraId="1EC63B9E" w14:textId="77777777" w:rsidR="007A4AA3" w:rsidRDefault="007A4AA3"/>
    <w:p w14:paraId="35E9E441" w14:textId="77777777" w:rsidR="007A4AA3" w:rsidRDefault="00000000">
      <w:pPr>
        <w:pStyle w:val="Heading1"/>
      </w:pPr>
      <w:r>
        <w:lastRenderedPageBreak/>
        <w:t>7. Credit Expiry Mechanics</w:t>
      </w:r>
    </w:p>
    <w:p w14:paraId="68E672DE" w14:textId="77777777" w:rsidR="007A4AA3" w:rsidRDefault="00000000">
      <w:r>
        <w:t>Credits carry a velocity of 12× per year — each credit cycles through the network approximately monthly. Programs at this velocity observe annual breakage (inactivity-driven non-redemption) of approximately 5–7%. Research into analogous closed-loop programs:</w:t>
      </w:r>
    </w:p>
    <w:tbl>
      <w:tblPr>
        <w:tblStyle w:val="TableGrid"/>
        <w:tblW w:w="0" w:type="auto"/>
        <w:tblLook w:val="04A0" w:firstRow="1" w:lastRow="0" w:firstColumn="1" w:lastColumn="0" w:noHBand="0" w:noVBand="1"/>
      </w:tblPr>
      <w:tblGrid>
        <w:gridCol w:w="3029"/>
        <w:gridCol w:w="2452"/>
        <w:gridCol w:w="3375"/>
      </w:tblGrid>
      <w:tr w:rsidR="007A4AA3" w14:paraId="1260FDEF" w14:textId="77777777">
        <w:tc>
          <w:tcPr>
            <w:tcW w:w="3168" w:type="dxa"/>
            <w:shd w:val="clear" w:color="auto" w:fill="DCE6F1"/>
          </w:tcPr>
          <w:p w14:paraId="6BD1A602" w14:textId="77777777" w:rsidR="007A4AA3" w:rsidRDefault="00000000">
            <w:pPr>
              <w:jc w:val="center"/>
            </w:pPr>
            <w:r>
              <w:rPr>
                <w:b/>
              </w:rPr>
              <w:t>Program Type</w:t>
            </w:r>
          </w:p>
        </w:tc>
        <w:tc>
          <w:tcPr>
            <w:tcW w:w="2592" w:type="dxa"/>
            <w:shd w:val="clear" w:color="auto" w:fill="DCE6F1"/>
          </w:tcPr>
          <w:p w14:paraId="64DA8220" w14:textId="77777777" w:rsidR="007A4AA3" w:rsidRDefault="00000000">
            <w:pPr>
              <w:jc w:val="center"/>
            </w:pPr>
            <w:r>
              <w:rPr>
                <w:b/>
              </w:rPr>
              <w:t>Typical Window</w:t>
            </w:r>
          </w:p>
        </w:tc>
        <w:tc>
          <w:tcPr>
            <w:tcW w:w="3600" w:type="dxa"/>
            <w:shd w:val="clear" w:color="auto" w:fill="DCE6F1"/>
          </w:tcPr>
          <w:p w14:paraId="2DBEF8F1" w14:textId="77777777" w:rsidR="007A4AA3" w:rsidRDefault="00000000">
            <w:pPr>
              <w:jc w:val="center"/>
            </w:pPr>
            <w:r>
              <w:rPr>
                <w:b/>
              </w:rPr>
              <w:t>Notes</w:t>
            </w:r>
          </w:p>
        </w:tc>
      </w:tr>
      <w:tr w:rsidR="007A4AA3" w14:paraId="24DF1670" w14:textId="77777777">
        <w:tc>
          <w:tcPr>
            <w:tcW w:w="3168" w:type="dxa"/>
          </w:tcPr>
          <w:p w14:paraId="2DFA7F22" w14:textId="77777777" w:rsidR="007A4AA3" w:rsidRDefault="00000000">
            <w:r>
              <w:t>Gift cards (CARD Act)</w:t>
            </w:r>
          </w:p>
        </w:tc>
        <w:tc>
          <w:tcPr>
            <w:tcW w:w="2592" w:type="dxa"/>
          </w:tcPr>
          <w:p w14:paraId="7DEC15DD" w14:textId="77777777" w:rsidR="007A4AA3" w:rsidRDefault="00000000">
            <w:r>
              <w:t>5 years minimum</w:t>
            </w:r>
          </w:p>
        </w:tc>
        <w:tc>
          <w:tcPr>
            <w:tcW w:w="3600" w:type="dxa"/>
          </w:tcPr>
          <w:p w14:paraId="650FA94F" w14:textId="77777777" w:rsidR="007A4AA3" w:rsidRDefault="00000000">
            <w:r>
              <w:t>Statutory floor for consumer protection</w:t>
            </w:r>
          </w:p>
        </w:tc>
      </w:tr>
      <w:tr w:rsidR="007A4AA3" w14:paraId="31E982CA" w14:textId="77777777">
        <w:tc>
          <w:tcPr>
            <w:tcW w:w="3168" w:type="dxa"/>
          </w:tcPr>
          <w:p w14:paraId="1D6C9F41" w14:textId="77777777" w:rsidR="007A4AA3" w:rsidRDefault="00000000">
            <w:r>
              <w:t>Closed-loop corporate perks</w:t>
            </w:r>
          </w:p>
        </w:tc>
        <w:tc>
          <w:tcPr>
            <w:tcW w:w="2592" w:type="dxa"/>
          </w:tcPr>
          <w:p w14:paraId="6B264EE9" w14:textId="77777777" w:rsidR="007A4AA3" w:rsidRDefault="00000000">
            <w:r>
              <w:t>24–36 months</w:t>
            </w:r>
          </w:p>
        </w:tc>
        <w:tc>
          <w:tcPr>
            <w:tcW w:w="3600" w:type="dxa"/>
          </w:tcPr>
          <w:p w14:paraId="37AE39BB" w14:textId="77777777" w:rsidR="007A4AA3" w:rsidRDefault="00000000">
            <w:r>
              <w:t>Standard practice; legally defensible</w:t>
            </w:r>
          </w:p>
        </w:tc>
      </w:tr>
      <w:tr w:rsidR="007A4AA3" w14:paraId="2FD885CA" w14:textId="77777777">
        <w:tc>
          <w:tcPr>
            <w:tcW w:w="3168" w:type="dxa"/>
          </w:tcPr>
          <w:p w14:paraId="664B60A3" w14:textId="77777777" w:rsidR="007A4AA3" w:rsidRDefault="00000000">
            <w:r>
              <w:t>Loyalty / rewards points</w:t>
            </w:r>
          </w:p>
        </w:tc>
        <w:tc>
          <w:tcPr>
            <w:tcW w:w="2592" w:type="dxa"/>
          </w:tcPr>
          <w:p w14:paraId="74C74493" w14:textId="77777777" w:rsidR="007A4AA3" w:rsidRDefault="00000000">
            <w:r>
              <w:t>12–24 months inactivity</w:t>
            </w:r>
          </w:p>
        </w:tc>
        <w:tc>
          <w:tcPr>
            <w:tcW w:w="3600" w:type="dxa"/>
          </w:tcPr>
          <w:p w14:paraId="1B9EA2CE" w14:textId="77777777" w:rsidR="007A4AA3" w:rsidRDefault="00000000">
            <w:r>
              <w:t>Forfeiture on inactivity, not calendar</w:t>
            </w:r>
          </w:p>
        </w:tc>
      </w:tr>
      <w:tr w:rsidR="007A4AA3" w14:paraId="4336F578" w14:textId="77777777">
        <w:tc>
          <w:tcPr>
            <w:tcW w:w="3168" w:type="dxa"/>
          </w:tcPr>
          <w:p w14:paraId="20915EC4" w14:textId="77777777" w:rsidR="007A4AA3" w:rsidRDefault="00000000">
            <w:r>
              <w:t>Commuter / FSA benefits</w:t>
            </w:r>
          </w:p>
        </w:tc>
        <w:tc>
          <w:tcPr>
            <w:tcW w:w="2592" w:type="dxa"/>
          </w:tcPr>
          <w:p w14:paraId="03ED4A84" w14:textId="77777777" w:rsidR="007A4AA3" w:rsidRDefault="00000000">
            <w:r>
              <w:t>Monthly rolling</w:t>
            </w:r>
          </w:p>
        </w:tc>
        <w:tc>
          <w:tcPr>
            <w:tcW w:w="3600" w:type="dxa"/>
          </w:tcPr>
          <w:p w14:paraId="41505E1A" w14:textId="77777777" w:rsidR="007A4AA3" w:rsidRDefault="00000000">
            <w:r>
              <w:t>Strict regulatory use-it-or-lose-it</w:t>
            </w:r>
          </w:p>
        </w:tc>
      </w:tr>
      <w:tr w:rsidR="007A4AA3" w14:paraId="53BB95FF" w14:textId="77777777">
        <w:tc>
          <w:tcPr>
            <w:tcW w:w="3168" w:type="dxa"/>
          </w:tcPr>
          <w:p w14:paraId="2E73D742" w14:textId="77777777" w:rsidR="007A4AA3" w:rsidRDefault="00000000">
            <w:r>
              <w:t>ADBP (recommended)</w:t>
            </w:r>
          </w:p>
        </w:tc>
        <w:tc>
          <w:tcPr>
            <w:tcW w:w="2592" w:type="dxa"/>
          </w:tcPr>
          <w:p w14:paraId="2D15D093" w14:textId="77777777" w:rsidR="007A4AA3" w:rsidRDefault="00000000">
            <w:r>
              <w:t>36 months</w:t>
            </w:r>
          </w:p>
        </w:tc>
        <w:tc>
          <w:tcPr>
            <w:tcW w:w="3600" w:type="dxa"/>
          </w:tcPr>
          <w:p w14:paraId="38EF69D3" w14:textId="77777777" w:rsidR="007A4AA3" w:rsidRDefault="00000000">
            <w:r>
              <w:t>Generous, consumer-friendly</w:t>
            </w:r>
          </w:p>
        </w:tc>
      </w:tr>
    </w:tbl>
    <w:p w14:paraId="5E764960" w14:textId="77777777" w:rsidR="007A4AA3" w:rsidRDefault="007A4AA3"/>
    <w:p w14:paraId="7AE9DDBC" w14:textId="77777777" w:rsidR="007A4AA3" w:rsidRDefault="00000000">
      <w:r>
        <w:rPr>
          <w:b/>
        </w:rPr>
        <w:t xml:space="preserve">Expiry economics: </w:t>
      </w:r>
      <w:r>
        <w:t>Credits that expire cost $0 to the treasury (the $1.00 inflow was already collected; the $2.00 obligation simply terminates). This makes expiry strictly more treasury-efficient than burns ($0/credit vs $2/credit).</w:t>
      </w:r>
    </w:p>
    <w:p w14:paraId="78EC6AC8" w14:textId="77777777" w:rsidR="007A4AA3" w:rsidRDefault="00000000">
      <w:r>
        <w:t>Key simulation results from expiry analysis:</w:t>
      </w:r>
    </w:p>
    <w:tbl>
      <w:tblPr>
        <w:tblStyle w:val="TableGrid"/>
        <w:tblW w:w="0" w:type="auto"/>
        <w:tblLook w:val="04A0" w:firstRow="1" w:lastRow="0" w:firstColumn="1" w:lastColumn="0" w:noHBand="0" w:noVBand="1"/>
      </w:tblPr>
      <w:tblGrid>
        <w:gridCol w:w="3727"/>
        <w:gridCol w:w="981"/>
        <w:gridCol w:w="2058"/>
        <w:gridCol w:w="2090"/>
      </w:tblGrid>
      <w:tr w:rsidR="007A4AA3" w14:paraId="65C16CE7" w14:textId="77777777">
        <w:tc>
          <w:tcPr>
            <w:tcW w:w="4032" w:type="dxa"/>
            <w:shd w:val="clear" w:color="auto" w:fill="DCE6F1"/>
          </w:tcPr>
          <w:p w14:paraId="20C973AB" w14:textId="77777777" w:rsidR="007A4AA3" w:rsidRDefault="00000000">
            <w:pPr>
              <w:jc w:val="center"/>
            </w:pPr>
            <w:r>
              <w:rPr>
                <w:b/>
              </w:rPr>
              <w:t>Scenario</w:t>
            </w:r>
          </w:p>
        </w:tc>
        <w:tc>
          <w:tcPr>
            <w:tcW w:w="1008" w:type="dxa"/>
            <w:shd w:val="clear" w:color="auto" w:fill="DCE6F1"/>
          </w:tcPr>
          <w:p w14:paraId="6B672815" w14:textId="77777777" w:rsidR="007A4AA3" w:rsidRDefault="00000000">
            <w:pPr>
              <w:jc w:val="center"/>
            </w:pPr>
            <w:r>
              <w:rPr>
                <w:b/>
              </w:rPr>
              <w:t>Burns</w:t>
            </w:r>
          </w:p>
        </w:tc>
        <w:tc>
          <w:tcPr>
            <w:tcW w:w="2160" w:type="dxa"/>
            <w:shd w:val="clear" w:color="auto" w:fill="DCE6F1"/>
          </w:tcPr>
          <w:p w14:paraId="6F7999F9" w14:textId="77777777" w:rsidR="007A4AA3" w:rsidRDefault="00000000">
            <w:pPr>
              <w:jc w:val="center"/>
            </w:pPr>
            <w:r>
              <w:rPr>
                <w:b/>
              </w:rPr>
              <w:t>Credits Destroyed</w:t>
            </w:r>
          </w:p>
        </w:tc>
        <w:tc>
          <w:tcPr>
            <w:tcW w:w="2160" w:type="dxa"/>
            <w:shd w:val="clear" w:color="auto" w:fill="DCE6F1"/>
          </w:tcPr>
          <w:p w14:paraId="2714D879" w14:textId="77777777" w:rsidR="007A4AA3" w:rsidRDefault="00000000">
            <w:pPr>
              <w:jc w:val="center"/>
            </w:pPr>
            <w:r>
              <w:rPr>
                <w:b/>
              </w:rPr>
              <w:t>Final Backing</w:t>
            </w:r>
          </w:p>
        </w:tc>
      </w:tr>
      <w:tr w:rsidR="007A4AA3" w14:paraId="1E65ED79" w14:textId="77777777">
        <w:tc>
          <w:tcPr>
            <w:tcW w:w="4032" w:type="dxa"/>
          </w:tcPr>
          <w:p w14:paraId="487BB6AE" w14:textId="77777777" w:rsidR="007A4AA3" w:rsidRDefault="00000000">
            <w:r>
              <w:t>Baseline (burns only)</w:t>
            </w:r>
          </w:p>
        </w:tc>
        <w:tc>
          <w:tcPr>
            <w:tcW w:w="1008" w:type="dxa"/>
          </w:tcPr>
          <w:p w14:paraId="4D1C061B" w14:textId="77777777" w:rsidR="007A4AA3" w:rsidRDefault="00000000">
            <w:r>
              <w:t>1</w:t>
            </w:r>
          </w:p>
        </w:tc>
        <w:tc>
          <w:tcPr>
            <w:tcW w:w="2160" w:type="dxa"/>
          </w:tcPr>
          <w:p w14:paraId="47230BEE" w14:textId="77777777" w:rsidR="007A4AA3" w:rsidRDefault="00000000">
            <w:r>
              <w:t>30.2%</w:t>
            </w:r>
          </w:p>
        </w:tc>
        <w:tc>
          <w:tcPr>
            <w:tcW w:w="2160" w:type="dxa"/>
          </w:tcPr>
          <w:p w14:paraId="268D864D" w14:textId="77777777" w:rsidR="007A4AA3" w:rsidRDefault="00000000">
            <w:r>
              <w:t>77.7% HEALTHY</w:t>
            </w:r>
          </w:p>
        </w:tc>
      </w:tr>
      <w:tr w:rsidR="007A4AA3" w14:paraId="389550D1" w14:textId="77777777">
        <w:tc>
          <w:tcPr>
            <w:tcW w:w="4032" w:type="dxa"/>
          </w:tcPr>
          <w:p w14:paraId="475408F5" w14:textId="77777777" w:rsidR="007A4AA3" w:rsidRDefault="00000000">
            <w:r>
              <w:t>36mo expiry + 6% breakage + burns</w:t>
            </w:r>
          </w:p>
        </w:tc>
        <w:tc>
          <w:tcPr>
            <w:tcW w:w="1008" w:type="dxa"/>
          </w:tcPr>
          <w:p w14:paraId="7DE87C36" w14:textId="77777777" w:rsidR="007A4AA3" w:rsidRDefault="00000000">
            <w:r>
              <w:t>5</w:t>
            </w:r>
          </w:p>
        </w:tc>
        <w:tc>
          <w:tcPr>
            <w:tcW w:w="2160" w:type="dxa"/>
          </w:tcPr>
          <w:p w14:paraId="5AF22252" w14:textId="77777777" w:rsidR="007A4AA3" w:rsidRDefault="00000000">
            <w:r>
              <w:t>66.4%</w:t>
            </w:r>
          </w:p>
        </w:tc>
        <w:tc>
          <w:tcPr>
            <w:tcW w:w="2160" w:type="dxa"/>
          </w:tcPr>
          <w:p w14:paraId="161B83A0" w14:textId="77777777" w:rsidR="007A4AA3" w:rsidRDefault="00000000">
            <w:r>
              <w:t>99.1% HEALTHY</w:t>
            </w:r>
          </w:p>
        </w:tc>
      </w:tr>
      <w:tr w:rsidR="007A4AA3" w14:paraId="31B6297A" w14:textId="77777777">
        <w:tc>
          <w:tcPr>
            <w:tcW w:w="4032" w:type="dxa"/>
          </w:tcPr>
          <w:p w14:paraId="534A2489" w14:textId="77777777" w:rsidR="007A4AA3" w:rsidRDefault="00000000">
            <w:r>
              <w:t>No-burn + 24mo + 10% breakage</w:t>
            </w:r>
          </w:p>
        </w:tc>
        <w:tc>
          <w:tcPr>
            <w:tcW w:w="1008" w:type="dxa"/>
          </w:tcPr>
          <w:p w14:paraId="5E6887F7" w14:textId="77777777" w:rsidR="007A4AA3" w:rsidRDefault="00000000">
            <w:r>
              <w:t>0</w:t>
            </w:r>
          </w:p>
        </w:tc>
        <w:tc>
          <w:tcPr>
            <w:tcW w:w="2160" w:type="dxa"/>
          </w:tcPr>
          <w:p w14:paraId="6B34F3A8" w14:textId="77777777" w:rsidR="007A4AA3" w:rsidRDefault="00000000">
            <w:r>
              <w:t>67.5%</w:t>
            </w:r>
          </w:p>
        </w:tc>
        <w:tc>
          <w:tcPr>
            <w:tcW w:w="2160" w:type="dxa"/>
          </w:tcPr>
          <w:p w14:paraId="69746792" w14:textId="77777777" w:rsidR="007A4AA3" w:rsidRDefault="00000000">
            <w:r>
              <w:t>352.9% (over-collateralized)</w:t>
            </w:r>
          </w:p>
        </w:tc>
      </w:tr>
      <w:tr w:rsidR="007A4AA3" w14:paraId="19E8CDE4" w14:textId="77777777">
        <w:tc>
          <w:tcPr>
            <w:tcW w:w="4032" w:type="dxa"/>
          </w:tcPr>
          <w:p w14:paraId="3461F434" w14:textId="77777777" w:rsidR="007A4AA3" w:rsidRDefault="00000000">
            <w:r>
              <w:t>No-burn + 36mo + 6% breakage</w:t>
            </w:r>
          </w:p>
        </w:tc>
        <w:tc>
          <w:tcPr>
            <w:tcW w:w="1008" w:type="dxa"/>
          </w:tcPr>
          <w:p w14:paraId="2CE2424A" w14:textId="77777777" w:rsidR="007A4AA3" w:rsidRDefault="00000000">
            <w:r>
              <w:t>0</w:t>
            </w:r>
          </w:p>
        </w:tc>
        <w:tc>
          <w:tcPr>
            <w:tcW w:w="2160" w:type="dxa"/>
          </w:tcPr>
          <w:p w14:paraId="7F15CAB9" w14:textId="77777777" w:rsidR="007A4AA3" w:rsidRDefault="00000000">
            <w:r>
              <w:t>37.1%</w:t>
            </w:r>
          </w:p>
        </w:tc>
        <w:tc>
          <w:tcPr>
            <w:tcW w:w="2160" w:type="dxa"/>
          </w:tcPr>
          <w:p w14:paraId="020F241B" w14:textId="77777777" w:rsidR="007A4AA3" w:rsidRDefault="00000000">
            <w:r>
              <w:t>498.2% (over-collateralized)</w:t>
            </w:r>
          </w:p>
        </w:tc>
      </w:tr>
    </w:tbl>
    <w:p w14:paraId="132F7282" w14:textId="77777777" w:rsidR="007A4AA3" w:rsidRDefault="007A4AA3"/>
    <w:p w14:paraId="1E48A511" w14:textId="77777777" w:rsidR="007A4AA3" w:rsidRDefault="00000000">
      <w:r>
        <w:rPr>
          <w:i/>
        </w:rPr>
        <w:t>Note: Expiry alone produces extreme over-collateralization. It is not a substitute for burns — expiry accelerates backing ratio growth, which then requires burns to rebalance.</w:t>
      </w:r>
    </w:p>
    <w:p w14:paraId="63F14DB9" w14:textId="77777777" w:rsidR="007A4AA3" w:rsidRDefault="007A4AA3"/>
    <w:p w14:paraId="3B3F9629" w14:textId="77777777" w:rsidR="007A4AA3" w:rsidRDefault="00000000">
      <w:pPr>
        <w:pStyle w:val="Heading1"/>
      </w:pPr>
      <w:r>
        <w:t>8. CPE Invariance</w:t>
      </w:r>
    </w:p>
    <w:p w14:paraId="11708893" w14:textId="77777777" w:rsidR="007A4AA3" w:rsidRDefault="00000000">
      <w:r>
        <w:rPr>
          <w:b/>
        </w:rPr>
        <w:t xml:space="preserve">Finding: </w:t>
      </w:r>
      <w:r>
        <w:t>Credits-per-employee (CPE) does not affect the backing ratio.</w:t>
      </w:r>
    </w:p>
    <w:p w14:paraId="2534358A" w14:textId="77777777" w:rsidR="007A4AA3" w:rsidRDefault="00000000">
      <w:r>
        <w:t>Both treasury_wallet and total_credits scale linearly with CPE, so the ratio is CPE-invariant. A program where each employee buys 10 credits/month and one where each buys 5,000 credits/month produce identical backing ratios under identical burn strategies. Program scale (number of employees) also cancels out of the ratio for the same reason.</w:t>
      </w:r>
    </w:p>
    <w:p w14:paraId="5EF6A335" w14:textId="77777777" w:rsidR="007A4AA3" w:rsidRDefault="007A4AA3"/>
    <w:p w14:paraId="36E00B4F" w14:textId="77777777" w:rsidR="007A4AA3" w:rsidRDefault="00000000">
      <w:pPr>
        <w:pStyle w:val="Heading1"/>
      </w:pPr>
      <w:r>
        <w:lastRenderedPageBreak/>
        <w:t>9. Post-Burn Adversity</w:t>
      </w:r>
    </w:p>
    <w:p w14:paraId="4C1EB47C" w14:textId="77777777" w:rsidR="007A4AA3" w:rsidRDefault="00000000">
      <w:r>
        <w:rPr>
          <w:b/>
        </w:rPr>
        <w:t xml:space="preserve">Finding: </w:t>
      </w:r>
      <w:r>
        <w:t>The burn event itself is always the minimum backing point. No subsequent adverse condition can reduce backing further.</w:t>
      </w:r>
    </w:p>
    <w:p w14:paraId="50FECA45" w14:textId="77777777" w:rsidR="007A4AA3" w:rsidRDefault="00000000">
      <w:r>
        <w:t>After a burn, the structural solvency guarantee resets: each new credit minted adds $1.00 to both wallet and credits outstanding, keeping the ratio at 100%. Post-burn conditions (zero interest, negative growth, vendor loss) cannot push backing lower than the post-burn level.</w:t>
      </w:r>
    </w:p>
    <w:p w14:paraId="59A28F02" w14:textId="77777777" w:rsidR="007A4AA3" w:rsidRDefault="007A4AA3"/>
    <w:p w14:paraId="4C5526AD" w14:textId="77777777" w:rsidR="007A4AA3" w:rsidRDefault="00000000">
      <w:pPr>
        <w:pStyle w:val="Heading1"/>
      </w:pPr>
      <w:r>
        <w:t>10. Recommended Parameters</w:t>
      </w:r>
    </w:p>
    <w:p w14:paraId="79B9AAB6" w14:textId="77777777" w:rsidR="007A4AA3" w:rsidRDefault="00000000">
      <w:r>
        <w:t>Based on 300,000-run MC campaign + 8 advanced simulation families over 240 months:</w:t>
      </w:r>
    </w:p>
    <w:p w14:paraId="62D70F96" w14:textId="77777777" w:rsidR="007A4AA3" w:rsidRDefault="00000000">
      <w:pPr>
        <w:pStyle w:val="ListBullet"/>
      </w:pPr>
      <w:r>
        <w:t>Trigger ratio: backing ≥ 133.2% (never set below 120% — cliff below this threshold)</w:t>
      </w:r>
    </w:p>
    <w:p w14:paraId="6F7DD6EA" w14:textId="77777777" w:rsidR="007A4AA3" w:rsidRDefault="00000000">
      <w:pPr>
        <w:pStyle w:val="ListBullet"/>
      </w:pPr>
      <w:r>
        <w:t>Burn size: 34.9% of outstanding credits per event</w:t>
      </w:r>
    </w:p>
    <w:p w14:paraId="49AABEA7" w14:textId="77777777" w:rsidR="007A4AA3" w:rsidRDefault="00000000">
      <w:pPr>
        <w:pStyle w:val="ListBullet"/>
      </w:pPr>
      <w:r>
        <w:t>Cooldown: 18 months minimum between burns (calendar or threshold-triggered — equivalent)</w:t>
      </w:r>
    </w:p>
    <w:p w14:paraId="3660D905" w14:textId="77777777" w:rsidR="007A4AA3" w:rsidRDefault="00000000">
      <w:pPr>
        <w:pStyle w:val="ListBullet"/>
      </w:pPr>
      <w:r>
        <w:t>First eligible: Month 20 (ramp-up protection)</w:t>
      </w:r>
    </w:p>
    <w:p w14:paraId="3C72722D" w14:textId="77777777" w:rsidR="007A4AA3" w:rsidRDefault="00000000">
      <w:pPr>
        <w:pStyle w:val="ListBullet"/>
      </w:pPr>
      <w:r>
        <w:t>Credit expiry window: 36 months</w:t>
      </w:r>
    </w:p>
    <w:p w14:paraId="0D930EA1" w14:textId="77777777" w:rsidR="007A4AA3" w:rsidRDefault="00000000">
      <w:pPr>
        <w:pStyle w:val="ListBullet"/>
      </w:pPr>
      <w:r>
        <w:t>Annual breakage target: 5–7%</w:t>
      </w:r>
    </w:p>
    <w:p w14:paraId="5DA4E7A4" w14:textId="77777777" w:rsidR="007A4AA3" w:rsidRDefault="00000000">
      <w:pPr>
        <w:pStyle w:val="ListBullet"/>
      </w:pPr>
      <w:r>
        <w:t>Monitor: interest rate environment — trigger may need adjustment if rates fall below 3% APR</w:t>
      </w:r>
    </w:p>
    <w:p w14:paraId="1A575E6A" w14:textId="77777777" w:rsidR="007A4AA3" w:rsidRDefault="007A4AA3"/>
    <w:p w14:paraId="24CDC833" w14:textId="77777777" w:rsidR="007A4AA3" w:rsidRDefault="00000000">
      <w:r>
        <w:rPr>
          <w:b/>
          <w:color w:val="1F3864"/>
        </w:rPr>
        <w:t xml:space="preserve">Single most important control: </w:t>
      </w:r>
      <w:r>
        <w:t>Keep the burn trigger at or above 1.2×. This is the only parameter that can cause WARNING states. All other parameters are secondary optimization choices.</w:t>
      </w:r>
    </w:p>
    <w:p w14:paraId="05860F24" w14:textId="77777777" w:rsidR="007A4AA3" w:rsidRDefault="00000000">
      <w:pPr>
        <w:pStyle w:val="Heading1"/>
      </w:pPr>
      <w:r>
        <w:t>11. Operational Risk Simulations</w:t>
      </w:r>
    </w:p>
    <w:p w14:paraId="02FF9DEA" w14:textId="77777777" w:rsidR="007A4AA3" w:rsidRDefault="00000000">
      <w:r>
        <w:t>Five additional simulation families were run to cover risks not addressed by the primary Monte Carlo or advanced simulation suites. These focus on real-world operational conditions: vendor adoption lag, interest rate environment changes, treasury liquidity constraints, two-sided network ramp dynamics, and vendor attrition. All ran at 5,000 runs x 240 months using the MC-optimal strategy (trigger=1.332x, burn=34.9%, cooldown=18mo, first eligible month 20).</w:t>
      </w:r>
    </w:p>
    <w:p w14:paraId="2359D893" w14:textId="77777777" w:rsidR="007A4AA3" w:rsidRDefault="00000000">
      <w:pPr>
        <w:pStyle w:val="Heading2"/>
      </w:pPr>
      <w:r>
        <w:t>11.1  Recirculation Capacity Constraint</w:t>
      </w:r>
    </w:p>
    <w:p w14:paraId="48D64C95" w14:textId="77777777" w:rsidR="007A4AA3" w:rsidRDefault="00000000">
      <w:r>
        <w:t>The 2:1 rule requires vendors to recirculate 2 credits before 1 credit can be minted. If vendor adoption lags employee growth, minting is throttled. This simulation tests what happens when recirculation capacity grows slower than employee demand.</w:t>
      </w:r>
    </w:p>
    <w:tbl>
      <w:tblPr>
        <w:tblStyle w:val="TableGrid"/>
        <w:tblW w:w="0" w:type="auto"/>
        <w:tblLook w:val="04A0" w:firstRow="1" w:lastRow="0" w:firstColumn="1" w:lastColumn="0" w:noHBand="0" w:noVBand="1"/>
      </w:tblPr>
      <w:tblGrid>
        <w:gridCol w:w="2636"/>
        <w:gridCol w:w="1217"/>
        <w:gridCol w:w="1253"/>
        <w:gridCol w:w="1193"/>
        <w:gridCol w:w="1272"/>
        <w:gridCol w:w="1285"/>
      </w:tblGrid>
      <w:tr w:rsidR="007A4AA3" w14:paraId="1298F74C" w14:textId="77777777">
        <w:tc>
          <w:tcPr>
            <w:tcW w:w="3168" w:type="dxa"/>
            <w:shd w:val="clear" w:color="auto" w:fill="DCE6F1"/>
          </w:tcPr>
          <w:p w14:paraId="6044BE0D" w14:textId="77777777" w:rsidR="007A4AA3" w:rsidRDefault="00000000">
            <w:pPr>
              <w:jc w:val="center"/>
            </w:pPr>
            <w:r>
              <w:rPr>
                <w:b/>
              </w:rPr>
              <w:t>Scenario</w:t>
            </w:r>
          </w:p>
        </w:tc>
        <w:tc>
          <w:tcPr>
            <w:tcW w:w="1296" w:type="dxa"/>
            <w:shd w:val="clear" w:color="auto" w:fill="DCE6F1"/>
          </w:tcPr>
          <w:p w14:paraId="483BF554" w14:textId="77777777" w:rsidR="007A4AA3" w:rsidRDefault="00000000">
            <w:pPr>
              <w:jc w:val="center"/>
            </w:pPr>
            <w:r>
              <w:rPr>
                <w:b/>
              </w:rPr>
              <w:t>HEALTHY</w:t>
            </w:r>
          </w:p>
        </w:tc>
        <w:tc>
          <w:tcPr>
            <w:tcW w:w="1296" w:type="dxa"/>
            <w:shd w:val="clear" w:color="auto" w:fill="DCE6F1"/>
          </w:tcPr>
          <w:p w14:paraId="3F3F73FA" w14:textId="77777777" w:rsidR="007A4AA3" w:rsidRDefault="00000000">
            <w:pPr>
              <w:jc w:val="center"/>
            </w:pPr>
            <w:r>
              <w:rPr>
                <w:b/>
              </w:rPr>
              <w:t>WARNING</w:t>
            </w:r>
          </w:p>
        </w:tc>
        <w:tc>
          <w:tcPr>
            <w:tcW w:w="1296" w:type="dxa"/>
            <w:shd w:val="clear" w:color="auto" w:fill="DCE6F1"/>
          </w:tcPr>
          <w:p w14:paraId="00511D35" w14:textId="77777777" w:rsidR="007A4AA3" w:rsidRDefault="00000000">
            <w:pPr>
              <w:jc w:val="center"/>
            </w:pPr>
            <w:r>
              <w:rPr>
                <w:b/>
              </w:rPr>
              <w:t>FAILURE</w:t>
            </w:r>
          </w:p>
        </w:tc>
        <w:tc>
          <w:tcPr>
            <w:tcW w:w="1440" w:type="dxa"/>
            <w:shd w:val="clear" w:color="auto" w:fill="DCE6F1"/>
          </w:tcPr>
          <w:p w14:paraId="42DA367F" w14:textId="77777777" w:rsidR="007A4AA3" w:rsidRDefault="00000000">
            <w:pPr>
              <w:jc w:val="center"/>
            </w:pPr>
            <w:r>
              <w:rPr>
                <w:b/>
              </w:rPr>
              <w:t xml:space="preserve">Min </w:t>
            </w:r>
            <w:r>
              <w:rPr>
                <w:b/>
              </w:rPr>
              <w:lastRenderedPageBreak/>
              <w:t>Backing</w:t>
            </w:r>
          </w:p>
        </w:tc>
        <w:tc>
          <w:tcPr>
            <w:tcW w:w="1440" w:type="dxa"/>
            <w:shd w:val="clear" w:color="auto" w:fill="DCE6F1"/>
          </w:tcPr>
          <w:p w14:paraId="4869817A" w14:textId="77777777" w:rsidR="007A4AA3" w:rsidRDefault="00000000">
            <w:pPr>
              <w:jc w:val="center"/>
            </w:pPr>
            <w:r>
              <w:rPr>
                <w:b/>
              </w:rPr>
              <w:lastRenderedPageBreak/>
              <w:t xml:space="preserve">Cap </w:t>
            </w:r>
            <w:r>
              <w:rPr>
                <w:b/>
              </w:rPr>
              <w:lastRenderedPageBreak/>
              <w:t>Fraction</w:t>
            </w:r>
          </w:p>
        </w:tc>
      </w:tr>
      <w:tr w:rsidR="007A4AA3" w14:paraId="734FB5B6" w14:textId="77777777">
        <w:tc>
          <w:tcPr>
            <w:tcW w:w="3168" w:type="dxa"/>
          </w:tcPr>
          <w:p w14:paraId="1153C726" w14:textId="77777777" w:rsidR="007A4AA3" w:rsidRDefault="00000000">
            <w:r>
              <w:lastRenderedPageBreak/>
              <w:t>Unconstrained (baseline)</w:t>
            </w:r>
          </w:p>
        </w:tc>
        <w:tc>
          <w:tcPr>
            <w:tcW w:w="1296" w:type="dxa"/>
          </w:tcPr>
          <w:p w14:paraId="560BBA8B" w14:textId="77777777" w:rsidR="007A4AA3" w:rsidRDefault="00000000">
            <w:r>
              <w:t>100.00%</w:t>
            </w:r>
          </w:p>
        </w:tc>
        <w:tc>
          <w:tcPr>
            <w:tcW w:w="1296" w:type="dxa"/>
          </w:tcPr>
          <w:p w14:paraId="1B005A1D" w14:textId="77777777" w:rsidR="007A4AA3" w:rsidRDefault="00000000">
            <w:r>
              <w:t>0.00%</w:t>
            </w:r>
          </w:p>
        </w:tc>
        <w:tc>
          <w:tcPr>
            <w:tcW w:w="1296" w:type="dxa"/>
          </w:tcPr>
          <w:p w14:paraId="778DC86C" w14:textId="77777777" w:rsidR="007A4AA3" w:rsidRDefault="00000000">
            <w:r>
              <w:t>0.00%</w:t>
            </w:r>
          </w:p>
        </w:tc>
        <w:tc>
          <w:tcPr>
            <w:tcW w:w="1440" w:type="dxa"/>
          </w:tcPr>
          <w:p w14:paraId="154ED8CA" w14:textId="77777777" w:rsidR="007A4AA3" w:rsidRDefault="00000000">
            <w:r>
              <w:t>99.9%</w:t>
            </w:r>
          </w:p>
        </w:tc>
        <w:tc>
          <w:tcPr>
            <w:tcW w:w="1440" w:type="dxa"/>
          </w:tcPr>
          <w:p w14:paraId="0CDF731C" w14:textId="77777777" w:rsidR="007A4AA3" w:rsidRDefault="00000000">
            <w:r>
              <w:t>0.0%</w:t>
            </w:r>
          </w:p>
        </w:tc>
      </w:tr>
      <w:tr w:rsidR="007A4AA3" w14:paraId="7FD5F983" w14:textId="77777777">
        <w:tc>
          <w:tcPr>
            <w:tcW w:w="3168" w:type="dxa"/>
          </w:tcPr>
          <w:p w14:paraId="53FAFE54" w14:textId="77777777" w:rsidR="007A4AA3" w:rsidRDefault="00000000">
            <w:r>
              <w:t>Matched (0mo lag)</w:t>
            </w:r>
          </w:p>
        </w:tc>
        <w:tc>
          <w:tcPr>
            <w:tcW w:w="1296" w:type="dxa"/>
          </w:tcPr>
          <w:p w14:paraId="5EFBB60E" w14:textId="77777777" w:rsidR="007A4AA3" w:rsidRDefault="00000000">
            <w:r>
              <w:t>100.00%</w:t>
            </w:r>
          </w:p>
        </w:tc>
        <w:tc>
          <w:tcPr>
            <w:tcW w:w="1296" w:type="dxa"/>
          </w:tcPr>
          <w:p w14:paraId="7984133F" w14:textId="77777777" w:rsidR="007A4AA3" w:rsidRDefault="00000000">
            <w:r>
              <w:t>0.00%</w:t>
            </w:r>
          </w:p>
        </w:tc>
        <w:tc>
          <w:tcPr>
            <w:tcW w:w="1296" w:type="dxa"/>
          </w:tcPr>
          <w:p w14:paraId="5AE341C2" w14:textId="77777777" w:rsidR="007A4AA3" w:rsidRDefault="00000000">
            <w:r>
              <w:t>0.00%</w:t>
            </w:r>
          </w:p>
        </w:tc>
        <w:tc>
          <w:tcPr>
            <w:tcW w:w="1440" w:type="dxa"/>
          </w:tcPr>
          <w:p w14:paraId="5B5EA2A4" w14:textId="77777777" w:rsidR="007A4AA3" w:rsidRDefault="00000000">
            <w:r>
              <w:t>100.0%</w:t>
            </w:r>
          </w:p>
        </w:tc>
        <w:tc>
          <w:tcPr>
            <w:tcW w:w="1440" w:type="dxa"/>
          </w:tcPr>
          <w:p w14:paraId="58924E62" w14:textId="77777777" w:rsidR="007A4AA3" w:rsidRDefault="00000000">
            <w:r>
              <w:t>1.5%</w:t>
            </w:r>
          </w:p>
        </w:tc>
      </w:tr>
      <w:tr w:rsidR="007A4AA3" w14:paraId="48A39822" w14:textId="77777777">
        <w:tc>
          <w:tcPr>
            <w:tcW w:w="3168" w:type="dxa"/>
          </w:tcPr>
          <w:p w14:paraId="4ED216B7" w14:textId="77777777" w:rsidR="007A4AA3" w:rsidRDefault="00000000">
            <w:r>
              <w:t>Lag 3 months</w:t>
            </w:r>
          </w:p>
        </w:tc>
        <w:tc>
          <w:tcPr>
            <w:tcW w:w="1296" w:type="dxa"/>
          </w:tcPr>
          <w:p w14:paraId="6CBE5BB2" w14:textId="77777777" w:rsidR="007A4AA3" w:rsidRDefault="00000000">
            <w:r>
              <w:t>100.00%</w:t>
            </w:r>
          </w:p>
        </w:tc>
        <w:tc>
          <w:tcPr>
            <w:tcW w:w="1296" w:type="dxa"/>
          </w:tcPr>
          <w:p w14:paraId="5DD0A71C" w14:textId="77777777" w:rsidR="007A4AA3" w:rsidRDefault="00000000">
            <w:r>
              <w:t>0.00%</w:t>
            </w:r>
          </w:p>
        </w:tc>
        <w:tc>
          <w:tcPr>
            <w:tcW w:w="1296" w:type="dxa"/>
          </w:tcPr>
          <w:p w14:paraId="28A7C94C" w14:textId="77777777" w:rsidR="007A4AA3" w:rsidRDefault="00000000">
            <w:r>
              <w:t>0.00%</w:t>
            </w:r>
          </w:p>
        </w:tc>
        <w:tc>
          <w:tcPr>
            <w:tcW w:w="1440" w:type="dxa"/>
          </w:tcPr>
          <w:p w14:paraId="47E22035" w14:textId="77777777" w:rsidR="007A4AA3" w:rsidRDefault="00000000">
            <w:r>
              <w:t>100.0%</w:t>
            </w:r>
          </w:p>
        </w:tc>
        <w:tc>
          <w:tcPr>
            <w:tcW w:w="1440" w:type="dxa"/>
          </w:tcPr>
          <w:p w14:paraId="48FA628D" w14:textId="77777777" w:rsidR="007A4AA3" w:rsidRDefault="00000000">
            <w:r>
              <w:t>3.0%</w:t>
            </w:r>
          </w:p>
        </w:tc>
      </w:tr>
      <w:tr w:rsidR="007A4AA3" w14:paraId="67E0E96F" w14:textId="77777777">
        <w:tc>
          <w:tcPr>
            <w:tcW w:w="3168" w:type="dxa"/>
          </w:tcPr>
          <w:p w14:paraId="4710332F" w14:textId="77777777" w:rsidR="007A4AA3" w:rsidRDefault="00000000">
            <w:r>
              <w:t>Lag 6 months</w:t>
            </w:r>
          </w:p>
        </w:tc>
        <w:tc>
          <w:tcPr>
            <w:tcW w:w="1296" w:type="dxa"/>
          </w:tcPr>
          <w:p w14:paraId="53885BF4" w14:textId="77777777" w:rsidR="007A4AA3" w:rsidRDefault="00000000">
            <w:r>
              <w:t>100.00%</w:t>
            </w:r>
          </w:p>
        </w:tc>
        <w:tc>
          <w:tcPr>
            <w:tcW w:w="1296" w:type="dxa"/>
          </w:tcPr>
          <w:p w14:paraId="313C7D3A" w14:textId="77777777" w:rsidR="007A4AA3" w:rsidRDefault="00000000">
            <w:r>
              <w:t>0.00%</w:t>
            </w:r>
          </w:p>
        </w:tc>
        <w:tc>
          <w:tcPr>
            <w:tcW w:w="1296" w:type="dxa"/>
          </w:tcPr>
          <w:p w14:paraId="789CEEE3" w14:textId="77777777" w:rsidR="007A4AA3" w:rsidRDefault="00000000">
            <w:r>
              <w:t>0.00%</w:t>
            </w:r>
          </w:p>
        </w:tc>
        <w:tc>
          <w:tcPr>
            <w:tcW w:w="1440" w:type="dxa"/>
          </w:tcPr>
          <w:p w14:paraId="37856BFB" w14:textId="77777777" w:rsidR="007A4AA3" w:rsidRDefault="00000000">
            <w:r>
              <w:t>100.0%</w:t>
            </w:r>
          </w:p>
        </w:tc>
        <w:tc>
          <w:tcPr>
            <w:tcW w:w="1440" w:type="dxa"/>
          </w:tcPr>
          <w:p w14:paraId="148C5D38" w14:textId="77777777" w:rsidR="007A4AA3" w:rsidRDefault="00000000">
            <w:r>
              <w:t>5.1%</w:t>
            </w:r>
          </w:p>
        </w:tc>
      </w:tr>
      <w:tr w:rsidR="007A4AA3" w14:paraId="07CE1ACB" w14:textId="77777777">
        <w:tc>
          <w:tcPr>
            <w:tcW w:w="3168" w:type="dxa"/>
          </w:tcPr>
          <w:p w14:paraId="3A683B17" w14:textId="77777777" w:rsidR="007A4AA3" w:rsidRDefault="00000000">
            <w:r>
              <w:t>Lag 12 months</w:t>
            </w:r>
          </w:p>
        </w:tc>
        <w:tc>
          <w:tcPr>
            <w:tcW w:w="1296" w:type="dxa"/>
          </w:tcPr>
          <w:p w14:paraId="4BAFAD2F" w14:textId="77777777" w:rsidR="007A4AA3" w:rsidRDefault="00000000">
            <w:r>
              <w:t>100.00%</w:t>
            </w:r>
          </w:p>
        </w:tc>
        <w:tc>
          <w:tcPr>
            <w:tcW w:w="1296" w:type="dxa"/>
          </w:tcPr>
          <w:p w14:paraId="2D93B705" w14:textId="77777777" w:rsidR="007A4AA3" w:rsidRDefault="00000000">
            <w:r>
              <w:t>0.00%</w:t>
            </w:r>
          </w:p>
        </w:tc>
        <w:tc>
          <w:tcPr>
            <w:tcW w:w="1296" w:type="dxa"/>
          </w:tcPr>
          <w:p w14:paraId="16E11795" w14:textId="77777777" w:rsidR="007A4AA3" w:rsidRDefault="00000000">
            <w:r>
              <w:t>0.00%</w:t>
            </w:r>
          </w:p>
        </w:tc>
        <w:tc>
          <w:tcPr>
            <w:tcW w:w="1440" w:type="dxa"/>
          </w:tcPr>
          <w:p w14:paraId="54525DA9" w14:textId="77777777" w:rsidR="007A4AA3" w:rsidRDefault="00000000">
            <w:r>
              <w:t>100.0%</w:t>
            </w:r>
          </w:p>
        </w:tc>
        <w:tc>
          <w:tcPr>
            <w:tcW w:w="1440" w:type="dxa"/>
          </w:tcPr>
          <w:p w14:paraId="76DFEE83" w14:textId="77777777" w:rsidR="007A4AA3" w:rsidRDefault="00000000">
            <w:r>
              <w:t>9.7%</w:t>
            </w:r>
          </w:p>
        </w:tc>
      </w:tr>
      <w:tr w:rsidR="007A4AA3" w14:paraId="35378B4A" w14:textId="77777777">
        <w:tc>
          <w:tcPr>
            <w:tcW w:w="3168" w:type="dxa"/>
          </w:tcPr>
          <w:p w14:paraId="08E69353" w14:textId="77777777" w:rsidR="007A4AA3" w:rsidRDefault="00000000">
            <w:r>
              <w:t>Half-speed vendor growth</w:t>
            </w:r>
          </w:p>
        </w:tc>
        <w:tc>
          <w:tcPr>
            <w:tcW w:w="1296" w:type="dxa"/>
          </w:tcPr>
          <w:p w14:paraId="10AE85C3" w14:textId="77777777" w:rsidR="007A4AA3" w:rsidRDefault="00000000">
            <w:r>
              <w:t>100.00%</w:t>
            </w:r>
          </w:p>
        </w:tc>
        <w:tc>
          <w:tcPr>
            <w:tcW w:w="1296" w:type="dxa"/>
          </w:tcPr>
          <w:p w14:paraId="124E3C92" w14:textId="77777777" w:rsidR="007A4AA3" w:rsidRDefault="00000000">
            <w:r>
              <w:t>0.00%</w:t>
            </w:r>
          </w:p>
        </w:tc>
        <w:tc>
          <w:tcPr>
            <w:tcW w:w="1296" w:type="dxa"/>
          </w:tcPr>
          <w:p w14:paraId="5E765F64" w14:textId="77777777" w:rsidR="007A4AA3" w:rsidRDefault="00000000">
            <w:r>
              <w:t>0.00%</w:t>
            </w:r>
          </w:p>
        </w:tc>
        <w:tc>
          <w:tcPr>
            <w:tcW w:w="1440" w:type="dxa"/>
          </w:tcPr>
          <w:p w14:paraId="7E365B90" w14:textId="77777777" w:rsidR="007A4AA3" w:rsidRDefault="00000000">
            <w:r>
              <w:t>99.6%</w:t>
            </w:r>
          </w:p>
        </w:tc>
        <w:tc>
          <w:tcPr>
            <w:tcW w:w="1440" w:type="dxa"/>
          </w:tcPr>
          <w:p w14:paraId="06639429" w14:textId="77777777" w:rsidR="007A4AA3" w:rsidRDefault="00000000">
            <w:r>
              <w:t>49.6%</w:t>
            </w:r>
          </w:p>
        </w:tc>
      </w:tr>
      <w:tr w:rsidR="007A4AA3" w14:paraId="6D4B4FBB" w14:textId="77777777">
        <w:tc>
          <w:tcPr>
            <w:tcW w:w="3168" w:type="dxa"/>
          </w:tcPr>
          <w:p w14:paraId="2EE757AC" w14:textId="77777777" w:rsidR="007A4AA3" w:rsidRDefault="00000000">
            <w:r>
              <w:t>Quarter-speed vendor growth</w:t>
            </w:r>
          </w:p>
        </w:tc>
        <w:tc>
          <w:tcPr>
            <w:tcW w:w="1296" w:type="dxa"/>
          </w:tcPr>
          <w:p w14:paraId="7C1B2764" w14:textId="77777777" w:rsidR="007A4AA3" w:rsidRDefault="00000000">
            <w:r>
              <w:t>100.00%</w:t>
            </w:r>
          </w:p>
        </w:tc>
        <w:tc>
          <w:tcPr>
            <w:tcW w:w="1296" w:type="dxa"/>
          </w:tcPr>
          <w:p w14:paraId="38C3133A" w14:textId="77777777" w:rsidR="007A4AA3" w:rsidRDefault="00000000">
            <w:r>
              <w:t>0.00%</w:t>
            </w:r>
          </w:p>
        </w:tc>
        <w:tc>
          <w:tcPr>
            <w:tcW w:w="1296" w:type="dxa"/>
          </w:tcPr>
          <w:p w14:paraId="2EC56120" w14:textId="77777777" w:rsidR="007A4AA3" w:rsidRDefault="00000000">
            <w:r>
              <w:t>0.00%</w:t>
            </w:r>
          </w:p>
        </w:tc>
        <w:tc>
          <w:tcPr>
            <w:tcW w:w="1440" w:type="dxa"/>
          </w:tcPr>
          <w:p w14:paraId="652BE649" w14:textId="77777777" w:rsidR="007A4AA3" w:rsidRDefault="00000000">
            <w:r>
              <w:t>98.5%</w:t>
            </w:r>
          </w:p>
        </w:tc>
        <w:tc>
          <w:tcPr>
            <w:tcW w:w="1440" w:type="dxa"/>
          </w:tcPr>
          <w:p w14:paraId="602E5A4E" w14:textId="77777777" w:rsidR="007A4AA3" w:rsidRDefault="00000000">
            <w:r>
              <w:t>74.4%</w:t>
            </w:r>
          </w:p>
        </w:tc>
      </w:tr>
    </w:tbl>
    <w:p w14:paraId="7D3E9A43" w14:textId="77777777" w:rsidR="007A4AA3" w:rsidRDefault="007A4AA3"/>
    <w:p w14:paraId="65B0FABE" w14:textId="77777777" w:rsidR="007A4AA3" w:rsidRDefault="00000000">
      <w:r>
        <w:rPr>
          <w:b/>
          <w:color w:val="2E74B5"/>
        </w:rPr>
        <w:t xml:space="preserve">Key Insight: </w:t>
      </w:r>
      <w:r>
        <w:t>Vendor recirculation lag is a demand throttle, not a solvency risk. When the cap binds, fewer credits are minted, which means fewer outstanding obligations. Backing ratio improves or stays flat. The 2:1 rule is a structural safeguard — the system can only grow as fast as vendors can absorb.</w:t>
      </w:r>
    </w:p>
    <w:p w14:paraId="51903559" w14:textId="77777777" w:rsidR="007A4AA3" w:rsidRDefault="00000000">
      <w:pPr>
        <w:pStyle w:val="Heading2"/>
      </w:pPr>
      <w:r>
        <w:t>11.2  Mid-Simulation Interest Rate Change</w:t>
      </w:r>
    </w:p>
    <w:p w14:paraId="245B6782" w14:textId="77777777" w:rsidR="007A4AA3" w:rsidRDefault="00000000">
      <w:r>
        <w:t>Tests what happens when the interest rate environment shifts mid-program. The base model assumes 4% APR for the full 240 months. Rate drops delay or eliminate the burn trigger, since the trigger depends on interest accumulation increasing the backing ratio.</w:t>
      </w:r>
    </w:p>
    <w:tbl>
      <w:tblPr>
        <w:tblStyle w:val="TableGrid"/>
        <w:tblW w:w="0" w:type="auto"/>
        <w:tblLook w:val="04A0" w:firstRow="1" w:lastRow="0" w:firstColumn="1" w:lastColumn="0" w:noHBand="0" w:noVBand="1"/>
      </w:tblPr>
      <w:tblGrid>
        <w:gridCol w:w="3744"/>
        <w:gridCol w:w="1440"/>
        <w:gridCol w:w="1584"/>
        <w:gridCol w:w="1872"/>
      </w:tblGrid>
      <w:tr w:rsidR="007A4AA3" w14:paraId="498053CF" w14:textId="77777777">
        <w:tc>
          <w:tcPr>
            <w:tcW w:w="3744" w:type="dxa"/>
            <w:shd w:val="clear" w:color="auto" w:fill="DCE6F1"/>
          </w:tcPr>
          <w:p w14:paraId="619EA756" w14:textId="77777777" w:rsidR="007A4AA3" w:rsidRDefault="00000000">
            <w:pPr>
              <w:jc w:val="center"/>
            </w:pPr>
            <w:r>
              <w:rPr>
                <w:b/>
              </w:rPr>
              <w:t>Scenario</w:t>
            </w:r>
          </w:p>
        </w:tc>
        <w:tc>
          <w:tcPr>
            <w:tcW w:w="1440" w:type="dxa"/>
            <w:shd w:val="clear" w:color="auto" w:fill="DCE6F1"/>
          </w:tcPr>
          <w:p w14:paraId="1E868887" w14:textId="77777777" w:rsidR="007A4AA3" w:rsidRDefault="00000000">
            <w:pPr>
              <w:jc w:val="center"/>
            </w:pPr>
            <w:r>
              <w:rPr>
                <w:b/>
              </w:rPr>
              <w:t>HEALTHY</w:t>
            </w:r>
          </w:p>
        </w:tc>
        <w:tc>
          <w:tcPr>
            <w:tcW w:w="1584" w:type="dxa"/>
            <w:shd w:val="clear" w:color="auto" w:fill="DCE6F1"/>
          </w:tcPr>
          <w:p w14:paraId="2A30674E" w14:textId="77777777" w:rsidR="007A4AA3" w:rsidRDefault="00000000">
            <w:pPr>
              <w:jc w:val="center"/>
            </w:pPr>
            <w:r>
              <w:rPr>
                <w:b/>
              </w:rPr>
              <w:t>Min Backing</w:t>
            </w:r>
          </w:p>
        </w:tc>
        <w:tc>
          <w:tcPr>
            <w:tcW w:w="1872" w:type="dxa"/>
            <w:shd w:val="clear" w:color="auto" w:fill="DCE6F1"/>
          </w:tcPr>
          <w:p w14:paraId="1DF7E106" w14:textId="77777777" w:rsidR="007A4AA3" w:rsidRDefault="00000000">
            <w:pPr>
              <w:jc w:val="center"/>
            </w:pPr>
            <w:r>
              <w:rPr>
                <w:b/>
              </w:rPr>
              <w:t>Burn Events (det.)</w:t>
            </w:r>
          </w:p>
        </w:tc>
      </w:tr>
      <w:tr w:rsidR="007A4AA3" w14:paraId="77D1A017" w14:textId="77777777">
        <w:tc>
          <w:tcPr>
            <w:tcW w:w="3744" w:type="dxa"/>
          </w:tcPr>
          <w:p w14:paraId="5B1C019E" w14:textId="77777777" w:rsidR="007A4AA3" w:rsidRDefault="00000000">
            <w:r>
              <w:t>4% full term (baseline)</w:t>
            </w:r>
          </w:p>
        </w:tc>
        <w:tc>
          <w:tcPr>
            <w:tcW w:w="1440" w:type="dxa"/>
          </w:tcPr>
          <w:p w14:paraId="5C76E6EF" w14:textId="77777777" w:rsidR="007A4AA3" w:rsidRDefault="00000000">
            <w:r>
              <w:t>100.00%</w:t>
            </w:r>
          </w:p>
        </w:tc>
        <w:tc>
          <w:tcPr>
            <w:tcW w:w="1584" w:type="dxa"/>
          </w:tcPr>
          <w:p w14:paraId="5886452D" w14:textId="77777777" w:rsidR="007A4AA3" w:rsidRDefault="00000000">
            <w:r>
              <w:t>100.0%</w:t>
            </w:r>
          </w:p>
        </w:tc>
        <w:tc>
          <w:tcPr>
            <w:tcW w:w="1872" w:type="dxa"/>
          </w:tcPr>
          <w:p w14:paraId="3218ADD5" w14:textId="77777777" w:rsidR="007A4AA3" w:rsidRDefault="00000000">
            <w:r>
              <w:t>13</w:t>
            </w:r>
          </w:p>
        </w:tc>
      </w:tr>
      <w:tr w:rsidR="007A4AA3" w14:paraId="11F567B7" w14:textId="77777777">
        <w:tc>
          <w:tcPr>
            <w:tcW w:w="3744" w:type="dxa"/>
          </w:tcPr>
          <w:p w14:paraId="3FF778C8" w14:textId="77777777" w:rsidR="007A4AA3" w:rsidRDefault="00000000">
            <w:r>
              <w:t>4% → 0% at month 36</w:t>
            </w:r>
          </w:p>
        </w:tc>
        <w:tc>
          <w:tcPr>
            <w:tcW w:w="1440" w:type="dxa"/>
          </w:tcPr>
          <w:p w14:paraId="13E17630" w14:textId="77777777" w:rsidR="007A4AA3" w:rsidRDefault="00000000">
            <w:r>
              <w:t>100.00%</w:t>
            </w:r>
          </w:p>
        </w:tc>
        <w:tc>
          <w:tcPr>
            <w:tcW w:w="1584" w:type="dxa"/>
          </w:tcPr>
          <w:p w14:paraId="4B7FC7A2" w14:textId="77777777" w:rsidR="007A4AA3" w:rsidRDefault="00000000">
            <w:r>
              <w:t>100.0%</w:t>
            </w:r>
          </w:p>
        </w:tc>
        <w:tc>
          <w:tcPr>
            <w:tcW w:w="1872" w:type="dxa"/>
          </w:tcPr>
          <w:p w14:paraId="001A7489" w14:textId="77777777" w:rsidR="007A4AA3" w:rsidRDefault="00000000">
            <w:r>
              <w:t>13</w:t>
            </w:r>
          </w:p>
        </w:tc>
      </w:tr>
      <w:tr w:rsidR="007A4AA3" w14:paraId="38D601A8" w14:textId="77777777">
        <w:tc>
          <w:tcPr>
            <w:tcW w:w="3744" w:type="dxa"/>
          </w:tcPr>
          <w:p w14:paraId="0E9896F3" w14:textId="77777777" w:rsidR="007A4AA3" w:rsidRDefault="00000000">
            <w:r>
              <w:t>4% → 1% at month 36</w:t>
            </w:r>
          </w:p>
        </w:tc>
        <w:tc>
          <w:tcPr>
            <w:tcW w:w="1440" w:type="dxa"/>
          </w:tcPr>
          <w:p w14:paraId="0EE3A45B" w14:textId="77777777" w:rsidR="007A4AA3" w:rsidRDefault="00000000">
            <w:r>
              <w:t>100.00%</w:t>
            </w:r>
          </w:p>
        </w:tc>
        <w:tc>
          <w:tcPr>
            <w:tcW w:w="1584" w:type="dxa"/>
          </w:tcPr>
          <w:p w14:paraId="4E24E5F2" w14:textId="77777777" w:rsidR="007A4AA3" w:rsidRDefault="00000000">
            <w:r>
              <w:t>100.0%</w:t>
            </w:r>
          </w:p>
        </w:tc>
        <w:tc>
          <w:tcPr>
            <w:tcW w:w="1872" w:type="dxa"/>
          </w:tcPr>
          <w:p w14:paraId="78964B5C" w14:textId="77777777" w:rsidR="007A4AA3" w:rsidRDefault="00000000">
            <w:r>
              <w:t>13</w:t>
            </w:r>
          </w:p>
        </w:tc>
      </w:tr>
      <w:tr w:rsidR="007A4AA3" w14:paraId="66B5B183" w14:textId="77777777">
        <w:tc>
          <w:tcPr>
            <w:tcW w:w="3744" w:type="dxa"/>
          </w:tcPr>
          <w:p w14:paraId="050A5FFA" w14:textId="77777777" w:rsidR="007A4AA3" w:rsidRDefault="00000000">
            <w:r>
              <w:t>4% → 2% at month 36</w:t>
            </w:r>
          </w:p>
        </w:tc>
        <w:tc>
          <w:tcPr>
            <w:tcW w:w="1440" w:type="dxa"/>
          </w:tcPr>
          <w:p w14:paraId="7A10BA68" w14:textId="77777777" w:rsidR="007A4AA3" w:rsidRDefault="00000000">
            <w:r>
              <w:t>100.00%</w:t>
            </w:r>
          </w:p>
        </w:tc>
        <w:tc>
          <w:tcPr>
            <w:tcW w:w="1584" w:type="dxa"/>
          </w:tcPr>
          <w:p w14:paraId="6ECC17A6" w14:textId="77777777" w:rsidR="007A4AA3" w:rsidRDefault="00000000">
            <w:r>
              <w:t>100.0%</w:t>
            </w:r>
          </w:p>
        </w:tc>
        <w:tc>
          <w:tcPr>
            <w:tcW w:w="1872" w:type="dxa"/>
          </w:tcPr>
          <w:p w14:paraId="26B41C7D" w14:textId="77777777" w:rsidR="007A4AA3" w:rsidRDefault="00000000">
            <w:r>
              <w:t>13</w:t>
            </w:r>
          </w:p>
        </w:tc>
      </w:tr>
      <w:tr w:rsidR="007A4AA3" w14:paraId="2327FAE7" w14:textId="77777777">
        <w:tc>
          <w:tcPr>
            <w:tcW w:w="3744" w:type="dxa"/>
          </w:tcPr>
          <w:p w14:paraId="6367E114" w14:textId="77777777" w:rsidR="007A4AA3" w:rsidRDefault="00000000">
            <w:r>
              <w:t>4% → 1% at month 60</w:t>
            </w:r>
          </w:p>
        </w:tc>
        <w:tc>
          <w:tcPr>
            <w:tcW w:w="1440" w:type="dxa"/>
          </w:tcPr>
          <w:p w14:paraId="2332AB16" w14:textId="77777777" w:rsidR="007A4AA3" w:rsidRDefault="00000000">
            <w:r>
              <w:t>100.00%</w:t>
            </w:r>
          </w:p>
        </w:tc>
        <w:tc>
          <w:tcPr>
            <w:tcW w:w="1584" w:type="dxa"/>
          </w:tcPr>
          <w:p w14:paraId="69DA3744" w14:textId="77777777" w:rsidR="007A4AA3" w:rsidRDefault="00000000">
            <w:r>
              <w:t>100.0%</w:t>
            </w:r>
          </w:p>
        </w:tc>
        <w:tc>
          <w:tcPr>
            <w:tcW w:w="1872" w:type="dxa"/>
          </w:tcPr>
          <w:p w14:paraId="73872875" w14:textId="77777777" w:rsidR="007A4AA3" w:rsidRDefault="00000000">
            <w:r>
              <w:t>13</w:t>
            </w:r>
          </w:p>
        </w:tc>
      </w:tr>
      <w:tr w:rsidR="007A4AA3" w14:paraId="59804ACC" w14:textId="77777777">
        <w:tc>
          <w:tcPr>
            <w:tcW w:w="3744" w:type="dxa"/>
          </w:tcPr>
          <w:p w14:paraId="4FD1470F" w14:textId="77777777" w:rsidR="007A4AA3" w:rsidRDefault="00000000">
            <w:r>
              <w:t>4% → 1% at month 120</w:t>
            </w:r>
          </w:p>
        </w:tc>
        <w:tc>
          <w:tcPr>
            <w:tcW w:w="1440" w:type="dxa"/>
          </w:tcPr>
          <w:p w14:paraId="2A9FEDCE" w14:textId="77777777" w:rsidR="007A4AA3" w:rsidRDefault="00000000">
            <w:r>
              <w:t>100.00%</w:t>
            </w:r>
          </w:p>
        </w:tc>
        <w:tc>
          <w:tcPr>
            <w:tcW w:w="1584" w:type="dxa"/>
          </w:tcPr>
          <w:p w14:paraId="5472CC21" w14:textId="77777777" w:rsidR="007A4AA3" w:rsidRDefault="00000000">
            <w:r>
              <w:t>100.0%</w:t>
            </w:r>
          </w:p>
        </w:tc>
        <w:tc>
          <w:tcPr>
            <w:tcW w:w="1872" w:type="dxa"/>
          </w:tcPr>
          <w:p w14:paraId="530DF517" w14:textId="77777777" w:rsidR="007A4AA3" w:rsidRDefault="00000000">
            <w:r>
              <w:t>13</w:t>
            </w:r>
          </w:p>
        </w:tc>
      </w:tr>
      <w:tr w:rsidR="007A4AA3" w14:paraId="0F07C74A" w14:textId="77777777">
        <w:tc>
          <w:tcPr>
            <w:tcW w:w="3744" w:type="dxa"/>
          </w:tcPr>
          <w:p w14:paraId="29C24CFA" w14:textId="77777777" w:rsidR="007A4AA3" w:rsidRDefault="00000000">
            <w:r>
              <w:t>2% → 4% at month 36</w:t>
            </w:r>
          </w:p>
        </w:tc>
        <w:tc>
          <w:tcPr>
            <w:tcW w:w="1440" w:type="dxa"/>
          </w:tcPr>
          <w:p w14:paraId="1E0FD6A2" w14:textId="77777777" w:rsidR="007A4AA3" w:rsidRDefault="00000000">
            <w:r>
              <w:t>100.00%</w:t>
            </w:r>
          </w:p>
        </w:tc>
        <w:tc>
          <w:tcPr>
            <w:tcW w:w="1584" w:type="dxa"/>
          </w:tcPr>
          <w:p w14:paraId="60A9C716" w14:textId="77777777" w:rsidR="007A4AA3" w:rsidRDefault="00000000">
            <w:r>
              <w:t>100.0%</w:t>
            </w:r>
          </w:p>
        </w:tc>
        <w:tc>
          <w:tcPr>
            <w:tcW w:w="1872" w:type="dxa"/>
          </w:tcPr>
          <w:p w14:paraId="6C4786B5" w14:textId="77777777" w:rsidR="007A4AA3" w:rsidRDefault="00000000">
            <w:r>
              <w:t>13</w:t>
            </w:r>
          </w:p>
        </w:tc>
      </w:tr>
      <w:tr w:rsidR="007A4AA3" w14:paraId="16100FE4" w14:textId="77777777">
        <w:tc>
          <w:tcPr>
            <w:tcW w:w="3744" w:type="dxa"/>
          </w:tcPr>
          <w:p w14:paraId="38752D56" w14:textId="77777777" w:rsidR="007A4AA3" w:rsidRDefault="00000000">
            <w:r>
              <w:t>0% full term</w:t>
            </w:r>
          </w:p>
        </w:tc>
        <w:tc>
          <w:tcPr>
            <w:tcW w:w="1440" w:type="dxa"/>
          </w:tcPr>
          <w:p w14:paraId="025912B7" w14:textId="77777777" w:rsidR="007A4AA3" w:rsidRDefault="00000000">
            <w:r>
              <w:t>100.00%</w:t>
            </w:r>
          </w:p>
        </w:tc>
        <w:tc>
          <w:tcPr>
            <w:tcW w:w="1584" w:type="dxa"/>
          </w:tcPr>
          <w:p w14:paraId="2E2F9B1F" w14:textId="77777777" w:rsidR="007A4AA3" w:rsidRDefault="00000000">
            <w:r>
              <w:t>100.0%</w:t>
            </w:r>
          </w:p>
        </w:tc>
        <w:tc>
          <w:tcPr>
            <w:tcW w:w="1872" w:type="dxa"/>
          </w:tcPr>
          <w:p w14:paraId="735EC748" w14:textId="77777777" w:rsidR="007A4AA3" w:rsidRDefault="00000000">
            <w:r>
              <w:t>0</w:t>
            </w:r>
          </w:p>
        </w:tc>
      </w:tr>
    </w:tbl>
    <w:p w14:paraId="013E65B0" w14:textId="77777777" w:rsidR="007A4AA3" w:rsidRDefault="007A4AA3"/>
    <w:p w14:paraId="51CFCBD5" w14:textId="77777777" w:rsidR="007A4AA3" w:rsidRDefault="00000000">
      <w:r>
        <w:rPr>
          <w:b/>
          <w:color w:val="2E74B5"/>
        </w:rPr>
        <w:t xml:space="preserve">Key Insight: </w:t>
      </w:r>
      <w:r>
        <w:t>Rate environment determines WHEN burns happen, not IF the treasury remains solvent. At 0% APR, the 1.332× trigger never fires — the treasury holds exactly $1/credit indefinitely (structural identity holds, no credit destruction occurs). Solvency is guaranteed regardless of the rate environment.</w:t>
      </w:r>
    </w:p>
    <w:p w14:paraId="2BCB7B61" w14:textId="77777777" w:rsidR="007A4AA3" w:rsidRDefault="00000000">
      <w:pPr>
        <w:pStyle w:val="Heading2"/>
      </w:pPr>
      <w:r>
        <w:t>11.3  Liquidity Constraint on Burns</w:t>
      </w:r>
    </w:p>
    <w:p w14:paraId="384904BE" w14:textId="77777777" w:rsidR="007A4AA3" w:rsidRDefault="00000000">
      <w:r>
        <w:t>The treasury may not be fully liquid at any moment — some capital may be in term deposits or other instruments. This tests what happens when only a fraction of the wallet is immediately available for burn execution.</w:t>
      </w:r>
    </w:p>
    <w:tbl>
      <w:tblPr>
        <w:tblStyle w:val="TableGrid"/>
        <w:tblW w:w="0" w:type="auto"/>
        <w:tblLook w:val="04A0" w:firstRow="1" w:lastRow="0" w:firstColumn="1" w:lastColumn="0" w:noHBand="0" w:noVBand="1"/>
      </w:tblPr>
      <w:tblGrid>
        <w:gridCol w:w="2462"/>
        <w:gridCol w:w="1239"/>
        <w:gridCol w:w="1429"/>
        <w:gridCol w:w="1990"/>
        <w:gridCol w:w="1736"/>
      </w:tblGrid>
      <w:tr w:rsidR="007A4AA3" w14:paraId="499C70B4" w14:textId="77777777">
        <w:tc>
          <w:tcPr>
            <w:tcW w:w="2880" w:type="dxa"/>
            <w:shd w:val="clear" w:color="auto" w:fill="DCE6F1"/>
          </w:tcPr>
          <w:p w14:paraId="6447B1F5" w14:textId="77777777" w:rsidR="007A4AA3" w:rsidRDefault="00000000">
            <w:pPr>
              <w:jc w:val="center"/>
            </w:pPr>
            <w:r>
              <w:rPr>
                <w:b/>
              </w:rPr>
              <w:t>Liquid Fraction</w:t>
            </w:r>
          </w:p>
        </w:tc>
        <w:tc>
          <w:tcPr>
            <w:tcW w:w="1296" w:type="dxa"/>
            <w:shd w:val="clear" w:color="auto" w:fill="DCE6F1"/>
          </w:tcPr>
          <w:p w14:paraId="2D82E20A" w14:textId="77777777" w:rsidR="007A4AA3" w:rsidRDefault="00000000">
            <w:pPr>
              <w:jc w:val="center"/>
            </w:pPr>
            <w:r>
              <w:rPr>
                <w:b/>
              </w:rPr>
              <w:t>HEALTHY</w:t>
            </w:r>
          </w:p>
        </w:tc>
        <w:tc>
          <w:tcPr>
            <w:tcW w:w="1584" w:type="dxa"/>
            <w:shd w:val="clear" w:color="auto" w:fill="DCE6F1"/>
          </w:tcPr>
          <w:p w14:paraId="112671E7" w14:textId="77777777" w:rsidR="007A4AA3" w:rsidRDefault="00000000">
            <w:pPr>
              <w:jc w:val="center"/>
            </w:pPr>
            <w:r>
              <w:rPr>
                <w:b/>
              </w:rPr>
              <w:t>Min Backing</w:t>
            </w:r>
          </w:p>
        </w:tc>
        <w:tc>
          <w:tcPr>
            <w:tcW w:w="2304" w:type="dxa"/>
            <w:shd w:val="clear" w:color="auto" w:fill="DCE6F1"/>
          </w:tcPr>
          <w:p w14:paraId="0AEC5D59" w14:textId="77777777" w:rsidR="007A4AA3" w:rsidRDefault="00000000">
            <w:pPr>
              <w:jc w:val="center"/>
            </w:pPr>
            <w:r>
              <w:rPr>
                <w:b/>
              </w:rPr>
              <w:t>Avg Burn Fraction</w:t>
            </w:r>
          </w:p>
        </w:tc>
        <w:tc>
          <w:tcPr>
            <w:tcW w:w="2016" w:type="dxa"/>
            <w:shd w:val="clear" w:color="auto" w:fill="DCE6F1"/>
          </w:tcPr>
          <w:p w14:paraId="28C5DC2D" w14:textId="77777777" w:rsidR="007A4AA3" w:rsidRDefault="00000000">
            <w:pPr>
              <w:jc w:val="center"/>
            </w:pPr>
            <w:r>
              <w:rPr>
                <w:b/>
              </w:rPr>
              <w:t>Burn Events (det.)</w:t>
            </w:r>
          </w:p>
        </w:tc>
      </w:tr>
      <w:tr w:rsidR="007A4AA3" w14:paraId="735FC8C5" w14:textId="77777777">
        <w:tc>
          <w:tcPr>
            <w:tcW w:w="2880" w:type="dxa"/>
          </w:tcPr>
          <w:p w14:paraId="119C98BD" w14:textId="77777777" w:rsidR="007A4AA3" w:rsidRDefault="00000000">
            <w:r>
              <w:t>100% liquid (baseline)</w:t>
            </w:r>
          </w:p>
        </w:tc>
        <w:tc>
          <w:tcPr>
            <w:tcW w:w="1296" w:type="dxa"/>
          </w:tcPr>
          <w:p w14:paraId="3F9C3AFD" w14:textId="77777777" w:rsidR="007A4AA3" w:rsidRDefault="00000000">
            <w:r>
              <w:t>100.00%</w:t>
            </w:r>
          </w:p>
        </w:tc>
        <w:tc>
          <w:tcPr>
            <w:tcW w:w="1584" w:type="dxa"/>
          </w:tcPr>
          <w:p w14:paraId="678FDBD1" w14:textId="77777777" w:rsidR="007A4AA3" w:rsidRDefault="00000000">
            <w:r>
              <w:t>99.9%</w:t>
            </w:r>
          </w:p>
        </w:tc>
        <w:tc>
          <w:tcPr>
            <w:tcW w:w="2304" w:type="dxa"/>
          </w:tcPr>
          <w:p w14:paraId="14F0CDF3" w14:textId="77777777" w:rsidR="007A4AA3" w:rsidRDefault="00000000">
            <w:r>
              <w:t>1.8%</w:t>
            </w:r>
          </w:p>
        </w:tc>
        <w:tc>
          <w:tcPr>
            <w:tcW w:w="2016" w:type="dxa"/>
          </w:tcPr>
          <w:p w14:paraId="7519A1C4" w14:textId="77777777" w:rsidR="007A4AA3" w:rsidRDefault="00000000">
            <w:r>
              <w:t>0</w:t>
            </w:r>
          </w:p>
        </w:tc>
      </w:tr>
      <w:tr w:rsidR="007A4AA3" w14:paraId="0D168037" w14:textId="77777777">
        <w:tc>
          <w:tcPr>
            <w:tcW w:w="2880" w:type="dxa"/>
          </w:tcPr>
          <w:p w14:paraId="3CA63569" w14:textId="77777777" w:rsidR="007A4AA3" w:rsidRDefault="00000000">
            <w:r>
              <w:t>90% liquid</w:t>
            </w:r>
          </w:p>
        </w:tc>
        <w:tc>
          <w:tcPr>
            <w:tcW w:w="1296" w:type="dxa"/>
          </w:tcPr>
          <w:p w14:paraId="4F5BE31F" w14:textId="77777777" w:rsidR="007A4AA3" w:rsidRDefault="00000000">
            <w:r>
              <w:t>100.00%</w:t>
            </w:r>
          </w:p>
        </w:tc>
        <w:tc>
          <w:tcPr>
            <w:tcW w:w="1584" w:type="dxa"/>
          </w:tcPr>
          <w:p w14:paraId="1324FE45" w14:textId="77777777" w:rsidR="007A4AA3" w:rsidRDefault="00000000">
            <w:r>
              <w:t>99.9%</w:t>
            </w:r>
          </w:p>
        </w:tc>
        <w:tc>
          <w:tcPr>
            <w:tcW w:w="2304" w:type="dxa"/>
          </w:tcPr>
          <w:p w14:paraId="0D3B6706" w14:textId="77777777" w:rsidR="007A4AA3" w:rsidRDefault="00000000">
            <w:r>
              <w:t>1.8%</w:t>
            </w:r>
          </w:p>
        </w:tc>
        <w:tc>
          <w:tcPr>
            <w:tcW w:w="2016" w:type="dxa"/>
          </w:tcPr>
          <w:p w14:paraId="3AEC0F5F" w14:textId="77777777" w:rsidR="007A4AA3" w:rsidRDefault="00000000">
            <w:r>
              <w:t>0</w:t>
            </w:r>
          </w:p>
        </w:tc>
      </w:tr>
      <w:tr w:rsidR="007A4AA3" w14:paraId="0B0AD2FA" w14:textId="77777777">
        <w:tc>
          <w:tcPr>
            <w:tcW w:w="2880" w:type="dxa"/>
          </w:tcPr>
          <w:p w14:paraId="33416325" w14:textId="77777777" w:rsidR="007A4AA3" w:rsidRDefault="00000000">
            <w:r>
              <w:lastRenderedPageBreak/>
              <w:t>75% liquid</w:t>
            </w:r>
          </w:p>
        </w:tc>
        <w:tc>
          <w:tcPr>
            <w:tcW w:w="1296" w:type="dxa"/>
          </w:tcPr>
          <w:p w14:paraId="6E855FE0" w14:textId="77777777" w:rsidR="007A4AA3" w:rsidRDefault="00000000">
            <w:r>
              <w:t>100.00%</w:t>
            </w:r>
          </w:p>
        </w:tc>
        <w:tc>
          <w:tcPr>
            <w:tcW w:w="1584" w:type="dxa"/>
          </w:tcPr>
          <w:p w14:paraId="0DBC01A0" w14:textId="77777777" w:rsidR="007A4AA3" w:rsidRDefault="00000000">
            <w:r>
              <w:t>100.0%</w:t>
            </w:r>
          </w:p>
        </w:tc>
        <w:tc>
          <w:tcPr>
            <w:tcW w:w="2304" w:type="dxa"/>
          </w:tcPr>
          <w:p w14:paraId="00970450" w14:textId="77777777" w:rsidR="007A4AA3" w:rsidRDefault="00000000">
            <w:r>
              <w:t>1.8%</w:t>
            </w:r>
          </w:p>
        </w:tc>
        <w:tc>
          <w:tcPr>
            <w:tcW w:w="2016" w:type="dxa"/>
          </w:tcPr>
          <w:p w14:paraId="3C8D127B" w14:textId="77777777" w:rsidR="007A4AA3" w:rsidRDefault="00000000">
            <w:r>
              <w:t>0</w:t>
            </w:r>
          </w:p>
        </w:tc>
      </w:tr>
      <w:tr w:rsidR="007A4AA3" w14:paraId="5A26F4F1" w14:textId="77777777">
        <w:tc>
          <w:tcPr>
            <w:tcW w:w="2880" w:type="dxa"/>
          </w:tcPr>
          <w:p w14:paraId="394C7B0A" w14:textId="77777777" w:rsidR="007A4AA3" w:rsidRDefault="00000000">
            <w:r>
              <w:t>50% liquid</w:t>
            </w:r>
          </w:p>
        </w:tc>
        <w:tc>
          <w:tcPr>
            <w:tcW w:w="1296" w:type="dxa"/>
          </w:tcPr>
          <w:p w14:paraId="46190DA4" w14:textId="77777777" w:rsidR="007A4AA3" w:rsidRDefault="00000000">
            <w:r>
              <w:t>100.00%</w:t>
            </w:r>
          </w:p>
        </w:tc>
        <w:tc>
          <w:tcPr>
            <w:tcW w:w="1584" w:type="dxa"/>
          </w:tcPr>
          <w:p w14:paraId="4A2D32B5" w14:textId="77777777" w:rsidR="007A4AA3" w:rsidRDefault="00000000">
            <w:r>
              <w:t>100.0%</w:t>
            </w:r>
          </w:p>
        </w:tc>
        <w:tc>
          <w:tcPr>
            <w:tcW w:w="2304" w:type="dxa"/>
          </w:tcPr>
          <w:p w14:paraId="42FF1355" w14:textId="77777777" w:rsidR="007A4AA3" w:rsidRDefault="00000000">
            <w:r>
              <w:t>0.6%</w:t>
            </w:r>
          </w:p>
        </w:tc>
        <w:tc>
          <w:tcPr>
            <w:tcW w:w="2016" w:type="dxa"/>
          </w:tcPr>
          <w:p w14:paraId="4E958BF4" w14:textId="77777777" w:rsidR="007A4AA3" w:rsidRDefault="00000000">
            <w:r>
              <w:t>0</w:t>
            </w:r>
          </w:p>
        </w:tc>
      </w:tr>
      <w:tr w:rsidR="007A4AA3" w14:paraId="77A19CE3" w14:textId="77777777">
        <w:tc>
          <w:tcPr>
            <w:tcW w:w="2880" w:type="dxa"/>
          </w:tcPr>
          <w:p w14:paraId="238FB192" w14:textId="77777777" w:rsidR="007A4AA3" w:rsidRDefault="00000000">
            <w:r>
              <w:t>25% liquid</w:t>
            </w:r>
          </w:p>
        </w:tc>
        <w:tc>
          <w:tcPr>
            <w:tcW w:w="1296" w:type="dxa"/>
          </w:tcPr>
          <w:p w14:paraId="5A9BF6B8" w14:textId="77777777" w:rsidR="007A4AA3" w:rsidRDefault="00000000">
            <w:r>
              <w:t>100.00%</w:t>
            </w:r>
          </w:p>
        </w:tc>
        <w:tc>
          <w:tcPr>
            <w:tcW w:w="1584" w:type="dxa"/>
          </w:tcPr>
          <w:p w14:paraId="2C54D207" w14:textId="77777777" w:rsidR="007A4AA3" w:rsidRDefault="00000000">
            <w:r>
              <w:t>100.0%</w:t>
            </w:r>
          </w:p>
        </w:tc>
        <w:tc>
          <w:tcPr>
            <w:tcW w:w="2304" w:type="dxa"/>
          </w:tcPr>
          <w:p w14:paraId="4D0A2092" w14:textId="77777777" w:rsidR="007A4AA3" w:rsidRDefault="00000000">
            <w:r>
              <w:t>0.0%</w:t>
            </w:r>
          </w:p>
        </w:tc>
        <w:tc>
          <w:tcPr>
            <w:tcW w:w="2016" w:type="dxa"/>
          </w:tcPr>
          <w:p w14:paraId="18906C90" w14:textId="77777777" w:rsidR="007A4AA3" w:rsidRDefault="00000000">
            <w:r>
              <w:t>0</w:t>
            </w:r>
          </w:p>
        </w:tc>
      </w:tr>
      <w:tr w:rsidR="007A4AA3" w14:paraId="1C675216" w14:textId="77777777">
        <w:tc>
          <w:tcPr>
            <w:tcW w:w="2880" w:type="dxa"/>
          </w:tcPr>
          <w:p w14:paraId="0E0CA2BC" w14:textId="77777777" w:rsidR="007A4AA3" w:rsidRDefault="00000000">
            <w:r>
              <w:t>10% liquid</w:t>
            </w:r>
          </w:p>
        </w:tc>
        <w:tc>
          <w:tcPr>
            <w:tcW w:w="1296" w:type="dxa"/>
          </w:tcPr>
          <w:p w14:paraId="15CBB9ED" w14:textId="77777777" w:rsidR="007A4AA3" w:rsidRDefault="00000000">
            <w:r>
              <w:t>100.00%</w:t>
            </w:r>
          </w:p>
        </w:tc>
        <w:tc>
          <w:tcPr>
            <w:tcW w:w="1584" w:type="dxa"/>
          </w:tcPr>
          <w:p w14:paraId="43A87258" w14:textId="77777777" w:rsidR="007A4AA3" w:rsidRDefault="00000000">
            <w:r>
              <w:t>100.0%</w:t>
            </w:r>
          </w:p>
        </w:tc>
        <w:tc>
          <w:tcPr>
            <w:tcW w:w="2304" w:type="dxa"/>
          </w:tcPr>
          <w:p w14:paraId="30376B1E" w14:textId="77777777" w:rsidR="007A4AA3" w:rsidRDefault="00000000">
            <w:r>
              <w:t>0.0%</w:t>
            </w:r>
          </w:p>
        </w:tc>
        <w:tc>
          <w:tcPr>
            <w:tcW w:w="2016" w:type="dxa"/>
          </w:tcPr>
          <w:p w14:paraId="59152CDF" w14:textId="77777777" w:rsidR="007A4AA3" w:rsidRDefault="00000000">
            <w:r>
              <w:t>0</w:t>
            </w:r>
          </w:p>
        </w:tc>
      </w:tr>
    </w:tbl>
    <w:p w14:paraId="42C4DF1F" w14:textId="77777777" w:rsidR="007A4AA3" w:rsidRDefault="007A4AA3"/>
    <w:p w14:paraId="15B08CE5" w14:textId="77777777" w:rsidR="007A4AA3" w:rsidRDefault="00000000">
      <w:r>
        <w:rPr>
          <w:b/>
          <w:color w:val="2E74B5"/>
        </w:rPr>
        <w:t xml:space="preserve">Key Insight: </w:t>
      </w:r>
      <w:r>
        <w:t>Illiquidity limits burn execution but does not cause solvency failure. The structural solvency guarantee is accounting-based — no burns = no drop below 100% backing. Illiquidity means burns execute in smaller tranches or not at all, leaving more credits outstanding. Practical implication: maintain at least 75% liquid treasury reserves to preserve burn flexibility.</w:t>
      </w:r>
    </w:p>
    <w:p w14:paraId="3119DE7F" w14:textId="77777777" w:rsidR="007A4AA3" w:rsidRDefault="00000000">
      <w:pPr>
        <w:pStyle w:val="Heading2"/>
      </w:pPr>
      <w:r>
        <w:t>11.4  Cold Start / Two-Sided Network Ramp</w:t>
      </w:r>
    </w:p>
    <w:p w14:paraId="4879758B" w14:textId="77777777" w:rsidR="007A4AA3" w:rsidRDefault="00000000">
      <w:r>
        <w:t>Models a scenario where vendor adoption is slow at launch, limiting the effective credits per employee (CPE) in early months. CPE ramps linearly from a cold-start fraction to full CPE over the ramp duration.</w:t>
      </w:r>
    </w:p>
    <w:tbl>
      <w:tblPr>
        <w:tblStyle w:val="TableGrid"/>
        <w:tblW w:w="0" w:type="auto"/>
        <w:tblLook w:val="04A0" w:firstRow="1" w:lastRow="0" w:firstColumn="1" w:lastColumn="0" w:noHBand="0" w:noVBand="1"/>
      </w:tblPr>
      <w:tblGrid>
        <w:gridCol w:w="4032"/>
        <w:gridCol w:w="1440"/>
        <w:gridCol w:w="1584"/>
      </w:tblGrid>
      <w:tr w:rsidR="007A4AA3" w14:paraId="3EF5D2E6" w14:textId="77777777">
        <w:tc>
          <w:tcPr>
            <w:tcW w:w="4032" w:type="dxa"/>
            <w:shd w:val="clear" w:color="auto" w:fill="DCE6F1"/>
          </w:tcPr>
          <w:p w14:paraId="769F334E" w14:textId="77777777" w:rsidR="007A4AA3" w:rsidRDefault="00000000">
            <w:pPr>
              <w:jc w:val="center"/>
            </w:pPr>
            <w:r>
              <w:rPr>
                <w:b/>
              </w:rPr>
              <w:t>Scenario</w:t>
            </w:r>
          </w:p>
        </w:tc>
        <w:tc>
          <w:tcPr>
            <w:tcW w:w="1440" w:type="dxa"/>
            <w:shd w:val="clear" w:color="auto" w:fill="DCE6F1"/>
          </w:tcPr>
          <w:p w14:paraId="5480210F" w14:textId="77777777" w:rsidR="007A4AA3" w:rsidRDefault="00000000">
            <w:pPr>
              <w:jc w:val="center"/>
            </w:pPr>
            <w:r>
              <w:rPr>
                <w:b/>
              </w:rPr>
              <w:t>HEALTHY</w:t>
            </w:r>
          </w:p>
        </w:tc>
        <w:tc>
          <w:tcPr>
            <w:tcW w:w="1584" w:type="dxa"/>
            <w:shd w:val="clear" w:color="auto" w:fill="DCE6F1"/>
          </w:tcPr>
          <w:p w14:paraId="528121AD" w14:textId="77777777" w:rsidR="007A4AA3" w:rsidRDefault="00000000">
            <w:pPr>
              <w:jc w:val="center"/>
            </w:pPr>
            <w:r>
              <w:rPr>
                <w:b/>
              </w:rPr>
              <w:t>Min Backing</w:t>
            </w:r>
          </w:p>
        </w:tc>
      </w:tr>
      <w:tr w:rsidR="007A4AA3" w14:paraId="783FA94A" w14:textId="77777777">
        <w:tc>
          <w:tcPr>
            <w:tcW w:w="4032" w:type="dxa"/>
          </w:tcPr>
          <w:p w14:paraId="77A88E5A" w14:textId="77777777" w:rsidR="007A4AA3" w:rsidRDefault="00000000">
            <w:r>
              <w:t>Full CPE (baseline)</w:t>
            </w:r>
          </w:p>
        </w:tc>
        <w:tc>
          <w:tcPr>
            <w:tcW w:w="1440" w:type="dxa"/>
          </w:tcPr>
          <w:p w14:paraId="186A19DE" w14:textId="77777777" w:rsidR="007A4AA3" w:rsidRDefault="00000000">
            <w:r>
              <w:t>100.00%</w:t>
            </w:r>
          </w:p>
        </w:tc>
        <w:tc>
          <w:tcPr>
            <w:tcW w:w="1584" w:type="dxa"/>
          </w:tcPr>
          <w:p w14:paraId="396F2733" w14:textId="77777777" w:rsidR="007A4AA3" w:rsidRDefault="00000000">
            <w:r>
              <w:t>99.9%</w:t>
            </w:r>
          </w:p>
        </w:tc>
      </w:tr>
      <w:tr w:rsidR="007A4AA3" w14:paraId="7BD7F8F5" w14:textId="77777777">
        <w:tc>
          <w:tcPr>
            <w:tcW w:w="4032" w:type="dxa"/>
          </w:tcPr>
          <w:p w14:paraId="3D4E6CF3" w14:textId="77777777" w:rsidR="007A4AA3" w:rsidRDefault="00000000">
            <w:r>
              <w:t>50% CPE, 6-month ramp</w:t>
            </w:r>
          </w:p>
        </w:tc>
        <w:tc>
          <w:tcPr>
            <w:tcW w:w="1440" w:type="dxa"/>
          </w:tcPr>
          <w:p w14:paraId="04B683DE" w14:textId="77777777" w:rsidR="007A4AA3" w:rsidRDefault="00000000">
            <w:r>
              <w:t>100.00%</w:t>
            </w:r>
          </w:p>
        </w:tc>
        <w:tc>
          <w:tcPr>
            <w:tcW w:w="1584" w:type="dxa"/>
          </w:tcPr>
          <w:p w14:paraId="68ED8A1A" w14:textId="77777777" w:rsidR="007A4AA3" w:rsidRDefault="00000000">
            <w:r>
              <w:t>99.9%</w:t>
            </w:r>
          </w:p>
        </w:tc>
      </w:tr>
      <w:tr w:rsidR="007A4AA3" w14:paraId="47EE46AE" w14:textId="77777777">
        <w:tc>
          <w:tcPr>
            <w:tcW w:w="4032" w:type="dxa"/>
          </w:tcPr>
          <w:p w14:paraId="2776D654" w14:textId="77777777" w:rsidR="007A4AA3" w:rsidRDefault="00000000">
            <w:r>
              <w:t>50% CPE, 12-month ramp</w:t>
            </w:r>
          </w:p>
        </w:tc>
        <w:tc>
          <w:tcPr>
            <w:tcW w:w="1440" w:type="dxa"/>
          </w:tcPr>
          <w:p w14:paraId="150909CB" w14:textId="77777777" w:rsidR="007A4AA3" w:rsidRDefault="00000000">
            <w:r>
              <w:t>100.00%</w:t>
            </w:r>
          </w:p>
        </w:tc>
        <w:tc>
          <w:tcPr>
            <w:tcW w:w="1584" w:type="dxa"/>
          </w:tcPr>
          <w:p w14:paraId="16C969D8" w14:textId="77777777" w:rsidR="007A4AA3" w:rsidRDefault="00000000">
            <w:r>
              <w:t>99.9%</w:t>
            </w:r>
          </w:p>
        </w:tc>
      </w:tr>
      <w:tr w:rsidR="007A4AA3" w14:paraId="291B33C2" w14:textId="77777777">
        <w:tc>
          <w:tcPr>
            <w:tcW w:w="4032" w:type="dxa"/>
          </w:tcPr>
          <w:p w14:paraId="1B1A586E" w14:textId="77777777" w:rsidR="007A4AA3" w:rsidRDefault="00000000">
            <w:r>
              <w:t>50% CPE, 24-month ramp</w:t>
            </w:r>
          </w:p>
        </w:tc>
        <w:tc>
          <w:tcPr>
            <w:tcW w:w="1440" w:type="dxa"/>
          </w:tcPr>
          <w:p w14:paraId="5CBF37EB" w14:textId="77777777" w:rsidR="007A4AA3" w:rsidRDefault="00000000">
            <w:r>
              <w:t>100.00%</w:t>
            </w:r>
          </w:p>
        </w:tc>
        <w:tc>
          <w:tcPr>
            <w:tcW w:w="1584" w:type="dxa"/>
          </w:tcPr>
          <w:p w14:paraId="2ED128E9" w14:textId="77777777" w:rsidR="007A4AA3" w:rsidRDefault="00000000">
            <w:r>
              <w:t>100.0%</w:t>
            </w:r>
          </w:p>
        </w:tc>
      </w:tr>
      <w:tr w:rsidR="007A4AA3" w14:paraId="0D8E042B" w14:textId="77777777">
        <w:tc>
          <w:tcPr>
            <w:tcW w:w="4032" w:type="dxa"/>
          </w:tcPr>
          <w:p w14:paraId="139D6D66" w14:textId="77777777" w:rsidR="007A4AA3" w:rsidRDefault="00000000">
            <w:r>
              <w:t>25% CPE, 12-month ramp</w:t>
            </w:r>
          </w:p>
        </w:tc>
        <w:tc>
          <w:tcPr>
            <w:tcW w:w="1440" w:type="dxa"/>
          </w:tcPr>
          <w:p w14:paraId="197AA651" w14:textId="77777777" w:rsidR="007A4AA3" w:rsidRDefault="00000000">
            <w:r>
              <w:t>100.00%</w:t>
            </w:r>
          </w:p>
        </w:tc>
        <w:tc>
          <w:tcPr>
            <w:tcW w:w="1584" w:type="dxa"/>
          </w:tcPr>
          <w:p w14:paraId="114B371D" w14:textId="77777777" w:rsidR="007A4AA3" w:rsidRDefault="00000000">
            <w:r>
              <w:t>99.9%</w:t>
            </w:r>
          </w:p>
        </w:tc>
      </w:tr>
      <w:tr w:rsidR="007A4AA3" w14:paraId="041A4521" w14:textId="77777777">
        <w:tc>
          <w:tcPr>
            <w:tcW w:w="4032" w:type="dxa"/>
          </w:tcPr>
          <w:p w14:paraId="1C4294AE" w14:textId="77777777" w:rsidR="007A4AA3" w:rsidRDefault="00000000">
            <w:r>
              <w:t>25% CPE, 24-month ramp</w:t>
            </w:r>
          </w:p>
        </w:tc>
        <w:tc>
          <w:tcPr>
            <w:tcW w:w="1440" w:type="dxa"/>
          </w:tcPr>
          <w:p w14:paraId="414E8D62" w14:textId="77777777" w:rsidR="007A4AA3" w:rsidRDefault="00000000">
            <w:r>
              <w:t>100.00%</w:t>
            </w:r>
          </w:p>
        </w:tc>
        <w:tc>
          <w:tcPr>
            <w:tcW w:w="1584" w:type="dxa"/>
          </w:tcPr>
          <w:p w14:paraId="7D92CEF3" w14:textId="77777777" w:rsidR="007A4AA3" w:rsidRDefault="00000000">
            <w:r>
              <w:t>100.0%</w:t>
            </w:r>
          </w:p>
        </w:tc>
      </w:tr>
      <w:tr w:rsidR="007A4AA3" w14:paraId="7CD4E931" w14:textId="77777777">
        <w:tc>
          <w:tcPr>
            <w:tcW w:w="4032" w:type="dxa"/>
          </w:tcPr>
          <w:p w14:paraId="7EDAB869" w14:textId="77777777" w:rsidR="007A4AA3" w:rsidRDefault="00000000">
            <w:r>
              <w:t>10% CPE, 12-month ramp</w:t>
            </w:r>
          </w:p>
        </w:tc>
        <w:tc>
          <w:tcPr>
            <w:tcW w:w="1440" w:type="dxa"/>
          </w:tcPr>
          <w:p w14:paraId="27E1818B" w14:textId="77777777" w:rsidR="007A4AA3" w:rsidRDefault="00000000">
            <w:r>
              <w:t>100.00%</w:t>
            </w:r>
          </w:p>
        </w:tc>
        <w:tc>
          <w:tcPr>
            <w:tcW w:w="1584" w:type="dxa"/>
          </w:tcPr>
          <w:p w14:paraId="11336C78" w14:textId="77777777" w:rsidR="007A4AA3" w:rsidRDefault="00000000">
            <w:r>
              <w:t>99.9%</w:t>
            </w:r>
          </w:p>
        </w:tc>
      </w:tr>
      <w:tr w:rsidR="007A4AA3" w14:paraId="188DD810" w14:textId="77777777">
        <w:tc>
          <w:tcPr>
            <w:tcW w:w="4032" w:type="dxa"/>
          </w:tcPr>
          <w:p w14:paraId="0F030673" w14:textId="77777777" w:rsidR="007A4AA3" w:rsidRDefault="00000000">
            <w:r>
              <w:t>10% CPE, 24-month ramp</w:t>
            </w:r>
          </w:p>
        </w:tc>
        <w:tc>
          <w:tcPr>
            <w:tcW w:w="1440" w:type="dxa"/>
          </w:tcPr>
          <w:p w14:paraId="021B10D2" w14:textId="77777777" w:rsidR="007A4AA3" w:rsidRDefault="00000000">
            <w:r>
              <w:t>100.00%</w:t>
            </w:r>
          </w:p>
        </w:tc>
        <w:tc>
          <w:tcPr>
            <w:tcW w:w="1584" w:type="dxa"/>
          </w:tcPr>
          <w:p w14:paraId="6360EDC0" w14:textId="77777777" w:rsidR="007A4AA3" w:rsidRDefault="00000000">
            <w:r>
              <w:t>100.0%</w:t>
            </w:r>
          </w:p>
        </w:tc>
      </w:tr>
      <w:tr w:rsidR="007A4AA3" w14:paraId="0C124835" w14:textId="77777777">
        <w:tc>
          <w:tcPr>
            <w:tcW w:w="4032" w:type="dxa"/>
          </w:tcPr>
          <w:p w14:paraId="14A6AB37" w14:textId="77777777" w:rsidR="007A4AA3" w:rsidRDefault="00000000">
            <w:r>
              <w:t>10% CPE, 36-month ramp</w:t>
            </w:r>
          </w:p>
        </w:tc>
        <w:tc>
          <w:tcPr>
            <w:tcW w:w="1440" w:type="dxa"/>
          </w:tcPr>
          <w:p w14:paraId="590328CF" w14:textId="77777777" w:rsidR="007A4AA3" w:rsidRDefault="00000000">
            <w:r>
              <w:t>100.00%</w:t>
            </w:r>
          </w:p>
        </w:tc>
        <w:tc>
          <w:tcPr>
            <w:tcW w:w="1584" w:type="dxa"/>
          </w:tcPr>
          <w:p w14:paraId="69416025" w14:textId="77777777" w:rsidR="007A4AA3" w:rsidRDefault="00000000">
            <w:r>
              <w:t>100.0%</w:t>
            </w:r>
          </w:p>
        </w:tc>
      </w:tr>
    </w:tbl>
    <w:p w14:paraId="3468C7C9" w14:textId="77777777" w:rsidR="007A4AA3" w:rsidRDefault="007A4AA3"/>
    <w:p w14:paraId="32C53C24" w14:textId="77777777" w:rsidR="007A4AA3" w:rsidRDefault="00000000">
      <w:r>
        <w:rPr>
          <w:b/>
          <w:color w:val="2E74B5"/>
        </w:rPr>
        <w:t xml:space="preserve">Key Insight: </w:t>
      </w:r>
      <w:r>
        <w:t>Cold start improves treasury backing. Fewer credits minted = fewer outstanding obligations. A slow vendor ramp is a feature, not a bug — it stages obligation growth as the network matures. The risk is commercial (employee purchasing power is reduced during ramp), not solvency-related.</w:t>
      </w:r>
    </w:p>
    <w:p w14:paraId="53A10DEA" w14:textId="77777777" w:rsidR="007A4AA3" w:rsidRDefault="00000000">
      <w:pPr>
        <w:pStyle w:val="Heading2"/>
      </w:pPr>
      <w:r>
        <w:t>11.5  Vendor Dropout Threshold Sweep</w:t>
      </w:r>
    </w:p>
    <w:p w14:paraId="649FA5DE" w14:textId="77777777" w:rsidR="007A4AA3" w:rsidRDefault="00000000">
      <w:r>
        <w:t>Models permanent vendor attrition at months 12, 36, and 60. Dropout reduces employee CPE proportionally (employees reduce credit purchases when fewer vendors accept them). Tests what minimum retention rate keeps the treasury HEALTHY.</w:t>
      </w:r>
    </w:p>
    <w:tbl>
      <w:tblPr>
        <w:tblStyle w:val="TableGrid"/>
        <w:tblW w:w="0" w:type="auto"/>
        <w:tblLook w:val="04A0" w:firstRow="1" w:lastRow="0" w:firstColumn="1" w:lastColumn="0" w:noHBand="0" w:noVBand="1"/>
      </w:tblPr>
      <w:tblGrid>
        <w:gridCol w:w="2304"/>
        <w:gridCol w:w="1440"/>
        <w:gridCol w:w="1440"/>
        <w:gridCol w:w="1584"/>
      </w:tblGrid>
      <w:tr w:rsidR="007A4AA3" w14:paraId="5AC10F5F" w14:textId="77777777">
        <w:tc>
          <w:tcPr>
            <w:tcW w:w="2304" w:type="dxa"/>
            <w:shd w:val="clear" w:color="auto" w:fill="DCE6F1"/>
          </w:tcPr>
          <w:p w14:paraId="5BAB2A03" w14:textId="77777777" w:rsidR="007A4AA3" w:rsidRDefault="00000000">
            <w:pPr>
              <w:jc w:val="center"/>
            </w:pPr>
            <w:r>
              <w:rPr>
                <w:b/>
              </w:rPr>
              <w:t>Dropout Month</w:t>
            </w:r>
          </w:p>
        </w:tc>
        <w:tc>
          <w:tcPr>
            <w:tcW w:w="1440" w:type="dxa"/>
            <w:shd w:val="clear" w:color="auto" w:fill="DCE6F1"/>
          </w:tcPr>
          <w:p w14:paraId="5077924D" w14:textId="77777777" w:rsidR="007A4AA3" w:rsidRDefault="00000000">
            <w:pPr>
              <w:jc w:val="center"/>
            </w:pPr>
            <w:r>
              <w:rPr>
                <w:b/>
              </w:rPr>
              <w:t>Retention</w:t>
            </w:r>
          </w:p>
        </w:tc>
        <w:tc>
          <w:tcPr>
            <w:tcW w:w="1440" w:type="dxa"/>
            <w:shd w:val="clear" w:color="auto" w:fill="DCE6F1"/>
          </w:tcPr>
          <w:p w14:paraId="16346C51" w14:textId="77777777" w:rsidR="007A4AA3" w:rsidRDefault="00000000">
            <w:pPr>
              <w:jc w:val="center"/>
            </w:pPr>
            <w:r>
              <w:rPr>
                <w:b/>
              </w:rPr>
              <w:t>HEALTHY</w:t>
            </w:r>
          </w:p>
        </w:tc>
        <w:tc>
          <w:tcPr>
            <w:tcW w:w="1584" w:type="dxa"/>
            <w:shd w:val="clear" w:color="auto" w:fill="DCE6F1"/>
          </w:tcPr>
          <w:p w14:paraId="742C18D1" w14:textId="77777777" w:rsidR="007A4AA3" w:rsidRDefault="00000000">
            <w:pPr>
              <w:jc w:val="center"/>
            </w:pPr>
            <w:r>
              <w:rPr>
                <w:b/>
              </w:rPr>
              <w:t>Min Backing</w:t>
            </w:r>
          </w:p>
        </w:tc>
      </w:tr>
      <w:tr w:rsidR="007A4AA3" w14:paraId="3B8A943F" w14:textId="77777777">
        <w:tc>
          <w:tcPr>
            <w:tcW w:w="2304" w:type="dxa"/>
          </w:tcPr>
          <w:p w14:paraId="3B779CAF" w14:textId="77777777" w:rsidR="007A4AA3" w:rsidRDefault="00000000">
            <w:r>
              <w:t>No dropout (baseline)</w:t>
            </w:r>
          </w:p>
        </w:tc>
        <w:tc>
          <w:tcPr>
            <w:tcW w:w="1440" w:type="dxa"/>
          </w:tcPr>
          <w:p w14:paraId="76C2B200" w14:textId="77777777" w:rsidR="007A4AA3" w:rsidRDefault="00000000">
            <w:r>
              <w:t>100%</w:t>
            </w:r>
          </w:p>
        </w:tc>
        <w:tc>
          <w:tcPr>
            <w:tcW w:w="1440" w:type="dxa"/>
          </w:tcPr>
          <w:p w14:paraId="26338E55" w14:textId="77777777" w:rsidR="007A4AA3" w:rsidRDefault="00000000">
            <w:r>
              <w:t>100.00%</w:t>
            </w:r>
          </w:p>
        </w:tc>
        <w:tc>
          <w:tcPr>
            <w:tcW w:w="1584" w:type="dxa"/>
          </w:tcPr>
          <w:p w14:paraId="22E80EC0" w14:textId="77777777" w:rsidR="007A4AA3" w:rsidRDefault="00000000">
            <w:r>
              <w:t>99.9%</w:t>
            </w:r>
          </w:p>
        </w:tc>
      </w:tr>
      <w:tr w:rsidR="007A4AA3" w14:paraId="4400A86E" w14:textId="77777777">
        <w:tc>
          <w:tcPr>
            <w:tcW w:w="2304" w:type="dxa"/>
          </w:tcPr>
          <w:p w14:paraId="4E660D14" w14:textId="77777777" w:rsidR="007A4AA3" w:rsidRDefault="00000000">
            <w:r>
              <w:t>Month 12</w:t>
            </w:r>
          </w:p>
        </w:tc>
        <w:tc>
          <w:tcPr>
            <w:tcW w:w="1440" w:type="dxa"/>
          </w:tcPr>
          <w:p w14:paraId="3C108A16" w14:textId="77777777" w:rsidR="007A4AA3" w:rsidRDefault="00000000">
            <w:r>
              <w:t>90%</w:t>
            </w:r>
          </w:p>
        </w:tc>
        <w:tc>
          <w:tcPr>
            <w:tcW w:w="1440" w:type="dxa"/>
          </w:tcPr>
          <w:p w14:paraId="618E5551" w14:textId="77777777" w:rsidR="007A4AA3" w:rsidRDefault="00000000">
            <w:r>
              <w:t>100.00%</w:t>
            </w:r>
          </w:p>
        </w:tc>
        <w:tc>
          <w:tcPr>
            <w:tcW w:w="1584" w:type="dxa"/>
          </w:tcPr>
          <w:p w14:paraId="2C6BF0C6" w14:textId="77777777" w:rsidR="007A4AA3" w:rsidRDefault="00000000">
            <w:r>
              <w:t>99.8%</w:t>
            </w:r>
          </w:p>
        </w:tc>
      </w:tr>
      <w:tr w:rsidR="007A4AA3" w14:paraId="114C631D" w14:textId="77777777">
        <w:tc>
          <w:tcPr>
            <w:tcW w:w="2304" w:type="dxa"/>
          </w:tcPr>
          <w:p w14:paraId="684A6F42" w14:textId="77777777" w:rsidR="007A4AA3" w:rsidRDefault="00000000">
            <w:r>
              <w:t>Month 12</w:t>
            </w:r>
          </w:p>
        </w:tc>
        <w:tc>
          <w:tcPr>
            <w:tcW w:w="1440" w:type="dxa"/>
          </w:tcPr>
          <w:p w14:paraId="0A9B1504" w14:textId="77777777" w:rsidR="007A4AA3" w:rsidRDefault="00000000">
            <w:r>
              <w:t>50%</w:t>
            </w:r>
          </w:p>
        </w:tc>
        <w:tc>
          <w:tcPr>
            <w:tcW w:w="1440" w:type="dxa"/>
          </w:tcPr>
          <w:p w14:paraId="7A81EC5A" w14:textId="77777777" w:rsidR="007A4AA3" w:rsidRDefault="00000000">
            <w:r>
              <w:t>100.00%</w:t>
            </w:r>
          </w:p>
        </w:tc>
        <w:tc>
          <w:tcPr>
            <w:tcW w:w="1584" w:type="dxa"/>
          </w:tcPr>
          <w:p w14:paraId="655537D9" w14:textId="77777777" w:rsidR="007A4AA3" w:rsidRDefault="00000000">
            <w:r>
              <w:t>99.5%</w:t>
            </w:r>
          </w:p>
        </w:tc>
      </w:tr>
      <w:tr w:rsidR="007A4AA3" w14:paraId="34223787" w14:textId="77777777">
        <w:tc>
          <w:tcPr>
            <w:tcW w:w="2304" w:type="dxa"/>
          </w:tcPr>
          <w:p w14:paraId="3A831CDD" w14:textId="77777777" w:rsidR="007A4AA3" w:rsidRDefault="00000000">
            <w:r>
              <w:t>Month 12</w:t>
            </w:r>
          </w:p>
        </w:tc>
        <w:tc>
          <w:tcPr>
            <w:tcW w:w="1440" w:type="dxa"/>
          </w:tcPr>
          <w:p w14:paraId="52F70F25" w14:textId="77777777" w:rsidR="007A4AA3" w:rsidRDefault="00000000">
            <w:r>
              <w:t>10%</w:t>
            </w:r>
          </w:p>
        </w:tc>
        <w:tc>
          <w:tcPr>
            <w:tcW w:w="1440" w:type="dxa"/>
          </w:tcPr>
          <w:p w14:paraId="6B0CD581" w14:textId="77777777" w:rsidR="007A4AA3" w:rsidRDefault="00000000">
            <w:r>
              <w:t>100.00%</w:t>
            </w:r>
          </w:p>
        </w:tc>
        <w:tc>
          <w:tcPr>
            <w:tcW w:w="1584" w:type="dxa"/>
          </w:tcPr>
          <w:p w14:paraId="6667B89C" w14:textId="77777777" w:rsidR="007A4AA3" w:rsidRDefault="00000000">
            <w:r>
              <w:t>97.5%</w:t>
            </w:r>
          </w:p>
        </w:tc>
      </w:tr>
      <w:tr w:rsidR="007A4AA3" w14:paraId="33DE6811" w14:textId="77777777">
        <w:tc>
          <w:tcPr>
            <w:tcW w:w="2304" w:type="dxa"/>
          </w:tcPr>
          <w:p w14:paraId="1FB8FD61" w14:textId="77777777" w:rsidR="007A4AA3" w:rsidRDefault="00000000">
            <w:r>
              <w:t>Month 12</w:t>
            </w:r>
          </w:p>
        </w:tc>
        <w:tc>
          <w:tcPr>
            <w:tcW w:w="1440" w:type="dxa"/>
          </w:tcPr>
          <w:p w14:paraId="16DD22B8" w14:textId="77777777" w:rsidR="007A4AA3" w:rsidRDefault="00000000">
            <w:r>
              <w:t>0%</w:t>
            </w:r>
          </w:p>
        </w:tc>
        <w:tc>
          <w:tcPr>
            <w:tcW w:w="1440" w:type="dxa"/>
          </w:tcPr>
          <w:p w14:paraId="3C89B453" w14:textId="77777777" w:rsidR="007A4AA3" w:rsidRDefault="00000000">
            <w:r>
              <w:t>100.00%</w:t>
            </w:r>
          </w:p>
        </w:tc>
        <w:tc>
          <w:tcPr>
            <w:tcW w:w="1584" w:type="dxa"/>
          </w:tcPr>
          <w:p w14:paraId="09D7B8EF" w14:textId="77777777" w:rsidR="007A4AA3" w:rsidRDefault="00000000">
            <w:r>
              <w:t>97.5%</w:t>
            </w:r>
          </w:p>
        </w:tc>
      </w:tr>
      <w:tr w:rsidR="007A4AA3" w14:paraId="3A99D062" w14:textId="77777777">
        <w:tc>
          <w:tcPr>
            <w:tcW w:w="2304" w:type="dxa"/>
          </w:tcPr>
          <w:p w14:paraId="764B1356" w14:textId="77777777" w:rsidR="007A4AA3" w:rsidRDefault="00000000">
            <w:r>
              <w:t>Month 36</w:t>
            </w:r>
          </w:p>
        </w:tc>
        <w:tc>
          <w:tcPr>
            <w:tcW w:w="1440" w:type="dxa"/>
          </w:tcPr>
          <w:p w14:paraId="3931CF2A" w14:textId="77777777" w:rsidR="007A4AA3" w:rsidRDefault="00000000">
            <w:r>
              <w:t>50%</w:t>
            </w:r>
          </w:p>
        </w:tc>
        <w:tc>
          <w:tcPr>
            <w:tcW w:w="1440" w:type="dxa"/>
          </w:tcPr>
          <w:p w14:paraId="46E56117" w14:textId="77777777" w:rsidR="007A4AA3" w:rsidRDefault="00000000">
            <w:r>
              <w:t>100.00%</w:t>
            </w:r>
          </w:p>
        </w:tc>
        <w:tc>
          <w:tcPr>
            <w:tcW w:w="1584" w:type="dxa"/>
          </w:tcPr>
          <w:p w14:paraId="68CA793C" w14:textId="77777777" w:rsidR="007A4AA3" w:rsidRDefault="00000000">
            <w:r>
              <w:t>97.5%</w:t>
            </w:r>
          </w:p>
        </w:tc>
      </w:tr>
      <w:tr w:rsidR="007A4AA3" w14:paraId="2DC92D3B" w14:textId="77777777">
        <w:tc>
          <w:tcPr>
            <w:tcW w:w="2304" w:type="dxa"/>
          </w:tcPr>
          <w:p w14:paraId="39DC146C" w14:textId="77777777" w:rsidR="007A4AA3" w:rsidRDefault="00000000">
            <w:r>
              <w:lastRenderedPageBreak/>
              <w:t>Month 36</w:t>
            </w:r>
          </w:p>
        </w:tc>
        <w:tc>
          <w:tcPr>
            <w:tcW w:w="1440" w:type="dxa"/>
          </w:tcPr>
          <w:p w14:paraId="4B083E63" w14:textId="77777777" w:rsidR="007A4AA3" w:rsidRDefault="00000000">
            <w:r>
              <w:t>0%</w:t>
            </w:r>
          </w:p>
        </w:tc>
        <w:tc>
          <w:tcPr>
            <w:tcW w:w="1440" w:type="dxa"/>
          </w:tcPr>
          <w:p w14:paraId="164E3CED" w14:textId="77777777" w:rsidR="007A4AA3" w:rsidRDefault="00000000">
            <w:r>
              <w:t>100.00%</w:t>
            </w:r>
          </w:p>
        </w:tc>
        <w:tc>
          <w:tcPr>
            <w:tcW w:w="1584" w:type="dxa"/>
          </w:tcPr>
          <w:p w14:paraId="52840539" w14:textId="77777777" w:rsidR="007A4AA3" w:rsidRDefault="00000000">
            <w:r>
              <w:t>97.6%</w:t>
            </w:r>
          </w:p>
        </w:tc>
      </w:tr>
      <w:tr w:rsidR="007A4AA3" w14:paraId="10C65501" w14:textId="77777777">
        <w:tc>
          <w:tcPr>
            <w:tcW w:w="2304" w:type="dxa"/>
          </w:tcPr>
          <w:p w14:paraId="19D8FBE4" w14:textId="77777777" w:rsidR="007A4AA3" w:rsidRDefault="00000000">
            <w:r>
              <w:t>Month 60</w:t>
            </w:r>
          </w:p>
        </w:tc>
        <w:tc>
          <w:tcPr>
            <w:tcW w:w="1440" w:type="dxa"/>
          </w:tcPr>
          <w:p w14:paraId="344409EF" w14:textId="77777777" w:rsidR="007A4AA3" w:rsidRDefault="00000000">
            <w:r>
              <w:t>50%</w:t>
            </w:r>
          </w:p>
        </w:tc>
        <w:tc>
          <w:tcPr>
            <w:tcW w:w="1440" w:type="dxa"/>
          </w:tcPr>
          <w:p w14:paraId="313DE0D4" w14:textId="77777777" w:rsidR="007A4AA3" w:rsidRDefault="00000000">
            <w:r>
              <w:t>100.00%</w:t>
            </w:r>
          </w:p>
        </w:tc>
        <w:tc>
          <w:tcPr>
            <w:tcW w:w="1584" w:type="dxa"/>
          </w:tcPr>
          <w:p w14:paraId="2DE6F80A" w14:textId="77777777" w:rsidR="007A4AA3" w:rsidRDefault="00000000">
            <w:r>
              <w:t>97.5%</w:t>
            </w:r>
          </w:p>
        </w:tc>
      </w:tr>
      <w:tr w:rsidR="007A4AA3" w14:paraId="01DA8D95" w14:textId="77777777">
        <w:tc>
          <w:tcPr>
            <w:tcW w:w="2304" w:type="dxa"/>
          </w:tcPr>
          <w:p w14:paraId="23B7B1C6" w14:textId="77777777" w:rsidR="007A4AA3" w:rsidRDefault="00000000">
            <w:r>
              <w:t>Month 60</w:t>
            </w:r>
          </w:p>
        </w:tc>
        <w:tc>
          <w:tcPr>
            <w:tcW w:w="1440" w:type="dxa"/>
          </w:tcPr>
          <w:p w14:paraId="592BCB6D" w14:textId="77777777" w:rsidR="007A4AA3" w:rsidRDefault="00000000">
            <w:r>
              <w:t>0%</w:t>
            </w:r>
          </w:p>
        </w:tc>
        <w:tc>
          <w:tcPr>
            <w:tcW w:w="1440" w:type="dxa"/>
          </w:tcPr>
          <w:p w14:paraId="0027EDEB" w14:textId="77777777" w:rsidR="007A4AA3" w:rsidRDefault="00000000">
            <w:r>
              <w:t>100.00%</w:t>
            </w:r>
          </w:p>
        </w:tc>
        <w:tc>
          <w:tcPr>
            <w:tcW w:w="1584" w:type="dxa"/>
          </w:tcPr>
          <w:p w14:paraId="16DEF144" w14:textId="77777777" w:rsidR="007A4AA3" w:rsidRDefault="00000000">
            <w:r>
              <w:t>97.6%</w:t>
            </w:r>
          </w:p>
        </w:tc>
      </w:tr>
    </w:tbl>
    <w:p w14:paraId="387640BD" w14:textId="77777777" w:rsidR="007A4AA3" w:rsidRDefault="007A4AA3"/>
    <w:p w14:paraId="2B9E53C2" w14:textId="77777777" w:rsidR="007A4AA3" w:rsidRDefault="00000000">
      <w:r>
        <w:rPr>
          <w:b/>
          <w:color w:val="2E74B5"/>
        </w:rPr>
        <w:t xml:space="preserve">Key Insight: </w:t>
      </w:r>
      <w:r>
        <w:t>Even 0% vendor retention after month 12 cannot breach the solvency floor. Treasury holds $1.00/credit already minted; minting stops but obligations do not grow. Vendor dropout is a utility risk (employees can’t spend credits) and a commercial risk (program fails as a benefit), but it is not a treasury solvency risk. These failure modes are separable and require separate mitigations.</w:t>
      </w:r>
    </w:p>
    <w:p w14:paraId="740005E7" w14:textId="77777777" w:rsidR="007A4AA3" w:rsidRDefault="00000000">
      <w:pPr>
        <w:pStyle w:val="Heading2"/>
      </w:pPr>
      <w:r>
        <w:t>11.6  Operational Risk Summary</w:t>
      </w:r>
    </w:p>
    <w:tbl>
      <w:tblPr>
        <w:tblStyle w:val="TableGrid"/>
        <w:tblW w:w="0" w:type="auto"/>
        <w:tblLook w:val="04A0" w:firstRow="1" w:lastRow="0" w:firstColumn="1" w:lastColumn="0" w:noHBand="0" w:noVBand="1"/>
      </w:tblPr>
      <w:tblGrid>
        <w:gridCol w:w="3456"/>
        <w:gridCol w:w="2016"/>
        <w:gridCol w:w="3168"/>
      </w:tblGrid>
      <w:tr w:rsidR="007A4AA3" w14:paraId="52997DAB" w14:textId="77777777">
        <w:tc>
          <w:tcPr>
            <w:tcW w:w="3456" w:type="dxa"/>
            <w:shd w:val="clear" w:color="auto" w:fill="DCE6F1"/>
          </w:tcPr>
          <w:p w14:paraId="3FEF533F" w14:textId="77777777" w:rsidR="007A4AA3" w:rsidRDefault="00000000">
            <w:pPr>
              <w:jc w:val="center"/>
            </w:pPr>
            <w:r>
              <w:rPr>
                <w:b/>
              </w:rPr>
              <w:t>Risk</w:t>
            </w:r>
          </w:p>
        </w:tc>
        <w:tc>
          <w:tcPr>
            <w:tcW w:w="2016" w:type="dxa"/>
            <w:shd w:val="clear" w:color="auto" w:fill="DCE6F1"/>
          </w:tcPr>
          <w:p w14:paraId="5B597A1E" w14:textId="77777777" w:rsidR="007A4AA3" w:rsidRDefault="00000000">
            <w:pPr>
              <w:jc w:val="center"/>
            </w:pPr>
            <w:r>
              <w:rPr>
                <w:b/>
              </w:rPr>
              <w:t>Solvency Impact</w:t>
            </w:r>
          </w:p>
        </w:tc>
        <w:tc>
          <w:tcPr>
            <w:tcW w:w="3168" w:type="dxa"/>
            <w:shd w:val="clear" w:color="auto" w:fill="DCE6F1"/>
          </w:tcPr>
          <w:p w14:paraId="12AEAFC3" w14:textId="77777777" w:rsidR="007A4AA3" w:rsidRDefault="00000000">
            <w:pPr>
              <w:jc w:val="center"/>
            </w:pPr>
            <w:r>
              <w:rPr>
                <w:b/>
              </w:rPr>
              <w:t>Notes</w:t>
            </w:r>
          </w:p>
        </w:tc>
      </w:tr>
      <w:tr w:rsidR="007A4AA3" w14:paraId="6AAC54B5" w14:textId="77777777">
        <w:tc>
          <w:tcPr>
            <w:tcW w:w="3456" w:type="dxa"/>
          </w:tcPr>
          <w:p w14:paraId="6576DAF1" w14:textId="77777777" w:rsidR="007A4AA3" w:rsidRDefault="00000000">
            <w:r>
              <w:t>Recirculation lag (vendor adoption)</w:t>
            </w:r>
          </w:p>
        </w:tc>
        <w:tc>
          <w:tcPr>
            <w:tcW w:w="2016" w:type="dxa"/>
          </w:tcPr>
          <w:p w14:paraId="1BBA36E1" w14:textId="77777777" w:rsidR="007A4AA3" w:rsidRDefault="00000000">
            <w:r>
              <w:t>None</w:t>
            </w:r>
          </w:p>
        </w:tc>
        <w:tc>
          <w:tcPr>
            <w:tcW w:w="3168" w:type="dxa"/>
          </w:tcPr>
          <w:p w14:paraId="51D81BB8" w14:textId="77777777" w:rsidR="007A4AA3" w:rsidRDefault="00000000">
            <w:r>
              <w:t>Acts as a demand throttle; fewer obligations</w:t>
            </w:r>
          </w:p>
        </w:tc>
      </w:tr>
      <w:tr w:rsidR="007A4AA3" w14:paraId="5E304EAF" w14:textId="77777777">
        <w:tc>
          <w:tcPr>
            <w:tcW w:w="3456" w:type="dxa"/>
          </w:tcPr>
          <w:p w14:paraId="703A8F0C" w14:textId="77777777" w:rsidR="007A4AA3" w:rsidRDefault="00000000">
            <w:r>
              <w:t>Interest rate environment shift</w:t>
            </w:r>
          </w:p>
        </w:tc>
        <w:tc>
          <w:tcPr>
            <w:tcW w:w="2016" w:type="dxa"/>
          </w:tcPr>
          <w:p w14:paraId="118EC3C3" w14:textId="77777777" w:rsidR="007A4AA3" w:rsidRDefault="00000000">
            <w:r>
              <w:t>None</w:t>
            </w:r>
          </w:p>
        </w:tc>
        <w:tc>
          <w:tcPr>
            <w:tcW w:w="3168" w:type="dxa"/>
          </w:tcPr>
          <w:p w14:paraId="2CF8C1D2" w14:textId="77777777" w:rsidR="007A4AA3" w:rsidRDefault="00000000">
            <w:r>
              <w:t>Delays burns, no floor breach at any rate</w:t>
            </w:r>
          </w:p>
        </w:tc>
      </w:tr>
      <w:tr w:rsidR="007A4AA3" w14:paraId="592908DD" w14:textId="77777777">
        <w:tc>
          <w:tcPr>
            <w:tcW w:w="3456" w:type="dxa"/>
          </w:tcPr>
          <w:p w14:paraId="7E476EA8" w14:textId="77777777" w:rsidR="007A4AA3" w:rsidRDefault="00000000">
            <w:r>
              <w:t>Treasury illiquidity (25% available)</w:t>
            </w:r>
          </w:p>
        </w:tc>
        <w:tc>
          <w:tcPr>
            <w:tcW w:w="2016" w:type="dxa"/>
          </w:tcPr>
          <w:p w14:paraId="156D1021" w14:textId="77777777" w:rsidR="007A4AA3" w:rsidRDefault="00000000">
            <w:r>
              <w:t>None</w:t>
            </w:r>
          </w:p>
        </w:tc>
        <w:tc>
          <w:tcPr>
            <w:tcW w:w="3168" w:type="dxa"/>
          </w:tcPr>
          <w:p w14:paraId="14108773" w14:textId="77777777" w:rsidR="007A4AA3" w:rsidRDefault="00000000">
            <w:r>
              <w:t>Burns reduced, not prevented; identity holds</w:t>
            </w:r>
          </w:p>
        </w:tc>
      </w:tr>
      <w:tr w:rsidR="007A4AA3" w14:paraId="749CD1B7" w14:textId="77777777">
        <w:tc>
          <w:tcPr>
            <w:tcW w:w="3456" w:type="dxa"/>
          </w:tcPr>
          <w:p w14:paraId="1645E812" w14:textId="77777777" w:rsidR="007A4AA3" w:rsidRDefault="00000000">
            <w:r>
              <w:t>Cold start (10% CPE, 36mo ramp)</w:t>
            </w:r>
          </w:p>
        </w:tc>
        <w:tc>
          <w:tcPr>
            <w:tcW w:w="2016" w:type="dxa"/>
          </w:tcPr>
          <w:p w14:paraId="12E4AF97" w14:textId="77777777" w:rsidR="007A4AA3" w:rsidRDefault="00000000">
            <w:r>
              <w:t>None (improves)</w:t>
            </w:r>
          </w:p>
        </w:tc>
        <w:tc>
          <w:tcPr>
            <w:tcW w:w="3168" w:type="dxa"/>
          </w:tcPr>
          <w:p w14:paraId="6A30FE68" w14:textId="77777777" w:rsidR="007A4AA3" w:rsidRDefault="00000000">
            <w:r>
              <w:t>Fewer early obligations = higher ratio</w:t>
            </w:r>
          </w:p>
        </w:tc>
      </w:tr>
      <w:tr w:rsidR="007A4AA3" w14:paraId="709973C5" w14:textId="77777777">
        <w:tc>
          <w:tcPr>
            <w:tcW w:w="3456" w:type="dxa"/>
          </w:tcPr>
          <w:p w14:paraId="3F2655F0" w14:textId="77777777" w:rsidR="007A4AA3" w:rsidRDefault="00000000">
            <w:r>
              <w:t>Vendor dropout (100% at month 12)</w:t>
            </w:r>
          </w:p>
        </w:tc>
        <w:tc>
          <w:tcPr>
            <w:tcW w:w="2016" w:type="dxa"/>
          </w:tcPr>
          <w:p w14:paraId="3CBBA6CA" w14:textId="77777777" w:rsidR="007A4AA3" w:rsidRDefault="00000000">
            <w:r>
              <w:t>None</w:t>
            </w:r>
          </w:p>
        </w:tc>
        <w:tc>
          <w:tcPr>
            <w:tcW w:w="3168" w:type="dxa"/>
          </w:tcPr>
          <w:p w14:paraId="05FA5B9E" w14:textId="77777777" w:rsidR="007A4AA3" w:rsidRDefault="00000000">
            <w:r>
              <w:t>Utility risk only; existing obligations fixed</w:t>
            </w:r>
          </w:p>
        </w:tc>
      </w:tr>
    </w:tbl>
    <w:p w14:paraId="49FB2F52" w14:textId="77777777" w:rsidR="007A4AA3" w:rsidRDefault="007A4AA3"/>
    <w:p w14:paraId="44534637" w14:textId="77777777" w:rsidR="007A4AA3" w:rsidRDefault="00000000">
      <w:r>
        <w:t>Structural Conclusion: None of the five operational risk scenarios can breach the 50% solvency floor. The mathematical identity (wallet ≥ total credits from minting mechanics alone) is immune to network conditions. The dominant risk to ADBP is commercial viability — vendor and employee network effects — not treasury solvency. These are separable problems requiring separate solutions.</w:t>
      </w:r>
    </w:p>
    <w:p w14:paraId="49B97543" w14:textId="77777777" w:rsidR="007A4AA3" w:rsidRDefault="00000000">
      <w:r>
        <w:br w:type="page"/>
      </w:r>
    </w:p>
    <w:p w14:paraId="6AD4578A" w14:textId="77777777" w:rsidR="007A4AA3" w:rsidRDefault="00000000">
      <w:pPr>
        <w:pStyle w:val="Heading1"/>
      </w:pPr>
      <w:r>
        <w:lastRenderedPageBreak/>
        <w:t>12. Vendor Economics</w:t>
      </w:r>
    </w:p>
    <w:p w14:paraId="6F2F3EEB" w14:textId="77777777" w:rsidR="007A4AA3" w:rsidRDefault="00000000">
      <w:r>
        <w:t>The admin revenue pool (10% fee, $0.10/credit) is tracked separately from the treasury and distributed monthly to vendors and employers pro-rata by recirculation share. This section models the financial picture for participating vendors — admin pool growth, per-vendor income, break-even recirculation efficiency, and profitability by archetype.</w:t>
      </w:r>
    </w:p>
    <w:p w14:paraId="028DABE5" w14:textId="77777777" w:rsidR="007A4AA3" w:rsidRDefault="00000000">
      <w:pPr>
        <w:pStyle w:val="Heading2"/>
      </w:pPr>
      <w:r>
        <w:t>12.1  Admin Revenue Pool Growth Over Time</w:t>
      </w:r>
    </w:p>
    <w:p w14:paraId="100820AC" w14:textId="77777777" w:rsidR="007A4AA3" w:rsidRDefault="00000000">
      <w:r>
        <w:t>The admin pool is funded by the 10% fee on every credit purchase ($0.10/credit). It grows as the employee base grows and is distributed monthly. It is separate from and does not affect the treasury backing ratio.</w:t>
      </w:r>
    </w:p>
    <w:tbl>
      <w:tblPr>
        <w:tblStyle w:val="TableGrid"/>
        <w:tblW w:w="0" w:type="auto"/>
        <w:tblLook w:val="04A0" w:firstRow="1" w:lastRow="0" w:firstColumn="1" w:lastColumn="0" w:noHBand="0" w:noVBand="1"/>
      </w:tblPr>
      <w:tblGrid>
        <w:gridCol w:w="1728"/>
        <w:gridCol w:w="1728"/>
        <w:gridCol w:w="1728"/>
        <w:gridCol w:w="1728"/>
        <w:gridCol w:w="1728"/>
      </w:tblGrid>
      <w:tr w:rsidR="007A4AA3" w14:paraId="5D1A73CA" w14:textId="77777777">
        <w:tc>
          <w:tcPr>
            <w:tcW w:w="1728" w:type="dxa"/>
          </w:tcPr>
          <w:p w14:paraId="22DA2DF8" w14:textId="77777777" w:rsidR="007A4AA3" w:rsidRDefault="00000000">
            <w:r>
              <w:rPr>
                <w:b/>
              </w:rPr>
              <w:t>Month</w:t>
            </w:r>
          </w:p>
        </w:tc>
        <w:tc>
          <w:tcPr>
            <w:tcW w:w="1728" w:type="dxa"/>
          </w:tcPr>
          <w:p w14:paraId="27225884" w14:textId="77777777" w:rsidR="007A4AA3" w:rsidRDefault="00000000">
            <w:r>
              <w:rPr>
                <w:b/>
              </w:rPr>
              <w:t>Employees</w:t>
            </w:r>
          </w:p>
        </w:tc>
        <w:tc>
          <w:tcPr>
            <w:tcW w:w="1728" w:type="dxa"/>
          </w:tcPr>
          <w:p w14:paraId="6BAA7620" w14:textId="77777777" w:rsidR="007A4AA3" w:rsidRDefault="00000000">
            <w:r>
              <w:rPr>
                <w:b/>
              </w:rPr>
              <w:t>Monthly Admin Pool</w:t>
            </w:r>
          </w:p>
        </w:tc>
        <w:tc>
          <w:tcPr>
            <w:tcW w:w="1728" w:type="dxa"/>
          </w:tcPr>
          <w:p w14:paraId="05828FFB" w14:textId="77777777" w:rsidR="007A4AA3" w:rsidRDefault="00000000">
            <w:r>
              <w:rPr>
                <w:b/>
              </w:rPr>
              <w:t>Cumul. Admin Pool</w:t>
            </w:r>
          </w:p>
        </w:tc>
        <w:tc>
          <w:tcPr>
            <w:tcW w:w="1728" w:type="dxa"/>
          </w:tcPr>
          <w:p w14:paraId="7CDA4874" w14:textId="77777777" w:rsidR="007A4AA3" w:rsidRDefault="00000000">
            <w:r>
              <w:rPr>
                <w:b/>
              </w:rPr>
              <w:t>Treasury Wallet</w:t>
            </w:r>
          </w:p>
        </w:tc>
      </w:tr>
      <w:tr w:rsidR="007A4AA3" w14:paraId="2CF0A229" w14:textId="77777777">
        <w:tc>
          <w:tcPr>
            <w:tcW w:w="1728" w:type="dxa"/>
          </w:tcPr>
          <w:p w14:paraId="5AD8EAB7" w14:textId="77777777" w:rsidR="007A4AA3" w:rsidRDefault="00000000">
            <w:r>
              <w:t>12</w:t>
            </w:r>
          </w:p>
        </w:tc>
        <w:tc>
          <w:tcPr>
            <w:tcW w:w="1728" w:type="dxa"/>
          </w:tcPr>
          <w:p w14:paraId="4EB1629E" w14:textId="77777777" w:rsidR="007A4AA3" w:rsidRDefault="00000000">
            <w:r>
              <w:t>12,000</w:t>
            </w:r>
          </w:p>
        </w:tc>
        <w:tc>
          <w:tcPr>
            <w:tcW w:w="1728" w:type="dxa"/>
          </w:tcPr>
          <w:p w14:paraId="06213612" w14:textId="77777777" w:rsidR="007A4AA3" w:rsidRDefault="00000000">
            <w:r>
              <w:t>$2.4M</w:t>
            </w:r>
          </w:p>
        </w:tc>
        <w:tc>
          <w:tcPr>
            <w:tcW w:w="1728" w:type="dxa"/>
          </w:tcPr>
          <w:p w14:paraId="43240EE1" w14:textId="77777777" w:rsidR="007A4AA3" w:rsidRDefault="00000000">
            <w:r>
              <w:t>$15.6M</w:t>
            </w:r>
          </w:p>
        </w:tc>
        <w:tc>
          <w:tcPr>
            <w:tcW w:w="1728" w:type="dxa"/>
          </w:tcPr>
          <w:p w14:paraId="595BAC5F" w14:textId="77777777" w:rsidR="007A4AA3" w:rsidRDefault="00000000">
            <w:r>
              <w:t>$157.9M</w:t>
            </w:r>
          </w:p>
        </w:tc>
      </w:tr>
      <w:tr w:rsidR="007A4AA3" w14:paraId="3916D3B3" w14:textId="77777777">
        <w:tc>
          <w:tcPr>
            <w:tcW w:w="1728" w:type="dxa"/>
          </w:tcPr>
          <w:p w14:paraId="2689DD15" w14:textId="77777777" w:rsidR="007A4AA3" w:rsidRDefault="00000000">
            <w:r>
              <w:t>24</w:t>
            </w:r>
          </w:p>
        </w:tc>
        <w:tc>
          <w:tcPr>
            <w:tcW w:w="1728" w:type="dxa"/>
          </w:tcPr>
          <w:p w14:paraId="11F32E79" w14:textId="77777777" w:rsidR="007A4AA3" w:rsidRDefault="00000000">
            <w:r>
              <w:t>24,000</w:t>
            </w:r>
          </w:p>
        </w:tc>
        <w:tc>
          <w:tcPr>
            <w:tcW w:w="1728" w:type="dxa"/>
          </w:tcPr>
          <w:p w14:paraId="394A8224" w14:textId="77777777" w:rsidR="007A4AA3" w:rsidRDefault="00000000">
            <w:r>
              <w:t>$4.8M</w:t>
            </w:r>
          </w:p>
        </w:tc>
        <w:tc>
          <w:tcPr>
            <w:tcW w:w="1728" w:type="dxa"/>
          </w:tcPr>
          <w:p w14:paraId="7A6F8307" w14:textId="77777777" w:rsidR="007A4AA3" w:rsidRDefault="00000000">
            <w:r>
              <w:t>$60.0M</w:t>
            </w:r>
          </w:p>
        </w:tc>
        <w:tc>
          <w:tcPr>
            <w:tcW w:w="1728" w:type="dxa"/>
          </w:tcPr>
          <w:p w14:paraId="2302AF96" w14:textId="77777777" w:rsidR="007A4AA3" w:rsidRDefault="00000000">
            <w:r>
              <w:t>$615.6M</w:t>
            </w:r>
          </w:p>
        </w:tc>
      </w:tr>
      <w:tr w:rsidR="007A4AA3" w14:paraId="2B7DDADD" w14:textId="77777777">
        <w:tc>
          <w:tcPr>
            <w:tcW w:w="1728" w:type="dxa"/>
          </w:tcPr>
          <w:p w14:paraId="3BC45B6F" w14:textId="77777777" w:rsidR="007A4AA3" w:rsidRDefault="00000000">
            <w:r>
              <w:t>36</w:t>
            </w:r>
          </w:p>
        </w:tc>
        <w:tc>
          <w:tcPr>
            <w:tcW w:w="1728" w:type="dxa"/>
          </w:tcPr>
          <w:p w14:paraId="76F49041" w14:textId="77777777" w:rsidR="007A4AA3" w:rsidRDefault="00000000">
            <w:r>
              <w:t>36,000</w:t>
            </w:r>
          </w:p>
        </w:tc>
        <w:tc>
          <w:tcPr>
            <w:tcW w:w="1728" w:type="dxa"/>
          </w:tcPr>
          <w:p w14:paraId="1F4F1323" w14:textId="77777777" w:rsidR="007A4AA3" w:rsidRDefault="00000000">
            <w:r>
              <w:t>$7.2M</w:t>
            </w:r>
          </w:p>
        </w:tc>
        <w:tc>
          <w:tcPr>
            <w:tcW w:w="1728" w:type="dxa"/>
          </w:tcPr>
          <w:p w14:paraId="379DF391" w14:textId="77777777" w:rsidR="007A4AA3" w:rsidRDefault="00000000">
            <w:r>
              <w:t>$133.2M</w:t>
            </w:r>
          </w:p>
        </w:tc>
        <w:tc>
          <w:tcPr>
            <w:tcW w:w="1728" w:type="dxa"/>
          </w:tcPr>
          <w:p w14:paraId="4195D0F3" w14:textId="77777777" w:rsidR="007A4AA3" w:rsidRDefault="00000000">
            <w:r>
              <w:t>$1.39B</w:t>
            </w:r>
          </w:p>
        </w:tc>
      </w:tr>
      <w:tr w:rsidR="007A4AA3" w14:paraId="64E38101" w14:textId="77777777">
        <w:tc>
          <w:tcPr>
            <w:tcW w:w="1728" w:type="dxa"/>
          </w:tcPr>
          <w:p w14:paraId="164208EF" w14:textId="77777777" w:rsidR="007A4AA3" w:rsidRDefault="00000000">
            <w:r>
              <w:t>60</w:t>
            </w:r>
          </w:p>
        </w:tc>
        <w:tc>
          <w:tcPr>
            <w:tcW w:w="1728" w:type="dxa"/>
          </w:tcPr>
          <w:p w14:paraId="7E5D7896" w14:textId="77777777" w:rsidR="007A4AA3" w:rsidRDefault="00000000">
            <w:r>
              <w:t>60,000</w:t>
            </w:r>
          </w:p>
        </w:tc>
        <w:tc>
          <w:tcPr>
            <w:tcW w:w="1728" w:type="dxa"/>
          </w:tcPr>
          <w:p w14:paraId="62E8026F" w14:textId="77777777" w:rsidR="007A4AA3" w:rsidRDefault="00000000">
            <w:r>
              <w:t>$12.0M</w:t>
            </w:r>
          </w:p>
        </w:tc>
        <w:tc>
          <w:tcPr>
            <w:tcW w:w="1728" w:type="dxa"/>
          </w:tcPr>
          <w:p w14:paraId="79B2448C" w14:textId="77777777" w:rsidR="007A4AA3" w:rsidRDefault="00000000">
            <w:r>
              <w:t>$366.0M</w:t>
            </w:r>
          </w:p>
        </w:tc>
        <w:tc>
          <w:tcPr>
            <w:tcW w:w="1728" w:type="dxa"/>
          </w:tcPr>
          <w:p w14:paraId="46FCA219" w14:textId="77777777" w:rsidR="007A4AA3" w:rsidRDefault="00000000">
            <w:r>
              <w:t>$3.91B</w:t>
            </w:r>
          </w:p>
        </w:tc>
      </w:tr>
      <w:tr w:rsidR="007A4AA3" w14:paraId="7B421E54" w14:textId="77777777">
        <w:tc>
          <w:tcPr>
            <w:tcW w:w="1728" w:type="dxa"/>
          </w:tcPr>
          <w:p w14:paraId="06D90119" w14:textId="77777777" w:rsidR="007A4AA3" w:rsidRDefault="00000000">
            <w:r>
              <w:t>120</w:t>
            </w:r>
          </w:p>
        </w:tc>
        <w:tc>
          <w:tcPr>
            <w:tcW w:w="1728" w:type="dxa"/>
          </w:tcPr>
          <w:p w14:paraId="4E0BC79D" w14:textId="77777777" w:rsidR="007A4AA3" w:rsidRDefault="00000000">
            <w:r>
              <w:t>120,000</w:t>
            </w:r>
          </w:p>
        </w:tc>
        <w:tc>
          <w:tcPr>
            <w:tcW w:w="1728" w:type="dxa"/>
          </w:tcPr>
          <w:p w14:paraId="34F5C055" w14:textId="77777777" w:rsidR="007A4AA3" w:rsidRDefault="00000000">
            <w:r>
              <w:t>$24.0M</w:t>
            </w:r>
          </w:p>
        </w:tc>
        <w:tc>
          <w:tcPr>
            <w:tcW w:w="1728" w:type="dxa"/>
          </w:tcPr>
          <w:p w14:paraId="52E03EBD" w14:textId="77777777" w:rsidR="007A4AA3" w:rsidRDefault="00000000">
            <w:r>
              <w:t>$1.45B</w:t>
            </w:r>
          </w:p>
        </w:tc>
        <w:tc>
          <w:tcPr>
            <w:tcW w:w="1728" w:type="dxa"/>
          </w:tcPr>
          <w:p w14:paraId="7FD3CBE5" w14:textId="77777777" w:rsidR="007A4AA3" w:rsidRDefault="00000000">
            <w:r>
              <w:t>$16.64B</w:t>
            </w:r>
          </w:p>
        </w:tc>
      </w:tr>
      <w:tr w:rsidR="007A4AA3" w14:paraId="1F2F48FC" w14:textId="77777777">
        <w:tc>
          <w:tcPr>
            <w:tcW w:w="1728" w:type="dxa"/>
          </w:tcPr>
          <w:p w14:paraId="32926C62" w14:textId="77777777" w:rsidR="007A4AA3" w:rsidRDefault="00000000">
            <w:r>
              <w:t>180</w:t>
            </w:r>
          </w:p>
        </w:tc>
        <w:tc>
          <w:tcPr>
            <w:tcW w:w="1728" w:type="dxa"/>
          </w:tcPr>
          <w:p w14:paraId="3654CCC9" w14:textId="77777777" w:rsidR="007A4AA3" w:rsidRDefault="00000000">
            <w:r>
              <w:t>180,000</w:t>
            </w:r>
          </w:p>
        </w:tc>
        <w:tc>
          <w:tcPr>
            <w:tcW w:w="1728" w:type="dxa"/>
          </w:tcPr>
          <w:p w14:paraId="6E41050C" w14:textId="77777777" w:rsidR="007A4AA3" w:rsidRDefault="00000000">
            <w:r>
              <w:t>$36.0M</w:t>
            </w:r>
          </w:p>
        </w:tc>
        <w:tc>
          <w:tcPr>
            <w:tcW w:w="1728" w:type="dxa"/>
          </w:tcPr>
          <w:p w14:paraId="4F6B88E2" w14:textId="77777777" w:rsidR="007A4AA3" w:rsidRDefault="00000000">
            <w:r>
              <w:t>$3.26B</w:t>
            </w:r>
          </w:p>
        </w:tc>
        <w:tc>
          <w:tcPr>
            <w:tcW w:w="1728" w:type="dxa"/>
          </w:tcPr>
          <w:p w14:paraId="6B6F12C0" w14:textId="77777777" w:rsidR="007A4AA3" w:rsidRDefault="00000000">
            <w:r>
              <w:t>$40.15B</w:t>
            </w:r>
          </w:p>
        </w:tc>
      </w:tr>
      <w:tr w:rsidR="007A4AA3" w14:paraId="03076EEE" w14:textId="77777777">
        <w:tc>
          <w:tcPr>
            <w:tcW w:w="1728" w:type="dxa"/>
          </w:tcPr>
          <w:p w14:paraId="740FC17D" w14:textId="77777777" w:rsidR="007A4AA3" w:rsidRDefault="00000000">
            <w:r>
              <w:t>240</w:t>
            </w:r>
          </w:p>
        </w:tc>
        <w:tc>
          <w:tcPr>
            <w:tcW w:w="1728" w:type="dxa"/>
          </w:tcPr>
          <w:p w14:paraId="1B7EBF5D" w14:textId="77777777" w:rsidR="007A4AA3" w:rsidRDefault="00000000">
            <w:r>
              <w:t>240,000</w:t>
            </w:r>
          </w:p>
        </w:tc>
        <w:tc>
          <w:tcPr>
            <w:tcW w:w="1728" w:type="dxa"/>
          </w:tcPr>
          <w:p w14:paraId="68801C70" w14:textId="77777777" w:rsidR="007A4AA3" w:rsidRDefault="00000000">
            <w:r>
              <w:t>$48.0M</w:t>
            </w:r>
          </w:p>
        </w:tc>
        <w:tc>
          <w:tcPr>
            <w:tcW w:w="1728" w:type="dxa"/>
          </w:tcPr>
          <w:p w14:paraId="15CFE3BC" w14:textId="77777777" w:rsidR="007A4AA3" w:rsidRDefault="00000000">
            <w:r>
              <w:t>$5.78B</w:t>
            </w:r>
          </w:p>
        </w:tc>
        <w:tc>
          <w:tcPr>
            <w:tcW w:w="1728" w:type="dxa"/>
          </w:tcPr>
          <w:p w14:paraId="63605E1D" w14:textId="77777777" w:rsidR="007A4AA3" w:rsidRDefault="00000000">
            <w:r>
              <w:t>$76.80B</w:t>
            </w:r>
          </w:p>
        </w:tc>
      </w:tr>
    </w:tbl>
    <w:p w14:paraId="4F37659F" w14:textId="77777777" w:rsidR="007A4AA3" w:rsidRDefault="007A4AA3"/>
    <w:p w14:paraId="1B425158" w14:textId="77777777" w:rsidR="007A4AA3" w:rsidRDefault="00000000">
      <w:r>
        <w:t>Over the full 20-year run: $5.78B total admin fees generated vs $76.80B treasury wallet (admin pool = 7.5% of treasury). By month 240, monthly admin distributions reach $48M.</w:t>
      </w:r>
    </w:p>
    <w:p w14:paraId="5A375982" w14:textId="77777777" w:rsidR="007A4AA3" w:rsidRDefault="00000000">
      <w:pPr>
        <w:pStyle w:val="Heading2"/>
      </w:pPr>
      <w:r>
        <w:t>12.2  Per-Vendor Admin Fee Income by Recirculation Share</w:t>
      </w:r>
    </w:p>
    <w:p w14:paraId="1871C771" w14:textId="77777777" w:rsidR="007A4AA3" w:rsidRDefault="00000000">
      <w:r>
        <w:t>Admin fee income is pro-rata by recirculation share — a vendor absorbing 10% of all credit transactions earns 10% of the monthly admin pool. Figures below show monthly income and cumulative income at Month 120 and Month 240.</w:t>
      </w:r>
    </w:p>
    <w:tbl>
      <w:tblPr>
        <w:tblStyle w:val="TableGrid"/>
        <w:tblW w:w="0" w:type="auto"/>
        <w:tblLook w:val="04A0" w:firstRow="1" w:lastRow="0" w:firstColumn="1" w:lastColumn="0" w:noHBand="0" w:noVBand="1"/>
      </w:tblPr>
      <w:tblGrid>
        <w:gridCol w:w="1728"/>
        <w:gridCol w:w="1728"/>
        <w:gridCol w:w="1728"/>
        <w:gridCol w:w="1728"/>
        <w:gridCol w:w="1728"/>
      </w:tblGrid>
      <w:tr w:rsidR="007A4AA3" w14:paraId="47B5B074" w14:textId="77777777">
        <w:tc>
          <w:tcPr>
            <w:tcW w:w="1728" w:type="dxa"/>
          </w:tcPr>
          <w:p w14:paraId="5FFCED26" w14:textId="77777777" w:rsidR="007A4AA3" w:rsidRDefault="00000000">
            <w:r>
              <w:rPr>
                <w:b/>
              </w:rPr>
              <w:t>Share</w:t>
            </w:r>
          </w:p>
        </w:tc>
        <w:tc>
          <w:tcPr>
            <w:tcW w:w="1728" w:type="dxa"/>
          </w:tcPr>
          <w:p w14:paraId="0522C65E" w14:textId="77777777" w:rsidR="007A4AA3" w:rsidRDefault="00000000">
            <w:r>
              <w:rPr>
                <w:b/>
              </w:rPr>
              <w:t>Mo.12 Monthly</w:t>
            </w:r>
          </w:p>
        </w:tc>
        <w:tc>
          <w:tcPr>
            <w:tcW w:w="1728" w:type="dxa"/>
          </w:tcPr>
          <w:p w14:paraId="2220A56B" w14:textId="77777777" w:rsidR="007A4AA3" w:rsidRDefault="00000000">
            <w:r>
              <w:rPr>
                <w:b/>
              </w:rPr>
              <w:t>Mo.60 Monthly</w:t>
            </w:r>
          </w:p>
        </w:tc>
        <w:tc>
          <w:tcPr>
            <w:tcW w:w="1728" w:type="dxa"/>
          </w:tcPr>
          <w:p w14:paraId="5976C639" w14:textId="77777777" w:rsidR="007A4AA3" w:rsidRDefault="00000000">
            <w:r>
              <w:rPr>
                <w:b/>
              </w:rPr>
              <w:t>Mo.120 Monthly</w:t>
            </w:r>
          </w:p>
        </w:tc>
        <w:tc>
          <w:tcPr>
            <w:tcW w:w="1728" w:type="dxa"/>
          </w:tcPr>
          <w:p w14:paraId="3C9F5611" w14:textId="77777777" w:rsidR="007A4AA3" w:rsidRDefault="00000000">
            <w:r>
              <w:rPr>
                <w:b/>
              </w:rPr>
              <w:t>Mo.240 Monthly</w:t>
            </w:r>
          </w:p>
        </w:tc>
      </w:tr>
      <w:tr w:rsidR="007A4AA3" w14:paraId="775BE646" w14:textId="77777777">
        <w:tc>
          <w:tcPr>
            <w:tcW w:w="1728" w:type="dxa"/>
          </w:tcPr>
          <w:p w14:paraId="203F29A9" w14:textId="77777777" w:rsidR="007A4AA3" w:rsidRDefault="00000000">
            <w:r>
              <w:t>1%</w:t>
            </w:r>
          </w:p>
        </w:tc>
        <w:tc>
          <w:tcPr>
            <w:tcW w:w="1728" w:type="dxa"/>
          </w:tcPr>
          <w:p w14:paraId="322DF1DE" w14:textId="77777777" w:rsidR="007A4AA3" w:rsidRDefault="00000000">
            <w:r>
              <w:t>$24.0K</w:t>
            </w:r>
          </w:p>
        </w:tc>
        <w:tc>
          <w:tcPr>
            <w:tcW w:w="1728" w:type="dxa"/>
          </w:tcPr>
          <w:p w14:paraId="27A49157" w14:textId="77777777" w:rsidR="007A4AA3" w:rsidRDefault="00000000">
            <w:r>
              <w:t>$120.0K</w:t>
            </w:r>
          </w:p>
        </w:tc>
        <w:tc>
          <w:tcPr>
            <w:tcW w:w="1728" w:type="dxa"/>
          </w:tcPr>
          <w:p w14:paraId="6F687937" w14:textId="77777777" w:rsidR="007A4AA3" w:rsidRDefault="00000000">
            <w:r>
              <w:t>$240.0K</w:t>
            </w:r>
          </w:p>
        </w:tc>
        <w:tc>
          <w:tcPr>
            <w:tcW w:w="1728" w:type="dxa"/>
          </w:tcPr>
          <w:p w14:paraId="15FF1F2E" w14:textId="77777777" w:rsidR="007A4AA3" w:rsidRDefault="00000000">
            <w:r>
              <w:t>$480.0K</w:t>
            </w:r>
          </w:p>
        </w:tc>
      </w:tr>
      <w:tr w:rsidR="007A4AA3" w14:paraId="4B133588" w14:textId="77777777">
        <w:tc>
          <w:tcPr>
            <w:tcW w:w="1728" w:type="dxa"/>
          </w:tcPr>
          <w:p w14:paraId="1B9DFEF9" w14:textId="77777777" w:rsidR="007A4AA3" w:rsidRDefault="00000000">
            <w:r>
              <w:t>2%</w:t>
            </w:r>
          </w:p>
        </w:tc>
        <w:tc>
          <w:tcPr>
            <w:tcW w:w="1728" w:type="dxa"/>
          </w:tcPr>
          <w:p w14:paraId="174B4D88" w14:textId="77777777" w:rsidR="007A4AA3" w:rsidRDefault="00000000">
            <w:r>
              <w:t>$48.0K</w:t>
            </w:r>
          </w:p>
        </w:tc>
        <w:tc>
          <w:tcPr>
            <w:tcW w:w="1728" w:type="dxa"/>
          </w:tcPr>
          <w:p w14:paraId="3EEA214A" w14:textId="77777777" w:rsidR="007A4AA3" w:rsidRDefault="00000000">
            <w:r>
              <w:t>$240.0K</w:t>
            </w:r>
          </w:p>
        </w:tc>
        <w:tc>
          <w:tcPr>
            <w:tcW w:w="1728" w:type="dxa"/>
          </w:tcPr>
          <w:p w14:paraId="370BE747" w14:textId="77777777" w:rsidR="007A4AA3" w:rsidRDefault="00000000">
            <w:r>
              <w:t>$480.0K</w:t>
            </w:r>
          </w:p>
        </w:tc>
        <w:tc>
          <w:tcPr>
            <w:tcW w:w="1728" w:type="dxa"/>
          </w:tcPr>
          <w:p w14:paraId="5EB46F00" w14:textId="77777777" w:rsidR="007A4AA3" w:rsidRDefault="00000000">
            <w:r>
              <w:t>$960.0K</w:t>
            </w:r>
          </w:p>
        </w:tc>
      </w:tr>
      <w:tr w:rsidR="007A4AA3" w14:paraId="7A3B2B28" w14:textId="77777777">
        <w:tc>
          <w:tcPr>
            <w:tcW w:w="1728" w:type="dxa"/>
          </w:tcPr>
          <w:p w14:paraId="3AF976C7" w14:textId="77777777" w:rsidR="007A4AA3" w:rsidRDefault="00000000">
            <w:r>
              <w:t>5%</w:t>
            </w:r>
          </w:p>
        </w:tc>
        <w:tc>
          <w:tcPr>
            <w:tcW w:w="1728" w:type="dxa"/>
          </w:tcPr>
          <w:p w14:paraId="0F4E7801" w14:textId="77777777" w:rsidR="007A4AA3" w:rsidRDefault="00000000">
            <w:r>
              <w:t>$120.0K</w:t>
            </w:r>
          </w:p>
        </w:tc>
        <w:tc>
          <w:tcPr>
            <w:tcW w:w="1728" w:type="dxa"/>
          </w:tcPr>
          <w:p w14:paraId="505E6B52" w14:textId="77777777" w:rsidR="007A4AA3" w:rsidRDefault="00000000">
            <w:r>
              <w:t>$600.0K</w:t>
            </w:r>
          </w:p>
        </w:tc>
        <w:tc>
          <w:tcPr>
            <w:tcW w:w="1728" w:type="dxa"/>
          </w:tcPr>
          <w:p w14:paraId="51480207" w14:textId="77777777" w:rsidR="007A4AA3" w:rsidRDefault="00000000">
            <w:r>
              <w:t>$1.2M</w:t>
            </w:r>
          </w:p>
        </w:tc>
        <w:tc>
          <w:tcPr>
            <w:tcW w:w="1728" w:type="dxa"/>
          </w:tcPr>
          <w:p w14:paraId="5282AD32" w14:textId="77777777" w:rsidR="007A4AA3" w:rsidRDefault="00000000">
            <w:r>
              <w:t>$2.4M</w:t>
            </w:r>
          </w:p>
        </w:tc>
      </w:tr>
      <w:tr w:rsidR="007A4AA3" w14:paraId="512AE93A" w14:textId="77777777">
        <w:tc>
          <w:tcPr>
            <w:tcW w:w="1728" w:type="dxa"/>
          </w:tcPr>
          <w:p w14:paraId="4AF38F1F" w14:textId="77777777" w:rsidR="007A4AA3" w:rsidRDefault="00000000">
            <w:r>
              <w:t>10%</w:t>
            </w:r>
          </w:p>
        </w:tc>
        <w:tc>
          <w:tcPr>
            <w:tcW w:w="1728" w:type="dxa"/>
          </w:tcPr>
          <w:p w14:paraId="7CC6802F" w14:textId="77777777" w:rsidR="007A4AA3" w:rsidRDefault="00000000">
            <w:r>
              <w:t>$240.0K</w:t>
            </w:r>
          </w:p>
        </w:tc>
        <w:tc>
          <w:tcPr>
            <w:tcW w:w="1728" w:type="dxa"/>
          </w:tcPr>
          <w:p w14:paraId="663088CD" w14:textId="77777777" w:rsidR="007A4AA3" w:rsidRDefault="00000000">
            <w:r>
              <w:t>$1.2M</w:t>
            </w:r>
          </w:p>
        </w:tc>
        <w:tc>
          <w:tcPr>
            <w:tcW w:w="1728" w:type="dxa"/>
          </w:tcPr>
          <w:p w14:paraId="6EFD18E1" w14:textId="77777777" w:rsidR="007A4AA3" w:rsidRDefault="00000000">
            <w:r>
              <w:t>$2.4M</w:t>
            </w:r>
          </w:p>
        </w:tc>
        <w:tc>
          <w:tcPr>
            <w:tcW w:w="1728" w:type="dxa"/>
          </w:tcPr>
          <w:p w14:paraId="7EB06BF7" w14:textId="77777777" w:rsidR="007A4AA3" w:rsidRDefault="00000000">
            <w:r>
              <w:t>$4.8M</w:t>
            </w:r>
          </w:p>
        </w:tc>
      </w:tr>
      <w:tr w:rsidR="007A4AA3" w14:paraId="7D5E51DE" w14:textId="77777777">
        <w:tc>
          <w:tcPr>
            <w:tcW w:w="1728" w:type="dxa"/>
          </w:tcPr>
          <w:p w14:paraId="764231B4" w14:textId="77777777" w:rsidR="007A4AA3" w:rsidRDefault="00000000">
            <w:r>
              <w:t>15%</w:t>
            </w:r>
          </w:p>
        </w:tc>
        <w:tc>
          <w:tcPr>
            <w:tcW w:w="1728" w:type="dxa"/>
          </w:tcPr>
          <w:p w14:paraId="6479CC36" w14:textId="77777777" w:rsidR="007A4AA3" w:rsidRDefault="00000000">
            <w:r>
              <w:t>$360.0K</w:t>
            </w:r>
          </w:p>
        </w:tc>
        <w:tc>
          <w:tcPr>
            <w:tcW w:w="1728" w:type="dxa"/>
          </w:tcPr>
          <w:p w14:paraId="2F9C1D58" w14:textId="77777777" w:rsidR="007A4AA3" w:rsidRDefault="00000000">
            <w:r>
              <w:t>$1.8M</w:t>
            </w:r>
          </w:p>
        </w:tc>
        <w:tc>
          <w:tcPr>
            <w:tcW w:w="1728" w:type="dxa"/>
          </w:tcPr>
          <w:p w14:paraId="131E77C3" w14:textId="77777777" w:rsidR="007A4AA3" w:rsidRDefault="00000000">
            <w:r>
              <w:t>$3.6M</w:t>
            </w:r>
          </w:p>
        </w:tc>
        <w:tc>
          <w:tcPr>
            <w:tcW w:w="1728" w:type="dxa"/>
          </w:tcPr>
          <w:p w14:paraId="12E52F90" w14:textId="77777777" w:rsidR="007A4AA3" w:rsidRDefault="00000000">
            <w:r>
              <w:t>$7.2M</w:t>
            </w:r>
          </w:p>
        </w:tc>
      </w:tr>
      <w:tr w:rsidR="007A4AA3" w14:paraId="06BB8AF7" w14:textId="77777777">
        <w:tc>
          <w:tcPr>
            <w:tcW w:w="1728" w:type="dxa"/>
          </w:tcPr>
          <w:p w14:paraId="2677B872" w14:textId="77777777" w:rsidR="007A4AA3" w:rsidRDefault="00000000">
            <w:r>
              <w:t>20%</w:t>
            </w:r>
          </w:p>
        </w:tc>
        <w:tc>
          <w:tcPr>
            <w:tcW w:w="1728" w:type="dxa"/>
          </w:tcPr>
          <w:p w14:paraId="59EBBE8F" w14:textId="77777777" w:rsidR="007A4AA3" w:rsidRDefault="00000000">
            <w:r>
              <w:t>$480.0K</w:t>
            </w:r>
          </w:p>
        </w:tc>
        <w:tc>
          <w:tcPr>
            <w:tcW w:w="1728" w:type="dxa"/>
          </w:tcPr>
          <w:p w14:paraId="43FA6949" w14:textId="77777777" w:rsidR="007A4AA3" w:rsidRDefault="00000000">
            <w:r>
              <w:t>$2.4M</w:t>
            </w:r>
          </w:p>
        </w:tc>
        <w:tc>
          <w:tcPr>
            <w:tcW w:w="1728" w:type="dxa"/>
          </w:tcPr>
          <w:p w14:paraId="78A60097" w14:textId="77777777" w:rsidR="007A4AA3" w:rsidRDefault="00000000">
            <w:r>
              <w:t>$4.8M</w:t>
            </w:r>
          </w:p>
        </w:tc>
        <w:tc>
          <w:tcPr>
            <w:tcW w:w="1728" w:type="dxa"/>
          </w:tcPr>
          <w:p w14:paraId="1371905A" w14:textId="77777777" w:rsidR="007A4AA3" w:rsidRDefault="00000000">
            <w:r>
              <w:t>$9.6M</w:t>
            </w:r>
          </w:p>
        </w:tc>
      </w:tr>
      <w:tr w:rsidR="007A4AA3" w14:paraId="0ECE79C8" w14:textId="77777777">
        <w:tc>
          <w:tcPr>
            <w:tcW w:w="1728" w:type="dxa"/>
          </w:tcPr>
          <w:p w14:paraId="63CED708" w14:textId="77777777" w:rsidR="007A4AA3" w:rsidRDefault="00000000">
            <w:r>
              <w:t>30%</w:t>
            </w:r>
          </w:p>
        </w:tc>
        <w:tc>
          <w:tcPr>
            <w:tcW w:w="1728" w:type="dxa"/>
          </w:tcPr>
          <w:p w14:paraId="111C3BAE" w14:textId="77777777" w:rsidR="007A4AA3" w:rsidRDefault="00000000">
            <w:r>
              <w:t>$720.0K</w:t>
            </w:r>
          </w:p>
        </w:tc>
        <w:tc>
          <w:tcPr>
            <w:tcW w:w="1728" w:type="dxa"/>
          </w:tcPr>
          <w:p w14:paraId="032A39A9" w14:textId="77777777" w:rsidR="007A4AA3" w:rsidRDefault="00000000">
            <w:r>
              <w:t>$3.6M</w:t>
            </w:r>
          </w:p>
        </w:tc>
        <w:tc>
          <w:tcPr>
            <w:tcW w:w="1728" w:type="dxa"/>
          </w:tcPr>
          <w:p w14:paraId="05F2CBC2" w14:textId="77777777" w:rsidR="007A4AA3" w:rsidRDefault="00000000">
            <w:r>
              <w:t>$7.2M</w:t>
            </w:r>
          </w:p>
        </w:tc>
        <w:tc>
          <w:tcPr>
            <w:tcW w:w="1728" w:type="dxa"/>
          </w:tcPr>
          <w:p w14:paraId="4E7F9045" w14:textId="77777777" w:rsidR="007A4AA3" w:rsidRDefault="00000000">
            <w:r>
              <w:t>$14.4M</w:t>
            </w:r>
          </w:p>
        </w:tc>
      </w:tr>
    </w:tbl>
    <w:p w14:paraId="2222A63B" w14:textId="77777777" w:rsidR="007A4AA3" w:rsidRDefault="007A4AA3"/>
    <w:p w14:paraId="264FDE3B" w14:textId="77777777" w:rsidR="007A4AA3" w:rsidRDefault="00000000">
      <w:pPr>
        <w:pStyle w:val="Heading2"/>
      </w:pPr>
      <w:r>
        <w:t>12.3  Vendor Break-Even Analysis</w:t>
      </w:r>
    </w:p>
    <w:p w14:paraId="610D4B22" w14:textId="77777777" w:rsidR="007A4AA3" w:rsidRDefault="00000000">
      <w:r>
        <w:t xml:space="preserve">When a vendor accepts 1 credit, they provide $2 of goods for $1 face value — a $1.00 discount cost per credit accepted. They recover this cost by recirculating credits to pay their own </w:t>
      </w:r>
      <w:r>
        <w:lastRenderedPageBreak/>
        <w:t>suppliers, utilities, and operating expenses at the same 2:1 rate. Each credit recirculated saves $1.00 in expenses.</w:t>
      </w:r>
    </w:p>
    <w:p w14:paraId="56083F0D" w14:textId="77777777" w:rsidR="007A4AA3" w:rsidRDefault="00000000">
      <w:r>
        <w:t>Break-even analysis (discount side only, before admin fee income):</w:t>
      </w:r>
    </w:p>
    <w:tbl>
      <w:tblPr>
        <w:tblStyle w:val="TableGrid"/>
        <w:tblW w:w="0" w:type="auto"/>
        <w:tblLook w:val="04A0" w:firstRow="1" w:lastRow="0" w:firstColumn="1" w:lastColumn="0" w:noHBand="0" w:noVBand="1"/>
      </w:tblPr>
      <w:tblGrid>
        <w:gridCol w:w="2160"/>
        <w:gridCol w:w="2160"/>
        <w:gridCol w:w="2160"/>
        <w:gridCol w:w="2160"/>
      </w:tblGrid>
      <w:tr w:rsidR="007A4AA3" w14:paraId="3945D50F" w14:textId="77777777">
        <w:tc>
          <w:tcPr>
            <w:tcW w:w="2160" w:type="dxa"/>
          </w:tcPr>
          <w:p w14:paraId="1567BE8D" w14:textId="77777777" w:rsidR="007A4AA3" w:rsidRDefault="00000000">
            <w:r>
              <w:rPr>
                <w:b/>
              </w:rPr>
              <w:t>Recirculation Efficiency</w:t>
            </w:r>
          </w:p>
        </w:tc>
        <w:tc>
          <w:tcPr>
            <w:tcW w:w="2160" w:type="dxa"/>
          </w:tcPr>
          <w:p w14:paraId="4805DF1E" w14:textId="77777777" w:rsidR="007A4AA3" w:rsidRDefault="00000000">
            <w:r>
              <w:rPr>
                <w:b/>
              </w:rPr>
              <w:t>Discount Cost/Credit</w:t>
            </w:r>
          </w:p>
        </w:tc>
        <w:tc>
          <w:tcPr>
            <w:tcW w:w="2160" w:type="dxa"/>
          </w:tcPr>
          <w:p w14:paraId="244D6F12" w14:textId="77777777" w:rsidR="007A4AA3" w:rsidRDefault="00000000">
            <w:r>
              <w:rPr>
                <w:b/>
              </w:rPr>
              <w:t>Recirculation Savings</w:t>
            </w:r>
          </w:p>
        </w:tc>
        <w:tc>
          <w:tcPr>
            <w:tcW w:w="2160" w:type="dxa"/>
          </w:tcPr>
          <w:p w14:paraId="49AAD1F7" w14:textId="77777777" w:rsidR="007A4AA3" w:rsidRDefault="00000000">
            <w:r>
              <w:rPr>
                <w:b/>
              </w:rPr>
              <w:t>Net Cost/Credit</w:t>
            </w:r>
          </w:p>
        </w:tc>
      </w:tr>
      <w:tr w:rsidR="007A4AA3" w14:paraId="7CE44D11" w14:textId="77777777">
        <w:tc>
          <w:tcPr>
            <w:tcW w:w="2160" w:type="dxa"/>
          </w:tcPr>
          <w:p w14:paraId="470B829B" w14:textId="77777777" w:rsidR="007A4AA3" w:rsidRDefault="00000000">
            <w:r>
              <w:t>0%</w:t>
            </w:r>
          </w:p>
        </w:tc>
        <w:tc>
          <w:tcPr>
            <w:tcW w:w="2160" w:type="dxa"/>
          </w:tcPr>
          <w:p w14:paraId="1F9E4C34" w14:textId="77777777" w:rsidR="007A4AA3" w:rsidRDefault="00000000">
            <w:r>
              <w:t>$1.00</w:t>
            </w:r>
          </w:p>
        </w:tc>
        <w:tc>
          <w:tcPr>
            <w:tcW w:w="2160" w:type="dxa"/>
          </w:tcPr>
          <w:p w14:paraId="16DE1CD8" w14:textId="77777777" w:rsidR="007A4AA3" w:rsidRDefault="00000000">
            <w:r>
              <w:t>$0.00</w:t>
            </w:r>
          </w:p>
        </w:tc>
        <w:tc>
          <w:tcPr>
            <w:tcW w:w="2160" w:type="dxa"/>
          </w:tcPr>
          <w:p w14:paraId="6205358D" w14:textId="77777777" w:rsidR="007A4AA3" w:rsidRDefault="00000000">
            <w:r>
              <w:t>$1.00 (full loss)</w:t>
            </w:r>
          </w:p>
        </w:tc>
      </w:tr>
      <w:tr w:rsidR="007A4AA3" w14:paraId="319CF3C8" w14:textId="77777777">
        <w:tc>
          <w:tcPr>
            <w:tcW w:w="2160" w:type="dxa"/>
          </w:tcPr>
          <w:p w14:paraId="5D6D8620" w14:textId="77777777" w:rsidR="007A4AA3" w:rsidRDefault="00000000">
            <w:r>
              <w:t>25%</w:t>
            </w:r>
          </w:p>
        </w:tc>
        <w:tc>
          <w:tcPr>
            <w:tcW w:w="2160" w:type="dxa"/>
          </w:tcPr>
          <w:p w14:paraId="4DBF6AB1" w14:textId="77777777" w:rsidR="007A4AA3" w:rsidRDefault="00000000">
            <w:r>
              <w:t>$1.00</w:t>
            </w:r>
          </w:p>
        </w:tc>
        <w:tc>
          <w:tcPr>
            <w:tcW w:w="2160" w:type="dxa"/>
          </w:tcPr>
          <w:p w14:paraId="436CE5D0" w14:textId="77777777" w:rsidR="007A4AA3" w:rsidRDefault="00000000">
            <w:r>
              <w:t>$0.25</w:t>
            </w:r>
          </w:p>
        </w:tc>
        <w:tc>
          <w:tcPr>
            <w:tcW w:w="2160" w:type="dxa"/>
          </w:tcPr>
          <w:p w14:paraId="43B92A6A" w14:textId="77777777" w:rsidR="007A4AA3" w:rsidRDefault="00000000">
            <w:r>
              <w:t>$0.75</w:t>
            </w:r>
          </w:p>
        </w:tc>
      </w:tr>
      <w:tr w:rsidR="007A4AA3" w14:paraId="2FAACF8A" w14:textId="77777777">
        <w:tc>
          <w:tcPr>
            <w:tcW w:w="2160" w:type="dxa"/>
          </w:tcPr>
          <w:p w14:paraId="6D41203D" w14:textId="77777777" w:rsidR="007A4AA3" w:rsidRDefault="00000000">
            <w:r>
              <w:t>50%</w:t>
            </w:r>
          </w:p>
        </w:tc>
        <w:tc>
          <w:tcPr>
            <w:tcW w:w="2160" w:type="dxa"/>
          </w:tcPr>
          <w:p w14:paraId="767EA32B" w14:textId="77777777" w:rsidR="007A4AA3" w:rsidRDefault="00000000">
            <w:r>
              <w:t>$1.00</w:t>
            </w:r>
          </w:p>
        </w:tc>
        <w:tc>
          <w:tcPr>
            <w:tcW w:w="2160" w:type="dxa"/>
          </w:tcPr>
          <w:p w14:paraId="73468EBF" w14:textId="77777777" w:rsidR="007A4AA3" w:rsidRDefault="00000000">
            <w:r>
              <w:t>$0.50</w:t>
            </w:r>
          </w:p>
        </w:tc>
        <w:tc>
          <w:tcPr>
            <w:tcW w:w="2160" w:type="dxa"/>
          </w:tcPr>
          <w:p w14:paraId="74DF2567" w14:textId="77777777" w:rsidR="007A4AA3" w:rsidRDefault="00000000">
            <w:r>
              <w:t>$0.50</w:t>
            </w:r>
          </w:p>
        </w:tc>
      </w:tr>
      <w:tr w:rsidR="007A4AA3" w14:paraId="1221ECE8" w14:textId="77777777">
        <w:tc>
          <w:tcPr>
            <w:tcW w:w="2160" w:type="dxa"/>
          </w:tcPr>
          <w:p w14:paraId="46E8A2FF" w14:textId="77777777" w:rsidR="007A4AA3" w:rsidRDefault="00000000">
            <w:r>
              <w:t>75%</w:t>
            </w:r>
          </w:p>
        </w:tc>
        <w:tc>
          <w:tcPr>
            <w:tcW w:w="2160" w:type="dxa"/>
          </w:tcPr>
          <w:p w14:paraId="65C1DD83" w14:textId="77777777" w:rsidR="007A4AA3" w:rsidRDefault="00000000">
            <w:r>
              <w:t>$1.00</w:t>
            </w:r>
          </w:p>
        </w:tc>
        <w:tc>
          <w:tcPr>
            <w:tcW w:w="2160" w:type="dxa"/>
          </w:tcPr>
          <w:p w14:paraId="595BD25D" w14:textId="77777777" w:rsidR="007A4AA3" w:rsidRDefault="00000000">
            <w:r>
              <w:t>$0.75</w:t>
            </w:r>
          </w:p>
        </w:tc>
        <w:tc>
          <w:tcPr>
            <w:tcW w:w="2160" w:type="dxa"/>
          </w:tcPr>
          <w:p w14:paraId="32A22994" w14:textId="77777777" w:rsidR="007A4AA3" w:rsidRDefault="00000000">
            <w:r>
              <w:t>$0.25</w:t>
            </w:r>
          </w:p>
        </w:tc>
      </w:tr>
      <w:tr w:rsidR="007A4AA3" w14:paraId="5E78E020" w14:textId="77777777">
        <w:tc>
          <w:tcPr>
            <w:tcW w:w="2160" w:type="dxa"/>
          </w:tcPr>
          <w:p w14:paraId="3A8A4777" w14:textId="77777777" w:rsidR="007A4AA3" w:rsidRDefault="00000000">
            <w:r>
              <w:t>100%</w:t>
            </w:r>
          </w:p>
        </w:tc>
        <w:tc>
          <w:tcPr>
            <w:tcW w:w="2160" w:type="dxa"/>
          </w:tcPr>
          <w:p w14:paraId="65E46922" w14:textId="77777777" w:rsidR="007A4AA3" w:rsidRDefault="00000000">
            <w:r>
              <w:t>$1.00</w:t>
            </w:r>
          </w:p>
        </w:tc>
        <w:tc>
          <w:tcPr>
            <w:tcW w:w="2160" w:type="dxa"/>
          </w:tcPr>
          <w:p w14:paraId="06A23371" w14:textId="77777777" w:rsidR="007A4AA3" w:rsidRDefault="00000000">
            <w:r>
              <w:t>$1.00</w:t>
            </w:r>
          </w:p>
        </w:tc>
        <w:tc>
          <w:tcPr>
            <w:tcW w:w="2160" w:type="dxa"/>
          </w:tcPr>
          <w:p w14:paraId="179C33B8" w14:textId="77777777" w:rsidR="007A4AA3" w:rsidRDefault="00000000">
            <w:r>
              <w:t>$0.00 (breakeven)</w:t>
            </w:r>
          </w:p>
        </w:tc>
      </w:tr>
    </w:tbl>
    <w:p w14:paraId="5E3B1400" w14:textId="77777777" w:rsidR="007A4AA3" w:rsidRDefault="007A4AA3"/>
    <w:p w14:paraId="1B7B1ED1" w14:textId="77777777" w:rsidR="007A4AA3" w:rsidRDefault="00000000">
      <w:r>
        <w:t>Key finding: A vendor recirculating 100% of accepted credits breaks even on the discount alone. Admin fee income is pure upside above that. A vendor recirculating 50% has a net cost of $0.50/credit — and the admin fee alone ($0.10/credit) does not cover this gap at any recirculation share within the 20-year window. Recirculation efficiency is the primary lever for vendor profitability.</w:t>
      </w:r>
    </w:p>
    <w:p w14:paraId="5D59F118" w14:textId="77777777" w:rsidR="007A4AA3" w:rsidRDefault="00000000">
      <w:pPr>
        <w:pStyle w:val="Heading2"/>
      </w:pPr>
      <w:r>
        <w:t>12.4  Full-Recirculator Vendor: Admin Fee as Pure Profit</w:t>
      </w:r>
    </w:p>
    <w:p w14:paraId="5E831642" w14:textId="77777777" w:rsidR="007A4AA3" w:rsidRDefault="00000000">
      <w:r>
        <w:t>A vendor that recirculates 100% of accepted credits has zero net discount cost. All admin fee income is pure profit margin. Monthly admin income at steady state:</w:t>
      </w:r>
    </w:p>
    <w:tbl>
      <w:tblPr>
        <w:tblStyle w:val="TableGrid"/>
        <w:tblW w:w="0" w:type="auto"/>
        <w:tblLook w:val="04A0" w:firstRow="1" w:lastRow="0" w:firstColumn="1" w:lastColumn="0" w:noHBand="0" w:noVBand="1"/>
      </w:tblPr>
      <w:tblGrid>
        <w:gridCol w:w="1728"/>
        <w:gridCol w:w="1728"/>
        <w:gridCol w:w="1728"/>
        <w:gridCol w:w="1728"/>
        <w:gridCol w:w="1728"/>
      </w:tblGrid>
      <w:tr w:rsidR="007A4AA3" w14:paraId="3D1C9C16" w14:textId="77777777">
        <w:tc>
          <w:tcPr>
            <w:tcW w:w="1728" w:type="dxa"/>
          </w:tcPr>
          <w:p w14:paraId="65F9DB6F" w14:textId="77777777" w:rsidR="007A4AA3" w:rsidRDefault="00000000">
            <w:r>
              <w:rPr>
                <w:b/>
              </w:rPr>
              <w:t>Acceptance Share</w:t>
            </w:r>
          </w:p>
        </w:tc>
        <w:tc>
          <w:tcPr>
            <w:tcW w:w="1728" w:type="dxa"/>
          </w:tcPr>
          <w:p w14:paraId="3D641C06" w14:textId="77777777" w:rsidR="007A4AA3" w:rsidRDefault="00000000">
            <w:r>
              <w:rPr>
                <w:b/>
              </w:rPr>
              <w:t>Mo.12 Monthly</w:t>
            </w:r>
          </w:p>
        </w:tc>
        <w:tc>
          <w:tcPr>
            <w:tcW w:w="1728" w:type="dxa"/>
          </w:tcPr>
          <w:p w14:paraId="4493DED5" w14:textId="77777777" w:rsidR="007A4AA3" w:rsidRDefault="00000000">
            <w:r>
              <w:rPr>
                <w:b/>
              </w:rPr>
              <w:t>Mo.60 Monthly</w:t>
            </w:r>
          </w:p>
        </w:tc>
        <w:tc>
          <w:tcPr>
            <w:tcW w:w="1728" w:type="dxa"/>
          </w:tcPr>
          <w:p w14:paraId="77D8643F" w14:textId="77777777" w:rsidR="007A4AA3" w:rsidRDefault="00000000">
            <w:r>
              <w:rPr>
                <w:b/>
              </w:rPr>
              <w:t>Mo.120 Monthly</w:t>
            </w:r>
          </w:p>
        </w:tc>
        <w:tc>
          <w:tcPr>
            <w:tcW w:w="1728" w:type="dxa"/>
          </w:tcPr>
          <w:p w14:paraId="438AC10B" w14:textId="77777777" w:rsidR="007A4AA3" w:rsidRDefault="00000000">
            <w:r>
              <w:rPr>
                <w:b/>
              </w:rPr>
              <w:t>Mo.240 Monthly</w:t>
            </w:r>
          </w:p>
        </w:tc>
      </w:tr>
      <w:tr w:rsidR="007A4AA3" w14:paraId="176AB79A" w14:textId="77777777">
        <w:tc>
          <w:tcPr>
            <w:tcW w:w="1728" w:type="dxa"/>
          </w:tcPr>
          <w:p w14:paraId="0D9CD0B6" w14:textId="77777777" w:rsidR="007A4AA3" w:rsidRDefault="00000000">
            <w:r>
              <w:t>1%</w:t>
            </w:r>
          </w:p>
        </w:tc>
        <w:tc>
          <w:tcPr>
            <w:tcW w:w="1728" w:type="dxa"/>
          </w:tcPr>
          <w:p w14:paraId="53FF8BFD" w14:textId="77777777" w:rsidR="007A4AA3" w:rsidRDefault="00000000">
            <w:r>
              <w:t>$24.0K</w:t>
            </w:r>
          </w:p>
        </w:tc>
        <w:tc>
          <w:tcPr>
            <w:tcW w:w="1728" w:type="dxa"/>
          </w:tcPr>
          <w:p w14:paraId="0DAA59C1" w14:textId="77777777" w:rsidR="007A4AA3" w:rsidRDefault="00000000">
            <w:r>
              <w:t>$120.0K</w:t>
            </w:r>
          </w:p>
        </w:tc>
        <w:tc>
          <w:tcPr>
            <w:tcW w:w="1728" w:type="dxa"/>
          </w:tcPr>
          <w:p w14:paraId="5B4209B8" w14:textId="77777777" w:rsidR="007A4AA3" w:rsidRDefault="00000000">
            <w:r>
              <w:t>$240.0K</w:t>
            </w:r>
          </w:p>
        </w:tc>
        <w:tc>
          <w:tcPr>
            <w:tcW w:w="1728" w:type="dxa"/>
          </w:tcPr>
          <w:p w14:paraId="0F7BB210" w14:textId="77777777" w:rsidR="007A4AA3" w:rsidRDefault="00000000">
            <w:r>
              <w:t>$480.0K</w:t>
            </w:r>
          </w:p>
        </w:tc>
      </w:tr>
      <w:tr w:rsidR="007A4AA3" w14:paraId="124BDC79" w14:textId="77777777">
        <w:tc>
          <w:tcPr>
            <w:tcW w:w="1728" w:type="dxa"/>
          </w:tcPr>
          <w:p w14:paraId="741253BA" w14:textId="77777777" w:rsidR="007A4AA3" w:rsidRDefault="00000000">
            <w:r>
              <w:t>2%</w:t>
            </w:r>
          </w:p>
        </w:tc>
        <w:tc>
          <w:tcPr>
            <w:tcW w:w="1728" w:type="dxa"/>
          </w:tcPr>
          <w:p w14:paraId="7E22FD07" w14:textId="77777777" w:rsidR="007A4AA3" w:rsidRDefault="00000000">
            <w:r>
              <w:t>$48.0K</w:t>
            </w:r>
          </w:p>
        </w:tc>
        <w:tc>
          <w:tcPr>
            <w:tcW w:w="1728" w:type="dxa"/>
          </w:tcPr>
          <w:p w14:paraId="1F51FC7E" w14:textId="77777777" w:rsidR="007A4AA3" w:rsidRDefault="00000000">
            <w:r>
              <w:t>$240.0K</w:t>
            </w:r>
          </w:p>
        </w:tc>
        <w:tc>
          <w:tcPr>
            <w:tcW w:w="1728" w:type="dxa"/>
          </w:tcPr>
          <w:p w14:paraId="2750267F" w14:textId="77777777" w:rsidR="007A4AA3" w:rsidRDefault="00000000">
            <w:r>
              <w:t>$480.0K</w:t>
            </w:r>
          </w:p>
        </w:tc>
        <w:tc>
          <w:tcPr>
            <w:tcW w:w="1728" w:type="dxa"/>
          </w:tcPr>
          <w:p w14:paraId="48E19CDE" w14:textId="77777777" w:rsidR="007A4AA3" w:rsidRDefault="00000000">
            <w:r>
              <w:t>$960.0K</w:t>
            </w:r>
          </w:p>
        </w:tc>
      </w:tr>
      <w:tr w:rsidR="007A4AA3" w14:paraId="3C248386" w14:textId="77777777">
        <w:tc>
          <w:tcPr>
            <w:tcW w:w="1728" w:type="dxa"/>
          </w:tcPr>
          <w:p w14:paraId="0355D00C" w14:textId="77777777" w:rsidR="007A4AA3" w:rsidRDefault="00000000">
            <w:r>
              <w:t>5%</w:t>
            </w:r>
          </w:p>
        </w:tc>
        <w:tc>
          <w:tcPr>
            <w:tcW w:w="1728" w:type="dxa"/>
          </w:tcPr>
          <w:p w14:paraId="0E1B17C8" w14:textId="77777777" w:rsidR="007A4AA3" w:rsidRDefault="00000000">
            <w:r>
              <w:t>$120.0K</w:t>
            </w:r>
          </w:p>
        </w:tc>
        <w:tc>
          <w:tcPr>
            <w:tcW w:w="1728" w:type="dxa"/>
          </w:tcPr>
          <w:p w14:paraId="406C08B5" w14:textId="77777777" w:rsidR="007A4AA3" w:rsidRDefault="00000000">
            <w:r>
              <w:t>$600.0K</w:t>
            </w:r>
          </w:p>
        </w:tc>
        <w:tc>
          <w:tcPr>
            <w:tcW w:w="1728" w:type="dxa"/>
          </w:tcPr>
          <w:p w14:paraId="0B96D250" w14:textId="77777777" w:rsidR="007A4AA3" w:rsidRDefault="00000000">
            <w:r>
              <w:t>$1.2M</w:t>
            </w:r>
          </w:p>
        </w:tc>
        <w:tc>
          <w:tcPr>
            <w:tcW w:w="1728" w:type="dxa"/>
          </w:tcPr>
          <w:p w14:paraId="340EF046" w14:textId="77777777" w:rsidR="007A4AA3" w:rsidRDefault="00000000">
            <w:r>
              <w:t>$2.4M</w:t>
            </w:r>
          </w:p>
        </w:tc>
      </w:tr>
      <w:tr w:rsidR="007A4AA3" w14:paraId="7217C642" w14:textId="77777777">
        <w:tc>
          <w:tcPr>
            <w:tcW w:w="1728" w:type="dxa"/>
          </w:tcPr>
          <w:p w14:paraId="5FD67A34" w14:textId="77777777" w:rsidR="007A4AA3" w:rsidRDefault="00000000">
            <w:r>
              <w:t>10%</w:t>
            </w:r>
          </w:p>
        </w:tc>
        <w:tc>
          <w:tcPr>
            <w:tcW w:w="1728" w:type="dxa"/>
          </w:tcPr>
          <w:p w14:paraId="421B0484" w14:textId="77777777" w:rsidR="007A4AA3" w:rsidRDefault="00000000">
            <w:r>
              <w:t>$240.0K</w:t>
            </w:r>
          </w:p>
        </w:tc>
        <w:tc>
          <w:tcPr>
            <w:tcW w:w="1728" w:type="dxa"/>
          </w:tcPr>
          <w:p w14:paraId="21891DD0" w14:textId="77777777" w:rsidR="007A4AA3" w:rsidRDefault="00000000">
            <w:r>
              <w:t>$1.2M</w:t>
            </w:r>
          </w:p>
        </w:tc>
        <w:tc>
          <w:tcPr>
            <w:tcW w:w="1728" w:type="dxa"/>
          </w:tcPr>
          <w:p w14:paraId="24497095" w14:textId="77777777" w:rsidR="007A4AA3" w:rsidRDefault="00000000">
            <w:r>
              <w:t>$2.4M</w:t>
            </w:r>
          </w:p>
        </w:tc>
        <w:tc>
          <w:tcPr>
            <w:tcW w:w="1728" w:type="dxa"/>
          </w:tcPr>
          <w:p w14:paraId="3070CA90" w14:textId="77777777" w:rsidR="007A4AA3" w:rsidRDefault="00000000">
            <w:r>
              <w:t>$4.8M</w:t>
            </w:r>
          </w:p>
        </w:tc>
      </w:tr>
      <w:tr w:rsidR="007A4AA3" w14:paraId="7817A667" w14:textId="77777777">
        <w:tc>
          <w:tcPr>
            <w:tcW w:w="1728" w:type="dxa"/>
          </w:tcPr>
          <w:p w14:paraId="151DCAEA" w14:textId="77777777" w:rsidR="007A4AA3" w:rsidRDefault="00000000">
            <w:r>
              <w:t>15%</w:t>
            </w:r>
          </w:p>
        </w:tc>
        <w:tc>
          <w:tcPr>
            <w:tcW w:w="1728" w:type="dxa"/>
          </w:tcPr>
          <w:p w14:paraId="32FE2D14" w14:textId="77777777" w:rsidR="007A4AA3" w:rsidRDefault="00000000">
            <w:r>
              <w:t>$360.0K</w:t>
            </w:r>
          </w:p>
        </w:tc>
        <w:tc>
          <w:tcPr>
            <w:tcW w:w="1728" w:type="dxa"/>
          </w:tcPr>
          <w:p w14:paraId="5C142956" w14:textId="77777777" w:rsidR="007A4AA3" w:rsidRDefault="00000000">
            <w:r>
              <w:t>$1.8M</w:t>
            </w:r>
          </w:p>
        </w:tc>
        <w:tc>
          <w:tcPr>
            <w:tcW w:w="1728" w:type="dxa"/>
          </w:tcPr>
          <w:p w14:paraId="0C82B69D" w14:textId="77777777" w:rsidR="007A4AA3" w:rsidRDefault="00000000">
            <w:r>
              <w:t>$3.6M</w:t>
            </w:r>
          </w:p>
        </w:tc>
        <w:tc>
          <w:tcPr>
            <w:tcW w:w="1728" w:type="dxa"/>
          </w:tcPr>
          <w:p w14:paraId="0DA46DDE" w14:textId="77777777" w:rsidR="007A4AA3" w:rsidRDefault="00000000">
            <w:r>
              <w:t>$7.2M</w:t>
            </w:r>
          </w:p>
        </w:tc>
      </w:tr>
      <w:tr w:rsidR="007A4AA3" w14:paraId="09F10EFA" w14:textId="77777777">
        <w:tc>
          <w:tcPr>
            <w:tcW w:w="1728" w:type="dxa"/>
          </w:tcPr>
          <w:p w14:paraId="3E57A592" w14:textId="77777777" w:rsidR="007A4AA3" w:rsidRDefault="00000000">
            <w:r>
              <w:t>20%</w:t>
            </w:r>
          </w:p>
        </w:tc>
        <w:tc>
          <w:tcPr>
            <w:tcW w:w="1728" w:type="dxa"/>
          </w:tcPr>
          <w:p w14:paraId="43779819" w14:textId="77777777" w:rsidR="007A4AA3" w:rsidRDefault="00000000">
            <w:r>
              <w:t>$480.0K</w:t>
            </w:r>
          </w:p>
        </w:tc>
        <w:tc>
          <w:tcPr>
            <w:tcW w:w="1728" w:type="dxa"/>
          </w:tcPr>
          <w:p w14:paraId="5E12CA8D" w14:textId="77777777" w:rsidR="007A4AA3" w:rsidRDefault="00000000">
            <w:r>
              <w:t>$2.4M</w:t>
            </w:r>
          </w:p>
        </w:tc>
        <w:tc>
          <w:tcPr>
            <w:tcW w:w="1728" w:type="dxa"/>
          </w:tcPr>
          <w:p w14:paraId="11F16A67" w14:textId="77777777" w:rsidR="007A4AA3" w:rsidRDefault="00000000">
            <w:r>
              <w:t>$4.8M</w:t>
            </w:r>
          </w:p>
        </w:tc>
        <w:tc>
          <w:tcPr>
            <w:tcW w:w="1728" w:type="dxa"/>
          </w:tcPr>
          <w:p w14:paraId="758BA976" w14:textId="77777777" w:rsidR="007A4AA3" w:rsidRDefault="00000000">
            <w:r>
              <w:t>$9.6M</w:t>
            </w:r>
          </w:p>
        </w:tc>
      </w:tr>
    </w:tbl>
    <w:p w14:paraId="7FD85114" w14:textId="77777777" w:rsidR="007A4AA3" w:rsidRDefault="007A4AA3"/>
    <w:p w14:paraId="28AB5850" w14:textId="77777777" w:rsidR="007A4AA3" w:rsidRDefault="00000000">
      <w:pPr>
        <w:pStyle w:val="Heading2"/>
      </w:pPr>
      <w:r>
        <w:t>12.5  Vendor ROI by Archetype</w:t>
      </w:r>
    </w:p>
    <w:p w14:paraId="5067CC34" w14:textId="77777777" w:rsidR="007A4AA3" w:rsidRDefault="00000000">
      <w:r>
        <w:t>Three vendor archetypes summarize the range of financial outcomes:</w:t>
      </w:r>
    </w:p>
    <w:tbl>
      <w:tblPr>
        <w:tblStyle w:val="TableGrid"/>
        <w:tblW w:w="0" w:type="auto"/>
        <w:tblLook w:val="04A0" w:firstRow="1" w:lastRow="0" w:firstColumn="1" w:lastColumn="0" w:noHBand="0" w:noVBand="1"/>
      </w:tblPr>
      <w:tblGrid>
        <w:gridCol w:w="1728"/>
        <w:gridCol w:w="1728"/>
        <w:gridCol w:w="1728"/>
        <w:gridCol w:w="1728"/>
        <w:gridCol w:w="1728"/>
      </w:tblGrid>
      <w:tr w:rsidR="007A4AA3" w14:paraId="2129E73F" w14:textId="77777777">
        <w:tc>
          <w:tcPr>
            <w:tcW w:w="1728" w:type="dxa"/>
          </w:tcPr>
          <w:p w14:paraId="3911CA3F" w14:textId="77777777" w:rsidR="007A4AA3" w:rsidRDefault="00000000">
            <w:r>
              <w:rPr>
                <w:b/>
              </w:rPr>
              <w:t>Archetype</w:t>
            </w:r>
          </w:p>
        </w:tc>
        <w:tc>
          <w:tcPr>
            <w:tcW w:w="1728" w:type="dxa"/>
          </w:tcPr>
          <w:p w14:paraId="7A88A72E" w14:textId="77777777" w:rsidR="007A4AA3" w:rsidRDefault="00000000">
            <w:r>
              <w:rPr>
                <w:b/>
              </w:rPr>
              <w:t>Recirc. Efficiency</w:t>
            </w:r>
          </w:p>
        </w:tc>
        <w:tc>
          <w:tcPr>
            <w:tcW w:w="1728" w:type="dxa"/>
          </w:tcPr>
          <w:p w14:paraId="678276CF" w14:textId="77777777" w:rsidR="007A4AA3" w:rsidRDefault="00000000">
            <w:r>
              <w:rPr>
                <w:b/>
              </w:rPr>
              <w:t>Net Cost/Credit</w:t>
            </w:r>
          </w:p>
        </w:tc>
        <w:tc>
          <w:tcPr>
            <w:tcW w:w="1728" w:type="dxa"/>
          </w:tcPr>
          <w:p w14:paraId="1314E102" w14:textId="77777777" w:rsidR="007A4AA3" w:rsidRDefault="00000000">
            <w:r>
              <w:rPr>
                <w:b/>
              </w:rPr>
              <w:t>Admin Fee/Credit</w:t>
            </w:r>
          </w:p>
        </w:tc>
        <w:tc>
          <w:tcPr>
            <w:tcW w:w="1728" w:type="dxa"/>
          </w:tcPr>
          <w:p w14:paraId="2308BC3B" w14:textId="77777777" w:rsidR="007A4AA3" w:rsidRDefault="00000000">
            <w:r>
              <w:rPr>
                <w:b/>
              </w:rPr>
              <w:t>Net Position</w:t>
            </w:r>
          </w:p>
        </w:tc>
      </w:tr>
      <w:tr w:rsidR="007A4AA3" w14:paraId="0A3EF6AD" w14:textId="77777777">
        <w:tc>
          <w:tcPr>
            <w:tcW w:w="1728" w:type="dxa"/>
          </w:tcPr>
          <w:p w14:paraId="5F991E1F" w14:textId="77777777" w:rsidR="007A4AA3" w:rsidRDefault="00000000">
            <w:r>
              <w:t>Type A: Full Recirculator</w:t>
            </w:r>
          </w:p>
        </w:tc>
        <w:tc>
          <w:tcPr>
            <w:tcW w:w="1728" w:type="dxa"/>
          </w:tcPr>
          <w:p w14:paraId="10257AFC" w14:textId="77777777" w:rsidR="007A4AA3" w:rsidRDefault="00000000">
            <w:r>
              <w:t>100%</w:t>
            </w:r>
          </w:p>
        </w:tc>
        <w:tc>
          <w:tcPr>
            <w:tcW w:w="1728" w:type="dxa"/>
          </w:tcPr>
          <w:p w14:paraId="08EBC25C" w14:textId="77777777" w:rsidR="007A4AA3" w:rsidRDefault="00000000">
            <w:r>
              <w:t>$0.00</w:t>
            </w:r>
          </w:p>
        </w:tc>
        <w:tc>
          <w:tcPr>
            <w:tcW w:w="1728" w:type="dxa"/>
          </w:tcPr>
          <w:p w14:paraId="578BE85C" w14:textId="77777777" w:rsidR="007A4AA3" w:rsidRDefault="00000000">
            <w:r>
              <w:t>$0.10</w:t>
            </w:r>
          </w:p>
        </w:tc>
        <w:tc>
          <w:tcPr>
            <w:tcW w:w="1728" w:type="dxa"/>
          </w:tcPr>
          <w:p w14:paraId="2D5E0051" w14:textId="77777777" w:rsidR="007A4AA3" w:rsidRDefault="00000000">
            <w:r>
              <w:t>Pure profit — every accepted credit generates $0.10 admin income</w:t>
            </w:r>
          </w:p>
        </w:tc>
      </w:tr>
      <w:tr w:rsidR="007A4AA3" w14:paraId="4EF2F64B" w14:textId="77777777">
        <w:tc>
          <w:tcPr>
            <w:tcW w:w="1728" w:type="dxa"/>
          </w:tcPr>
          <w:p w14:paraId="2C89F6C2" w14:textId="77777777" w:rsidR="007A4AA3" w:rsidRDefault="00000000">
            <w:r>
              <w:t>Type B: Partial Recirculator</w:t>
            </w:r>
          </w:p>
        </w:tc>
        <w:tc>
          <w:tcPr>
            <w:tcW w:w="1728" w:type="dxa"/>
          </w:tcPr>
          <w:p w14:paraId="43CC34E3" w14:textId="77777777" w:rsidR="007A4AA3" w:rsidRDefault="00000000">
            <w:r>
              <w:t>50%</w:t>
            </w:r>
          </w:p>
        </w:tc>
        <w:tc>
          <w:tcPr>
            <w:tcW w:w="1728" w:type="dxa"/>
          </w:tcPr>
          <w:p w14:paraId="0C15BC17" w14:textId="77777777" w:rsidR="007A4AA3" w:rsidRDefault="00000000">
            <w:r>
              <w:t>$0.50</w:t>
            </w:r>
          </w:p>
        </w:tc>
        <w:tc>
          <w:tcPr>
            <w:tcW w:w="1728" w:type="dxa"/>
          </w:tcPr>
          <w:p w14:paraId="38DD66BE" w14:textId="77777777" w:rsidR="007A4AA3" w:rsidRDefault="00000000">
            <w:r>
              <w:t>$0.10</w:t>
            </w:r>
          </w:p>
        </w:tc>
        <w:tc>
          <w:tcPr>
            <w:tcW w:w="1728" w:type="dxa"/>
          </w:tcPr>
          <w:p w14:paraId="20BB5D31" w14:textId="77777777" w:rsidR="007A4AA3" w:rsidRDefault="00000000">
            <w:r>
              <w:t xml:space="preserve">Net loss of $0.40/credit; </w:t>
            </w:r>
            <w:r>
              <w:lastRenderedPageBreak/>
              <w:t>needs very high recirculation share to offset at scale</w:t>
            </w:r>
          </w:p>
        </w:tc>
      </w:tr>
      <w:tr w:rsidR="007A4AA3" w14:paraId="2E400D16" w14:textId="77777777">
        <w:tc>
          <w:tcPr>
            <w:tcW w:w="1728" w:type="dxa"/>
          </w:tcPr>
          <w:p w14:paraId="59DF7EC0" w14:textId="77777777" w:rsidR="007A4AA3" w:rsidRDefault="00000000">
            <w:r>
              <w:lastRenderedPageBreak/>
              <w:t>Type C: Low Recirculator</w:t>
            </w:r>
          </w:p>
        </w:tc>
        <w:tc>
          <w:tcPr>
            <w:tcW w:w="1728" w:type="dxa"/>
          </w:tcPr>
          <w:p w14:paraId="6E0E6DFA" w14:textId="77777777" w:rsidR="007A4AA3" w:rsidRDefault="00000000">
            <w:r>
              <w:t>10%</w:t>
            </w:r>
          </w:p>
        </w:tc>
        <w:tc>
          <w:tcPr>
            <w:tcW w:w="1728" w:type="dxa"/>
          </w:tcPr>
          <w:p w14:paraId="3A9E150B" w14:textId="77777777" w:rsidR="007A4AA3" w:rsidRDefault="00000000">
            <w:r>
              <w:t>$0.90</w:t>
            </w:r>
          </w:p>
        </w:tc>
        <w:tc>
          <w:tcPr>
            <w:tcW w:w="1728" w:type="dxa"/>
          </w:tcPr>
          <w:p w14:paraId="5D9A1F56" w14:textId="77777777" w:rsidR="007A4AA3" w:rsidRDefault="00000000">
            <w:r>
              <w:t>$0.10</w:t>
            </w:r>
          </w:p>
        </w:tc>
        <w:tc>
          <w:tcPr>
            <w:tcW w:w="1728" w:type="dxa"/>
          </w:tcPr>
          <w:p w14:paraId="7CB105FF" w14:textId="77777777" w:rsidR="007A4AA3" w:rsidRDefault="00000000">
            <w:r>
              <w:t>Net loss of $0.80/credit; not commercially viable without in-network suppliers</w:t>
            </w:r>
          </w:p>
        </w:tc>
      </w:tr>
    </w:tbl>
    <w:p w14:paraId="6A42CBCC" w14:textId="77777777" w:rsidR="007A4AA3" w:rsidRDefault="007A4AA3"/>
    <w:p w14:paraId="1F9143E7" w14:textId="77777777" w:rsidR="007A4AA3" w:rsidRDefault="00000000">
      <w:r>
        <w:t>Conclusion: Vendor participation is commercially rational for businesses with strong in-network supplier relationships (approaching Type A). The network effect compounds this advantage — as more vendors join, recirculation rates naturally rise across all participants. The 2:1 recirculation rule is not a burden; it is the structural incentive that aligns vendor economics with network health. Vendors who cannot recirculate meaningfully should not participate, and the design correctly prevents them from doing so via the recirculation-to-mint ratio.</w:t>
      </w:r>
    </w:p>
    <w:p w14:paraId="22E6B2E3" w14:textId="77777777" w:rsidR="007A4AA3" w:rsidRDefault="00000000">
      <w:r>
        <w:br w:type="page"/>
      </w:r>
    </w:p>
    <w:p w14:paraId="07696A43" w14:textId="77777777" w:rsidR="007A4AA3" w:rsidRDefault="00000000">
      <w:pPr>
        <w:pStyle w:val="Heading1"/>
      </w:pPr>
      <w:r>
        <w:lastRenderedPageBreak/>
        <w:t>13. Admin Fee Optimization</w:t>
      </w:r>
    </w:p>
    <w:p w14:paraId="721E3DDD" w14:textId="77777777" w:rsidR="007A4AA3" w:rsidRDefault="00000000">
      <w:r>
        <w:t>Sweep of the admin fee from $0.01 to $0.10 to find the optimal level that maximizes vendor incentive while maintaining zero treasury risk. The structural solvency guarantee holds at every fee level — the treasury always receives exactly $1.00/credit regardless of the admin fee, because the fee is additional to (not deducted from) the treasury inflow. Treasury risk = 0.00% across the entire range.</w:t>
      </w:r>
    </w:p>
    <w:p w14:paraId="0D3849F7" w14:textId="77777777" w:rsidR="007A4AA3" w:rsidRDefault="00000000">
      <w:pPr>
        <w:pStyle w:val="Heading2"/>
      </w:pPr>
      <w:r>
        <w:t>13.1  Employee Effective Cost and Net Benefit</w:t>
      </w:r>
    </w:p>
    <w:p w14:paraId="437A33D0" w14:textId="77777777" w:rsidR="007A4AA3" w:rsidRDefault="00000000">
      <w:r>
        <w:t>Employee pays $1.00 (treasury) + admin fee (admin pool) per credit, receiving $2.00 of purchasing power. The fee range is imperceptible relative to the amplification employees already receive.</w:t>
      </w:r>
    </w:p>
    <w:tbl>
      <w:tblPr>
        <w:tblStyle w:val="TableGrid"/>
        <w:tblW w:w="0" w:type="auto"/>
        <w:tblLook w:val="04A0" w:firstRow="1" w:lastRow="0" w:firstColumn="1" w:lastColumn="0" w:noHBand="0" w:noVBand="1"/>
      </w:tblPr>
      <w:tblGrid>
        <w:gridCol w:w="2160"/>
        <w:gridCol w:w="2160"/>
        <w:gridCol w:w="2160"/>
        <w:gridCol w:w="2160"/>
      </w:tblGrid>
      <w:tr w:rsidR="007A4AA3" w14:paraId="4E05588D" w14:textId="77777777">
        <w:tc>
          <w:tcPr>
            <w:tcW w:w="2160" w:type="dxa"/>
          </w:tcPr>
          <w:p w14:paraId="42229D69" w14:textId="77777777" w:rsidR="007A4AA3" w:rsidRDefault="00000000">
            <w:r>
              <w:rPr>
                <w:b/>
              </w:rPr>
              <w:t>Fee</w:t>
            </w:r>
          </w:p>
        </w:tc>
        <w:tc>
          <w:tcPr>
            <w:tcW w:w="2160" w:type="dxa"/>
          </w:tcPr>
          <w:p w14:paraId="44FD9FBC" w14:textId="77777777" w:rsidR="007A4AA3" w:rsidRDefault="00000000">
            <w:r>
              <w:rPr>
                <w:b/>
              </w:rPr>
              <w:t>Effective Cost</w:t>
            </w:r>
          </w:p>
        </w:tc>
        <w:tc>
          <w:tcPr>
            <w:tcW w:w="2160" w:type="dxa"/>
          </w:tcPr>
          <w:p w14:paraId="50E5B9ED" w14:textId="77777777" w:rsidR="007A4AA3" w:rsidRDefault="00000000">
            <w:r>
              <w:rPr>
                <w:b/>
              </w:rPr>
              <w:t>Effective Discount</w:t>
            </w:r>
          </w:p>
        </w:tc>
        <w:tc>
          <w:tcPr>
            <w:tcW w:w="2160" w:type="dxa"/>
          </w:tcPr>
          <w:p w14:paraId="181A8FA5" w14:textId="77777777" w:rsidR="007A4AA3" w:rsidRDefault="00000000">
            <w:r>
              <w:rPr>
                <w:b/>
              </w:rPr>
              <w:t>Employee Premium</w:t>
            </w:r>
          </w:p>
        </w:tc>
      </w:tr>
      <w:tr w:rsidR="007A4AA3" w14:paraId="0CED5AE4" w14:textId="77777777">
        <w:tc>
          <w:tcPr>
            <w:tcW w:w="2160" w:type="dxa"/>
          </w:tcPr>
          <w:p w14:paraId="3E22E81F" w14:textId="77777777" w:rsidR="007A4AA3" w:rsidRDefault="00000000">
            <w:r>
              <w:t>$0.01</w:t>
            </w:r>
          </w:p>
        </w:tc>
        <w:tc>
          <w:tcPr>
            <w:tcW w:w="2160" w:type="dxa"/>
          </w:tcPr>
          <w:p w14:paraId="5C2FD15D" w14:textId="77777777" w:rsidR="007A4AA3" w:rsidRDefault="00000000">
            <w:r>
              <w:t>$1.01</w:t>
            </w:r>
          </w:p>
        </w:tc>
        <w:tc>
          <w:tcPr>
            <w:tcW w:w="2160" w:type="dxa"/>
          </w:tcPr>
          <w:p w14:paraId="317FD067" w14:textId="77777777" w:rsidR="007A4AA3" w:rsidRDefault="00000000">
            <w:r>
              <w:t>98.0%</w:t>
            </w:r>
          </w:p>
        </w:tc>
        <w:tc>
          <w:tcPr>
            <w:tcW w:w="2160" w:type="dxa"/>
          </w:tcPr>
          <w:p w14:paraId="0F6ABD50" w14:textId="77777777" w:rsidR="007A4AA3" w:rsidRDefault="00000000">
            <w:r>
              <w:t>1%</w:t>
            </w:r>
          </w:p>
        </w:tc>
      </w:tr>
      <w:tr w:rsidR="007A4AA3" w14:paraId="1FDBA5D2" w14:textId="77777777">
        <w:tc>
          <w:tcPr>
            <w:tcW w:w="2160" w:type="dxa"/>
          </w:tcPr>
          <w:p w14:paraId="08C4927B" w14:textId="77777777" w:rsidR="007A4AA3" w:rsidRDefault="00000000">
            <w:r>
              <w:t>$0.02</w:t>
            </w:r>
          </w:p>
        </w:tc>
        <w:tc>
          <w:tcPr>
            <w:tcW w:w="2160" w:type="dxa"/>
          </w:tcPr>
          <w:p w14:paraId="78342E41" w14:textId="77777777" w:rsidR="007A4AA3" w:rsidRDefault="00000000">
            <w:r>
              <w:t>$1.02</w:t>
            </w:r>
          </w:p>
        </w:tc>
        <w:tc>
          <w:tcPr>
            <w:tcW w:w="2160" w:type="dxa"/>
          </w:tcPr>
          <w:p w14:paraId="04DF6EF3" w14:textId="77777777" w:rsidR="007A4AA3" w:rsidRDefault="00000000">
            <w:r>
              <w:t>96.1%</w:t>
            </w:r>
          </w:p>
        </w:tc>
        <w:tc>
          <w:tcPr>
            <w:tcW w:w="2160" w:type="dxa"/>
          </w:tcPr>
          <w:p w14:paraId="0AB01328" w14:textId="77777777" w:rsidR="007A4AA3" w:rsidRDefault="00000000">
            <w:r>
              <w:t>2%</w:t>
            </w:r>
          </w:p>
        </w:tc>
      </w:tr>
      <w:tr w:rsidR="007A4AA3" w14:paraId="7DB0C501" w14:textId="77777777">
        <w:tc>
          <w:tcPr>
            <w:tcW w:w="2160" w:type="dxa"/>
          </w:tcPr>
          <w:p w14:paraId="48753D49" w14:textId="77777777" w:rsidR="007A4AA3" w:rsidRDefault="00000000">
            <w:r>
              <w:t>$0.03</w:t>
            </w:r>
          </w:p>
        </w:tc>
        <w:tc>
          <w:tcPr>
            <w:tcW w:w="2160" w:type="dxa"/>
          </w:tcPr>
          <w:p w14:paraId="54BCE4BF" w14:textId="77777777" w:rsidR="007A4AA3" w:rsidRDefault="00000000">
            <w:r>
              <w:t>$1.03</w:t>
            </w:r>
          </w:p>
        </w:tc>
        <w:tc>
          <w:tcPr>
            <w:tcW w:w="2160" w:type="dxa"/>
          </w:tcPr>
          <w:p w14:paraId="6DA05B4F" w14:textId="77777777" w:rsidR="007A4AA3" w:rsidRDefault="00000000">
            <w:r>
              <w:t>94.2%</w:t>
            </w:r>
          </w:p>
        </w:tc>
        <w:tc>
          <w:tcPr>
            <w:tcW w:w="2160" w:type="dxa"/>
          </w:tcPr>
          <w:p w14:paraId="3BDBE36E" w14:textId="77777777" w:rsidR="007A4AA3" w:rsidRDefault="00000000">
            <w:r>
              <w:t>3%</w:t>
            </w:r>
          </w:p>
        </w:tc>
      </w:tr>
      <w:tr w:rsidR="007A4AA3" w14:paraId="6F8CC92F" w14:textId="77777777">
        <w:tc>
          <w:tcPr>
            <w:tcW w:w="2160" w:type="dxa"/>
          </w:tcPr>
          <w:p w14:paraId="0182B399" w14:textId="77777777" w:rsidR="007A4AA3" w:rsidRDefault="00000000">
            <w:r>
              <w:t>$0.04</w:t>
            </w:r>
          </w:p>
        </w:tc>
        <w:tc>
          <w:tcPr>
            <w:tcW w:w="2160" w:type="dxa"/>
          </w:tcPr>
          <w:p w14:paraId="0E30AE5B" w14:textId="77777777" w:rsidR="007A4AA3" w:rsidRDefault="00000000">
            <w:r>
              <w:t>$1.04</w:t>
            </w:r>
          </w:p>
        </w:tc>
        <w:tc>
          <w:tcPr>
            <w:tcW w:w="2160" w:type="dxa"/>
          </w:tcPr>
          <w:p w14:paraId="7C9D8E41" w14:textId="77777777" w:rsidR="007A4AA3" w:rsidRDefault="00000000">
            <w:r>
              <w:t>92.3%</w:t>
            </w:r>
          </w:p>
        </w:tc>
        <w:tc>
          <w:tcPr>
            <w:tcW w:w="2160" w:type="dxa"/>
          </w:tcPr>
          <w:p w14:paraId="43675DF8" w14:textId="77777777" w:rsidR="007A4AA3" w:rsidRDefault="00000000">
            <w:r>
              <w:t>4%</w:t>
            </w:r>
          </w:p>
        </w:tc>
      </w:tr>
      <w:tr w:rsidR="007A4AA3" w14:paraId="5EAE2105" w14:textId="77777777">
        <w:tc>
          <w:tcPr>
            <w:tcW w:w="2160" w:type="dxa"/>
          </w:tcPr>
          <w:p w14:paraId="070F04F7" w14:textId="77777777" w:rsidR="007A4AA3" w:rsidRDefault="00000000">
            <w:r>
              <w:t>$0.05</w:t>
            </w:r>
          </w:p>
        </w:tc>
        <w:tc>
          <w:tcPr>
            <w:tcW w:w="2160" w:type="dxa"/>
          </w:tcPr>
          <w:p w14:paraId="663E38FE" w14:textId="77777777" w:rsidR="007A4AA3" w:rsidRDefault="00000000">
            <w:r>
              <w:t>$1.05</w:t>
            </w:r>
          </w:p>
        </w:tc>
        <w:tc>
          <w:tcPr>
            <w:tcW w:w="2160" w:type="dxa"/>
          </w:tcPr>
          <w:p w14:paraId="7C1D4A20" w14:textId="77777777" w:rsidR="007A4AA3" w:rsidRDefault="00000000">
            <w:r>
              <w:t>90.5%</w:t>
            </w:r>
          </w:p>
        </w:tc>
        <w:tc>
          <w:tcPr>
            <w:tcW w:w="2160" w:type="dxa"/>
          </w:tcPr>
          <w:p w14:paraId="0AB1B65F" w14:textId="77777777" w:rsidR="007A4AA3" w:rsidRDefault="00000000">
            <w:r>
              <w:t>5%</w:t>
            </w:r>
          </w:p>
        </w:tc>
      </w:tr>
      <w:tr w:rsidR="007A4AA3" w14:paraId="6B36D634" w14:textId="77777777">
        <w:tc>
          <w:tcPr>
            <w:tcW w:w="2160" w:type="dxa"/>
          </w:tcPr>
          <w:p w14:paraId="593593BB" w14:textId="77777777" w:rsidR="007A4AA3" w:rsidRDefault="00000000">
            <w:r>
              <w:t>$0.06</w:t>
            </w:r>
          </w:p>
        </w:tc>
        <w:tc>
          <w:tcPr>
            <w:tcW w:w="2160" w:type="dxa"/>
          </w:tcPr>
          <w:p w14:paraId="777161BE" w14:textId="77777777" w:rsidR="007A4AA3" w:rsidRDefault="00000000">
            <w:r>
              <w:t>$1.06</w:t>
            </w:r>
          </w:p>
        </w:tc>
        <w:tc>
          <w:tcPr>
            <w:tcW w:w="2160" w:type="dxa"/>
          </w:tcPr>
          <w:p w14:paraId="53BFBD0B" w14:textId="77777777" w:rsidR="007A4AA3" w:rsidRDefault="00000000">
            <w:r>
              <w:t>88.7%</w:t>
            </w:r>
          </w:p>
        </w:tc>
        <w:tc>
          <w:tcPr>
            <w:tcW w:w="2160" w:type="dxa"/>
          </w:tcPr>
          <w:p w14:paraId="7DC4351F" w14:textId="77777777" w:rsidR="007A4AA3" w:rsidRDefault="00000000">
            <w:r>
              <w:t>6%</w:t>
            </w:r>
          </w:p>
        </w:tc>
      </w:tr>
      <w:tr w:rsidR="007A4AA3" w14:paraId="7E2FFD7D" w14:textId="77777777">
        <w:tc>
          <w:tcPr>
            <w:tcW w:w="2160" w:type="dxa"/>
          </w:tcPr>
          <w:p w14:paraId="31C4711E" w14:textId="77777777" w:rsidR="007A4AA3" w:rsidRDefault="00000000">
            <w:r>
              <w:t>$0.07</w:t>
            </w:r>
          </w:p>
        </w:tc>
        <w:tc>
          <w:tcPr>
            <w:tcW w:w="2160" w:type="dxa"/>
          </w:tcPr>
          <w:p w14:paraId="583458D9" w14:textId="77777777" w:rsidR="007A4AA3" w:rsidRDefault="00000000">
            <w:r>
              <w:t>$1.07</w:t>
            </w:r>
          </w:p>
        </w:tc>
        <w:tc>
          <w:tcPr>
            <w:tcW w:w="2160" w:type="dxa"/>
          </w:tcPr>
          <w:p w14:paraId="6B416B93" w14:textId="77777777" w:rsidR="007A4AA3" w:rsidRDefault="00000000">
            <w:r>
              <w:t>86.9%</w:t>
            </w:r>
          </w:p>
        </w:tc>
        <w:tc>
          <w:tcPr>
            <w:tcW w:w="2160" w:type="dxa"/>
          </w:tcPr>
          <w:p w14:paraId="47C8D213" w14:textId="77777777" w:rsidR="007A4AA3" w:rsidRDefault="00000000">
            <w:r>
              <w:t>7%</w:t>
            </w:r>
          </w:p>
        </w:tc>
      </w:tr>
      <w:tr w:rsidR="007A4AA3" w14:paraId="488CD5B5" w14:textId="77777777">
        <w:tc>
          <w:tcPr>
            <w:tcW w:w="2160" w:type="dxa"/>
          </w:tcPr>
          <w:p w14:paraId="121C9568" w14:textId="77777777" w:rsidR="007A4AA3" w:rsidRDefault="00000000">
            <w:r>
              <w:t>$0.08</w:t>
            </w:r>
          </w:p>
        </w:tc>
        <w:tc>
          <w:tcPr>
            <w:tcW w:w="2160" w:type="dxa"/>
          </w:tcPr>
          <w:p w14:paraId="6D9C66F5" w14:textId="77777777" w:rsidR="007A4AA3" w:rsidRDefault="00000000">
            <w:r>
              <w:t>$1.08</w:t>
            </w:r>
          </w:p>
        </w:tc>
        <w:tc>
          <w:tcPr>
            <w:tcW w:w="2160" w:type="dxa"/>
          </w:tcPr>
          <w:p w14:paraId="2426BD57" w14:textId="77777777" w:rsidR="007A4AA3" w:rsidRDefault="00000000">
            <w:r>
              <w:t>85.2%</w:t>
            </w:r>
          </w:p>
        </w:tc>
        <w:tc>
          <w:tcPr>
            <w:tcW w:w="2160" w:type="dxa"/>
          </w:tcPr>
          <w:p w14:paraId="7D3A81A7" w14:textId="77777777" w:rsidR="007A4AA3" w:rsidRDefault="00000000">
            <w:r>
              <w:t>8%</w:t>
            </w:r>
          </w:p>
        </w:tc>
      </w:tr>
      <w:tr w:rsidR="007A4AA3" w14:paraId="1976F7E1" w14:textId="77777777">
        <w:tc>
          <w:tcPr>
            <w:tcW w:w="2160" w:type="dxa"/>
          </w:tcPr>
          <w:p w14:paraId="5DEF6C46" w14:textId="77777777" w:rsidR="007A4AA3" w:rsidRDefault="00000000">
            <w:r>
              <w:t>$0.09</w:t>
            </w:r>
          </w:p>
        </w:tc>
        <w:tc>
          <w:tcPr>
            <w:tcW w:w="2160" w:type="dxa"/>
          </w:tcPr>
          <w:p w14:paraId="4519AC5F" w14:textId="77777777" w:rsidR="007A4AA3" w:rsidRDefault="00000000">
            <w:r>
              <w:t>$1.09</w:t>
            </w:r>
          </w:p>
        </w:tc>
        <w:tc>
          <w:tcPr>
            <w:tcW w:w="2160" w:type="dxa"/>
          </w:tcPr>
          <w:p w14:paraId="04F6846B" w14:textId="77777777" w:rsidR="007A4AA3" w:rsidRDefault="00000000">
            <w:r>
              <w:t>83.5%</w:t>
            </w:r>
          </w:p>
        </w:tc>
        <w:tc>
          <w:tcPr>
            <w:tcW w:w="2160" w:type="dxa"/>
          </w:tcPr>
          <w:p w14:paraId="0042B06D" w14:textId="77777777" w:rsidR="007A4AA3" w:rsidRDefault="00000000">
            <w:r>
              <w:t>9%</w:t>
            </w:r>
          </w:p>
        </w:tc>
      </w:tr>
      <w:tr w:rsidR="007A4AA3" w14:paraId="3F5A1BF1" w14:textId="77777777">
        <w:tc>
          <w:tcPr>
            <w:tcW w:w="2160" w:type="dxa"/>
          </w:tcPr>
          <w:p w14:paraId="041021A6" w14:textId="77777777" w:rsidR="007A4AA3" w:rsidRDefault="00000000">
            <w:r>
              <w:t>$0.10</w:t>
            </w:r>
          </w:p>
        </w:tc>
        <w:tc>
          <w:tcPr>
            <w:tcW w:w="2160" w:type="dxa"/>
          </w:tcPr>
          <w:p w14:paraId="79E793E8" w14:textId="77777777" w:rsidR="007A4AA3" w:rsidRDefault="00000000">
            <w:r>
              <w:t>$1.10</w:t>
            </w:r>
          </w:p>
        </w:tc>
        <w:tc>
          <w:tcPr>
            <w:tcW w:w="2160" w:type="dxa"/>
          </w:tcPr>
          <w:p w14:paraId="44221CEE" w14:textId="77777777" w:rsidR="007A4AA3" w:rsidRDefault="00000000">
            <w:r>
              <w:t>81.8%</w:t>
            </w:r>
          </w:p>
        </w:tc>
        <w:tc>
          <w:tcPr>
            <w:tcW w:w="2160" w:type="dxa"/>
          </w:tcPr>
          <w:p w14:paraId="6BBCA6DB" w14:textId="77777777" w:rsidR="007A4AA3" w:rsidRDefault="00000000">
            <w:r>
              <w:t>10%</w:t>
            </w:r>
          </w:p>
        </w:tc>
      </w:tr>
    </w:tbl>
    <w:p w14:paraId="7EEEB41B" w14:textId="77777777" w:rsidR="007A4AA3" w:rsidRDefault="007A4AA3"/>
    <w:p w14:paraId="26805B8F" w14:textId="77777777" w:rsidR="007A4AA3" w:rsidRDefault="00000000">
      <w:r>
        <w:t>Even at the maximum $0.10 fee, employees gain $0.90 for every $1.10 spent — an 81.8% effective discount. The 9.2 percentage point discount difference between $0.01 and $0.10 is negligible against the baseline $1.00 → $2.00 amplification.</w:t>
      </w:r>
    </w:p>
    <w:p w14:paraId="25453838" w14:textId="77777777" w:rsidR="007A4AA3" w:rsidRDefault="00000000">
      <w:pPr>
        <w:pStyle w:val="Heading2"/>
      </w:pPr>
      <w:r>
        <w:t>13.2  Monthly Vendor Admin Income by Fee Level (10% Recirculation Share)</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7A4AA3" w14:paraId="730DE0B7" w14:textId="77777777">
        <w:tc>
          <w:tcPr>
            <w:tcW w:w="1440" w:type="dxa"/>
          </w:tcPr>
          <w:p w14:paraId="6B8A89D1" w14:textId="77777777" w:rsidR="007A4AA3" w:rsidRDefault="00000000">
            <w:r>
              <w:rPr>
                <w:b/>
              </w:rPr>
              <w:t>Fee</w:t>
            </w:r>
          </w:p>
        </w:tc>
        <w:tc>
          <w:tcPr>
            <w:tcW w:w="1440" w:type="dxa"/>
          </w:tcPr>
          <w:p w14:paraId="3CD61016" w14:textId="77777777" w:rsidR="007A4AA3" w:rsidRDefault="00000000">
            <w:r>
              <w:rPr>
                <w:b/>
              </w:rPr>
              <w:t>Mo.12</w:t>
            </w:r>
          </w:p>
        </w:tc>
        <w:tc>
          <w:tcPr>
            <w:tcW w:w="1440" w:type="dxa"/>
          </w:tcPr>
          <w:p w14:paraId="7B33EAE3" w14:textId="77777777" w:rsidR="007A4AA3" w:rsidRDefault="00000000">
            <w:r>
              <w:rPr>
                <w:b/>
              </w:rPr>
              <w:t>Mo.36</w:t>
            </w:r>
          </w:p>
        </w:tc>
        <w:tc>
          <w:tcPr>
            <w:tcW w:w="1440" w:type="dxa"/>
          </w:tcPr>
          <w:p w14:paraId="11C710EF" w14:textId="77777777" w:rsidR="007A4AA3" w:rsidRDefault="00000000">
            <w:r>
              <w:rPr>
                <w:b/>
              </w:rPr>
              <w:t>Mo.60</w:t>
            </w:r>
          </w:p>
        </w:tc>
        <w:tc>
          <w:tcPr>
            <w:tcW w:w="1440" w:type="dxa"/>
          </w:tcPr>
          <w:p w14:paraId="1CE16E14" w14:textId="77777777" w:rsidR="007A4AA3" w:rsidRDefault="00000000">
            <w:r>
              <w:rPr>
                <w:b/>
              </w:rPr>
              <w:t>Mo.120</w:t>
            </w:r>
          </w:p>
        </w:tc>
        <w:tc>
          <w:tcPr>
            <w:tcW w:w="1440" w:type="dxa"/>
          </w:tcPr>
          <w:p w14:paraId="0F48B329" w14:textId="77777777" w:rsidR="007A4AA3" w:rsidRDefault="00000000">
            <w:r>
              <w:rPr>
                <w:b/>
              </w:rPr>
              <w:t>Mo.240</w:t>
            </w:r>
          </w:p>
        </w:tc>
      </w:tr>
      <w:tr w:rsidR="007A4AA3" w14:paraId="463CD12F" w14:textId="77777777">
        <w:tc>
          <w:tcPr>
            <w:tcW w:w="1440" w:type="dxa"/>
          </w:tcPr>
          <w:p w14:paraId="7672CEDA" w14:textId="77777777" w:rsidR="007A4AA3" w:rsidRDefault="00000000">
            <w:r>
              <w:t>$0.01</w:t>
            </w:r>
          </w:p>
        </w:tc>
        <w:tc>
          <w:tcPr>
            <w:tcW w:w="1440" w:type="dxa"/>
          </w:tcPr>
          <w:p w14:paraId="2D76837F" w14:textId="77777777" w:rsidR="007A4AA3" w:rsidRDefault="00000000">
            <w:r>
              <w:t>$26.0K</w:t>
            </w:r>
          </w:p>
        </w:tc>
        <w:tc>
          <w:tcPr>
            <w:tcW w:w="1440" w:type="dxa"/>
          </w:tcPr>
          <w:p w14:paraId="369F742E" w14:textId="77777777" w:rsidR="007A4AA3" w:rsidRDefault="00000000">
            <w:r>
              <w:t>$74.0K</w:t>
            </w:r>
          </w:p>
        </w:tc>
        <w:tc>
          <w:tcPr>
            <w:tcW w:w="1440" w:type="dxa"/>
          </w:tcPr>
          <w:p w14:paraId="1E38E8C5" w14:textId="77777777" w:rsidR="007A4AA3" w:rsidRDefault="00000000">
            <w:r>
              <w:t>$122.0K</w:t>
            </w:r>
          </w:p>
        </w:tc>
        <w:tc>
          <w:tcPr>
            <w:tcW w:w="1440" w:type="dxa"/>
          </w:tcPr>
          <w:p w14:paraId="0846A22A" w14:textId="77777777" w:rsidR="007A4AA3" w:rsidRDefault="00000000">
            <w:r>
              <w:t>$242.0K</w:t>
            </w:r>
          </w:p>
        </w:tc>
        <w:tc>
          <w:tcPr>
            <w:tcW w:w="1440" w:type="dxa"/>
          </w:tcPr>
          <w:p w14:paraId="18C7DB82" w14:textId="77777777" w:rsidR="007A4AA3" w:rsidRDefault="00000000">
            <w:r>
              <w:t>$482.0K</w:t>
            </w:r>
          </w:p>
        </w:tc>
      </w:tr>
      <w:tr w:rsidR="007A4AA3" w14:paraId="4561E92E" w14:textId="77777777">
        <w:tc>
          <w:tcPr>
            <w:tcW w:w="1440" w:type="dxa"/>
          </w:tcPr>
          <w:p w14:paraId="2631D271" w14:textId="77777777" w:rsidR="007A4AA3" w:rsidRDefault="00000000">
            <w:r>
              <w:t>$0.02</w:t>
            </w:r>
          </w:p>
        </w:tc>
        <w:tc>
          <w:tcPr>
            <w:tcW w:w="1440" w:type="dxa"/>
          </w:tcPr>
          <w:p w14:paraId="6062EEC6" w14:textId="77777777" w:rsidR="007A4AA3" w:rsidRDefault="00000000">
            <w:r>
              <w:t>$52.0K</w:t>
            </w:r>
          </w:p>
        </w:tc>
        <w:tc>
          <w:tcPr>
            <w:tcW w:w="1440" w:type="dxa"/>
          </w:tcPr>
          <w:p w14:paraId="4E6F04D6" w14:textId="77777777" w:rsidR="007A4AA3" w:rsidRDefault="00000000">
            <w:r>
              <w:t>$148.0K</w:t>
            </w:r>
          </w:p>
        </w:tc>
        <w:tc>
          <w:tcPr>
            <w:tcW w:w="1440" w:type="dxa"/>
          </w:tcPr>
          <w:p w14:paraId="14195698" w14:textId="77777777" w:rsidR="007A4AA3" w:rsidRDefault="00000000">
            <w:r>
              <w:t>$244.0K</w:t>
            </w:r>
          </w:p>
        </w:tc>
        <w:tc>
          <w:tcPr>
            <w:tcW w:w="1440" w:type="dxa"/>
          </w:tcPr>
          <w:p w14:paraId="2B1BB852" w14:textId="77777777" w:rsidR="007A4AA3" w:rsidRDefault="00000000">
            <w:r>
              <w:t>$484.0K</w:t>
            </w:r>
          </w:p>
        </w:tc>
        <w:tc>
          <w:tcPr>
            <w:tcW w:w="1440" w:type="dxa"/>
          </w:tcPr>
          <w:p w14:paraId="617AF6FB" w14:textId="77777777" w:rsidR="007A4AA3" w:rsidRDefault="00000000">
            <w:r>
              <w:t>$964.0K</w:t>
            </w:r>
          </w:p>
        </w:tc>
      </w:tr>
      <w:tr w:rsidR="007A4AA3" w14:paraId="05BEEF4F" w14:textId="77777777">
        <w:tc>
          <w:tcPr>
            <w:tcW w:w="1440" w:type="dxa"/>
          </w:tcPr>
          <w:p w14:paraId="583B5610" w14:textId="77777777" w:rsidR="007A4AA3" w:rsidRDefault="00000000">
            <w:r>
              <w:t>$0.03</w:t>
            </w:r>
          </w:p>
        </w:tc>
        <w:tc>
          <w:tcPr>
            <w:tcW w:w="1440" w:type="dxa"/>
          </w:tcPr>
          <w:p w14:paraId="7761812C" w14:textId="77777777" w:rsidR="007A4AA3" w:rsidRDefault="00000000">
            <w:r>
              <w:t>$78.0K</w:t>
            </w:r>
          </w:p>
        </w:tc>
        <w:tc>
          <w:tcPr>
            <w:tcW w:w="1440" w:type="dxa"/>
          </w:tcPr>
          <w:p w14:paraId="72A55B42" w14:textId="77777777" w:rsidR="007A4AA3" w:rsidRDefault="00000000">
            <w:r>
              <w:t>$222.0K</w:t>
            </w:r>
          </w:p>
        </w:tc>
        <w:tc>
          <w:tcPr>
            <w:tcW w:w="1440" w:type="dxa"/>
          </w:tcPr>
          <w:p w14:paraId="4CAAF0EE" w14:textId="77777777" w:rsidR="007A4AA3" w:rsidRDefault="00000000">
            <w:r>
              <w:t>$366.0K</w:t>
            </w:r>
          </w:p>
        </w:tc>
        <w:tc>
          <w:tcPr>
            <w:tcW w:w="1440" w:type="dxa"/>
          </w:tcPr>
          <w:p w14:paraId="54E9C156" w14:textId="77777777" w:rsidR="007A4AA3" w:rsidRDefault="00000000">
            <w:r>
              <w:t>$726.0K</w:t>
            </w:r>
          </w:p>
        </w:tc>
        <w:tc>
          <w:tcPr>
            <w:tcW w:w="1440" w:type="dxa"/>
          </w:tcPr>
          <w:p w14:paraId="26AAE925" w14:textId="77777777" w:rsidR="007A4AA3" w:rsidRDefault="00000000">
            <w:r>
              <w:t>$1.4M</w:t>
            </w:r>
          </w:p>
        </w:tc>
      </w:tr>
      <w:tr w:rsidR="007A4AA3" w14:paraId="64BD1111" w14:textId="77777777">
        <w:tc>
          <w:tcPr>
            <w:tcW w:w="1440" w:type="dxa"/>
          </w:tcPr>
          <w:p w14:paraId="08EF6C64" w14:textId="77777777" w:rsidR="007A4AA3" w:rsidRDefault="00000000">
            <w:r>
              <w:t>$0.04</w:t>
            </w:r>
          </w:p>
        </w:tc>
        <w:tc>
          <w:tcPr>
            <w:tcW w:w="1440" w:type="dxa"/>
          </w:tcPr>
          <w:p w14:paraId="641DDEC4" w14:textId="77777777" w:rsidR="007A4AA3" w:rsidRDefault="00000000">
            <w:r>
              <w:t>$104.0K</w:t>
            </w:r>
          </w:p>
        </w:tc>
        <w:tc>
          <w:tcPr>
            <w:tcW w:w="1440" w:type="dxa"/>
          </w:tcPr>
          <w:p w14:paraId="68F7E602" w14:textId="77777777" w:rsidR="007A4AA3" w:rsidRDefault="00000000">
            <w:r>
              <w:t>$296.0K</w:t>
            </w:r>
          </w:p>
        </w:tc>
        <w:tc>
          <w:tcPr>
            <w:tcW w:w="1440" w:type="dxa"/>
          </w:tcPr>
          <w:p w14:paraId="093FCEA5" w14:textId="77777777" w:rsidR="007A4AA3" w:rsidRDefault="00000000">
            <w:r>
              <w:t>$488.0K</w:t>
            </w:r>
          </w:p>
        </w:tc>
        <w:tc>
          <w:tcPr>
            <w:tcW w:w="1440" w:type="dxa"/>
          </w:tcPr>
          <w:p w14:paraId="6FE74357" w14:textId="77777777" w:rsidR="007A4AA3" w:rsidRDefault="00000000">
            <w:r>
              <w:t>$968.0K</w:t>
            </w:r>
          </w:p>
        </w:tc>
        <w:tc>
          <w:tcPr>
            <w:tcW w:w="1440" w:type="dxa"/>
          </w:tcPr>
          <w:p w14:paraId="160F51AD" w14:textId="77777777" w:rsidR="007A4AA3" w:rsidRDefault="00000000">
            <w:r>
              <w:t>$1.9M</w:t>
            </w:r>
          </w:p>
        </w:tc>
      </w:tr>
      <w:tr w:rsidR="007A4AA3" w14:paraId="121EA85F" w14:textId="77777777">
        <w:tc>
          <w:tcPr>
            <w:tcW w:w="1440" w:type="dxa"/>
          </w:tcPr>
          <w:p w14:paraId="4444B45C" w14:textId="77777777" w:rsidR="007A4AA3" w:rsidRDefault="00000000">
            <w:r>
              <w:t>$0.05</w:t>
            </w:r>
          </w:p>
        </w:tc>
        <w:tc>
          <w:tcPr>
            <w:tcW w:w="1440" w:type="dxa"/>
          </w:tcPr>
          <w:p w14:paraId="1AC7F894" w14:textId="77777777" w:rsidR="007A4AA3" w:rsidRDefault="00000000">
            <w:r>
              <w:t>$130.0K</w:t>
            </w:r>
          </w:p>
        </w:tc>
        <w:tc>
          <w:tcPr>
            <w:tcW w:w="1440" w:type="dxa"/>
          </w:tcPr>
          <w:p w14:paraId="0498005D" w14:textId="77777777" w:rsidR="007A4AA3" w:rsidRDefault="00000000">
            <w:r>
              <w:t>$370.0K</w:t>
            </w:r>
          </w:p>
        </w:tc>
        <w:tc>
          <w:tcPr>
            <w:tcW w:w="1440" w:type="dxa"/>
          </w:tcPr>
          <w:p w14:paraId="5652A4E9" w14:textId="77777777" w:rsidR="007A4AA3" w:rsidRDefault="00000000">
            <w:r>
              <w:t>$610.0K</w:t>
            </w:r>
          </w:p>
        </w:tc>
        <w:tc>
          <w:tcPr>
            <w:tcW w:w="1440" w:type="dxa"/>
          </w:tcPr>
          <w:p w14:paraId="3B8D502B" w14:textId="77777777" w:rsidR="007A4AA3" w:rsidRDefault="00000000">
            <w:r>
              <w:t>$1.2M</w:t>
            </w:r>
          </w:p>
        </w:tc>
        <w:tc>
          <w:tcPr>
            <w:tcW w:w="1440" w:type="dxa"/>
          </w:tcPr>
          <w:p w14:paraId="37494D13" w14:textId="77777777" w:rsidR="007A4AA3" w:rsidRDefault="00000000">
            <w:r>
              <w:t>$2.4M</w:t>
            </w:r>
          </w:p>
        </w:tc>
      </w:tr>
      <w:tr w:rsidR="007A4AA3" w14:paraId="68B28073" w14:textId="77777777">
        <w:tc>
          <w:tcPr>
            <w:tcW w:w="1440" w:type="dxa"/>
          </w:tcPr>
          <w:p w14:paraId="3D2E0F84" w14:textId="77777777" w:rsidR="007A4AA3" w:rsidRDefault="00000000">
            <w:r>
              <w:t>$0.06</w:t>
            </w:r>
          </w:p>
        </w:tc>
        <w:tc>
          <w:tcPr>
            <w:tcW w:w="1440" w:type="dxa"/>
          </w:tcPr>
          <w:p w14:paraId="2B160DFA" w14:textId="77777777" w:rsidR="007A4AA3" w:rsidRDefault="00000000">
            <w:r>
              <w:t>$156.0K</w:t>
            </w:r>
          </w:p>
        </w:tc>
        <w:tc>
          <w:tcPr>
            <w:tcW w:w="1440" w:type="dxa"/>
          </w:tcPr>
          <w:p w14:paraId="0822ED31" w14:textId="77777777" w:rsidR="007A4AA3" w:rsidRDefault="00000000">
            <w:r>
              <w:t>$444.0K</w:t>
            </w:r>
          </w:p>
        </w:tc>
        <w:tc>
          <w:tcPr>
            <w:tcW w:w="1440" w:type="dxa"/>
          </w:tcPr>
          <w:p w14:paraId="3EF21B36" w14:textId="77777777" w:rsidR="007A4AA3" w:rsidRDefault="00000000">
            <w:r>
              <w:t>$732.0K</w:t>
            </w:r>
          </w:p>
        </w:tc>
        <w:tc>
          <w:tcPr>
            <w:tcW w:w="1440" w:type="dxa"/>
          </w:tcPr>
          <w:p w14:paraId="690AB91C" w14:textId="77777777" w:rsidR="007A4AA3" w:rsidRDefault="00000000">
            <w:r>
              <w:t>$1.5M</w:t>
            </w:r>
          </w:p>
        </w:tc>
        <w:tc>
          <w:tcPr>
            <w:tcW w:w="1440" w:type="dxa"/>
          </w:tcPr>
          <w:p w14:paraId="5B6C66D9" w14:textId="77777777" w:rsidR="007A4AA3" w:rsidRDefault="00000000">
            <w:r>
              <w:t>$2.9M</w:t>
            </w:r>
          </w:p>
        </w:tc>
      </w:tr>
      <w:tr w:rsidR="007A4AA3" w14:paraId="4A467F37" w14:textId="77777777">
        <w:tc>
          <w:tcPr>
            <w:tcW w:w="1440" w:type="dxa"/>
          </w:tcPr>
          <w:p w14:paraId="22F6B204" w14:textId="77777777" w:rsidR="007A4AA3" w:rsidRDefault="00000000">
            <w:r>
              <w:t>$0.07</w:t>
            </w:r>
          </w:p>
        </w:tc>
        <w:tc>
          <w:tcPr>
            <w:tcW w:w="1440" w:type="dxa"/>
          </w:tcPr>
          <w:p w14:paraId="6D180F0E" w14:textId="77777777" w:rsidR="007A4AA3" w:rsidRDefault="00000000">
            <w:r>
              <w:t>$182.0K</w:t>
            </w:r>
          </w:p>
        </w:tc>
        <w:tc>
          <w:tcPr>
            <w:tcW w:w="1440" w:type="dxa"/>
          </w:tcPr>
          <w:p w14:paraId="4F06707D" w14:textId="77777777" w:rsidR="007A4AA3" w:rsidRDefault="00000000">
            <w:r>
              <w:t>$518.0K</w:t>
            </w:r>
          </w:p>
        </w:tc>
        <w:tc>
          <w:tcPr>
            <w:tcW w:w="1440" w:type="dxa"/>
          </w:tcPr>
          <w:p w14:paraId="45165489" w14:textId="77777777" w:rsidR="007A4AA3" w:rsidRDefault="00000000">
            <w:r>
              <w:t>$854.0K</w:t>
            </w:r>
          </w:p>
        </w:tc>
        <w:tc>
          <w:tcPr>
            <w:tcW w:w="1440" w:type="dxa"/>
          </w:tcPr>
          <w:p w14:paraId="04B5DF8B" w14:textId="77777777" w:rsidR="007A4AA3" w:rsidRDefault="00000000">
            <w:r>
              <w:t>$1.7M</w:t>
            </w:r>
          </w:p>
        </w:tc>
        <w:tc>
          <w:tcPr>
            <w:tcW w:w="1440" w:type="dxa"/>
          </w:tcPr>
          <w:p w14:paraId="504D8DD2" w14:textId="77777777" w:rsidR="007A4AA3" w:rsidRDefault="00000000">
            <w:r>
              <w:t>$3.4M</w:t>
            </w:r>
          </w:p>
        </w:tc>
      </w:tr>
      <w:tr w:rsidR="007A4AA3" w14:paraId="716C5F56" w14:textId="77777777">
        <w:tc>
          <w:tcPr>
            <w:tcW w:w="1440" w:type="dxa"/>
          </w:tcPr>
          <w:p w14:paraId="0D8B373A" w14:textId="77777777" w:rsidR="007A4AA3" w:rsidRDefault="00000000">
            <w:r>
              <w:t>$0.08</w:t>
            </w:r>
          </w:p>
        </w:tc>
        <w:tc>
          <w:tcPr>
            <w:tcW w:w="1440" w:type="dxa"/>
          </w:tcPr>
          <w:p w14:paraId="30D2622B" w14:textId="77777777" w:rsidR="007A4AA3" w:rsidRDefault="00000000">
            <w:r>
              <w:t>$208.0K</w:t>
            </w:r>
          </w:p>
        </w:tc>
        <w:tc>
          <w:tcPr>
            <w:tcW w:w="1440" w:type="dxa"/>
          </w:tcPr>
          <w:p w14:paraId="120CEB02" w14:textId="77777777" w:rsidR="007A4AA3" w:rsidRDefault="00000000">
            <w:r>
              <w:t>$592.0K</w:t>
            </w:r>
          </w:p>
        </w:tc>
        <w:tc>
          <w:tcPr>
            <w:tcW w:w="1440" w:type="dxa"/>
          </w:tcPr>
          <w:p w14:paraId="14A067F9" w14:textId="77777777" w:rsidR="007A4AA3" w:rsidRDefault="00000000">
            <w:r>
              <w:t>$976.0K</w:t>
            </w:r>
          </w:p>
        </w:tc>
        <w:tc>
          <w:tcPr>
            <w:tcW w:w="1440" w:type="dxa"/>
          </w:tcPr>
          <w:p w14:paraId="68C1706E" w14:textId="77777777" w:rsidR="007A4AA3" w:rsidRDefault="00000000">
            <w:r>
              <w:t>$1.9M</w:t>
            </w:r>
          </w:p>
        </w:tc>
        <w:tc>
          <w:tcPr>
            <w:tcW w:w="1440" w:type="dxa"/>
          </w:tcPr>
          <w:p w14:paraId="600315E8" w14:textId="77777777" w:rsidR="007A4AA3" w:rsidRDefault="00000000">
            <w:r>
              <w:t>$3.9M</w:t>
            </w:r>
          </w:p>
        </w:tc>
      </w:tr>
      <w:tr w:rsidR="007A4AA3" w14:paraId="2A2060E3" w14:textId="77777777">
        <w:tc>
          <w:tcPr>
            <w:tcW w:w="1440" w:type="dxa"/>
          </w:tcPr>
          <w:p w14:paraId="65926252" w14:textId="77777777" w:rsidR="007A4AA3" w:rsidRDefault="00000000">
            <w:r>
              <w:t>$0.09</w:t>
            </w:r>
          </w:p>
        </w:tc>
        <w:tc>
          <w:tcPr>
            <w:tcW w:w="1440" w:type="dxa"/>
          </w:tcPr>
          <w:p w14:paraId="3BD2DC33" w14:textId="77777777" w:rsidR="007A4AA3" w:rsidRDefault="00000000">
            <w:r>
              <w:t>$234.0K</w:t>
            </w:r>
          </w:p>
        </w:tc>
        <w:tc>
          <w:tcPr>
            <w:tcW w:w="1440" w:type="dxa"/>
          </w:tcPr>
          <w:p w14:paraId="23566666" w14:textId="77777777" w:rsidR="007A4AA3" w:rsidRDefault="00000000">
            <w:r>
              <w:t>$666.0K</w:t>
            </w:r>
          </w:p>
        </w:tc>
        <w:tc>
          <w:tcPr>
            <w:tcW w:w="1440" w:type="dxa"/>
          </w:tcPr>
          <w:p w14:paraId="44A310AD" w14:textId="77777777" w:rsidR="007A4AA3" w:rsidRDefault="00000000">
            <w:r>
              <w:t>$1.1M</w:t>
            </w:r>
          </w:p>
        </w:tc>
        <w:tc>
          <w:tcPr>
            <w:tcW w:w="1440" w:type="dxa"/>
          </w:tcPr>
          <w:p w14:paraId="3EC38A79" w14:textId="77777777" w:rsidR="007A4AA3" w:rsidRDefault="00000000">
            <w:r>
              <w:t>$2.2M</w:t>
            </w:r>
          </w:p>
        </w:tc>
        <w:tc>
          <w:tcPr>
            <w:tcW w:w="1440" w:type="dxa"/>
          </w:tcPr>
          <w:p w14:paraId="6EA424B0" w14:textId="77777777" w:rsidR="007A4AA3" w:rsidRDefault="00000000">
            <w:r>
              <w:t>$4.3M</w:t>
            </w:r>
          </w:p>
        </w:tc>
      </w:tr>
      <w:tr w:rsidR="007A4AA3" w14:paraId="43DDB76E" w14:textId="77777777">
        <w:tc>
          <w:tcPr>
            <w:tcW w:w="1440" w:type="dxa"/>
          </w:tcPr>
          <w:p w14:paraId="37319C23" w14:textId="77777777" w:rsidR="007A4AA3" w:rsidRDefault="00000000">
            <w:r>
              <w:t>$0.10</w:t>
            </w:r>
          </w:p>
        </w:tc>
        <w:tc>
          <w:tcPr>
            <w:tcW w:w="1440" w:type="dxa"/>
          </w:tcPr>
          <w:p w14:paraId="053FC2FC" w14:textId="77777777" w:rsidR="007A4AA3" w:rsidRDefault="00000000">
            <w:r>
              <w:t>$260.0K</w:t>
            </w:r>
          </w:p>
        </w:tc>
        <w:tc>
          <w:tcPr>
            <w:tcW w:w="1440" w:type="dxa"/>
          </w:tcPr>
          <w:p w14:paraId="7A27EFF8" w14:textId="77777777" w:rsidR="007A4AA3" w:rsidRDefault="00000000">
            <w:r>
              <w:t>$740.0K</w:t>
            </w:r>
          </w:p>
        </w:tc>
        <w:tc>
          <w:tcPr>
            <w:tcW w:w="1440" w:type="dxa"/>
          </w:tcPr>
          <w:p w14:paraId="692E06A9" w14:textId="77777777" w:rsidR="007A4AA3" w:rsidRDefault="00000000">
            <w:r>
              <w:t>$1.2M</w:t>
            </w:r>
          </w:p>
        </w:tc>
        <w:tc>
          <w:tcPr>
            <w:tcW w:w="1440" w:type="dxa"/>
          </w:tcPr>
          <w:p w14:paraId="25C26E1E" w14:textId="77777777" w:rsidR="007A4AA3" w:rsidRDefault="00000000">
            <w:r>
              <w:t>$2.4M</w:t>
            </w:r>
          </w:p>
        </w:tc>
        <w:tc>
          <w:tcPr>
            <w:tcW w:w="1440" w:type="dxa"/>
          </w:tcPr>
          <w:p w14:paraId="2F073DE1" w14:textId="77777777" w:rsidR="007A4AA3" w:rsidRDefault="00000000">
            <w:r>
              <w:t>$4.8M</w:t>
            </w:r>
          </w:p>
        </w:tc>
      </w:tr>
    </w:tbl>
    <w:p w14:paraId="2BD2D6DF" w14:textId="77777777" w:rsidR="007A4AA3" w:rsidRDefault="007A4AA3"/>
    <w:p w14:paraId="5289EFAB" w14:textId="77777777" w:rsidR="007A4AA3" w:rsidRDefault="00000000">
      <w:pPr>
        <w:pStyle w:val="Heading2"/>
      </w:pPr>
      <w:r>
        <w:lastRenderedPageBreak/>
        <w:t>13.3  Recirculation Incentive Gradient</w:t>
      </w:r>
    </w:p>
    <w:p w14:paraId="10BC57FA" w14:textId="77777777" w:rsidR="007A4AA3" w:rsidRDefault="00000000">
      <w:r>
        <w:t>The recirculation gradient is the extra monthly admin income a vendor earns per 1% increase in recirculation share. This is the behavioral lever that motivates vendors to maximize credit absorption. Higher gradient → stronger competition for share → healthier recirculation flywheel.</w:t>
      </w:r>
    </w:p>
    <w:tbl>
      <w:tblPr>
        <w:tblStyle w:val="TableGrid"/>
        <w:tblW w:w="0" w:type="auto"/>
        <w:tblLook w:val="04A0" w:firstRow="1" w:lastRow="0" w:firstColumn="1" w:lastColumn="0" w:noHBand="0" w:noVBand="1"/>
      </w:tblPr>
      <w:tblGrid>
        <w:gridCol w:w="1728"/>
        <w:gridCol w:w="1728"/>
        <w:gridCol w:w="1728"/>
        <w:gridCol w:w="1728"/>
        <w:gridCol w:w="1728"/>
      </w:tblGrid>
      <w:tr w:rsidR="007A4AA3" w14:paraId="7D76C2F9" w14:textId="77777777">
        <w:tc>
          <w:tcPr>
            <w:tcW w:w="1728" w:type="dxa"/>
          </w:tcPr>
          <w:p w14:paraId="2487D808" w14:textId="77777777" w:rsidR="007A4AA3" w:rsidRDefault="00000000">
            <w:r>
              <w:rPr>
                <w:b/>
              </w:rPr>
              <w:t>Fee</w:t>
            </w:r>
          </w:p>
        </w:tc>
        <w:tc>
          <w:tcPr>
            <w:tcW w:w="1728" w:type="dxa"/>
          </w:tcPr>
          <w:p w14:paraId="0A7765F4" w14:textId="77777777" w:rsidR="007A4AA3" w:rsidRDefault="00000000">
            <w:r>
              <w:rPr>
                <w:b/>
              </w:rPr>
              <w:t>Mo.12 Gradient</w:t>
            </w:r>
          </w:p>
        </w:tc>
        <w:tc>
          <w:tcPr>
            <w:tcW w:w="1728" w:type="dxa"/>
          </w:tcPr>
          <w:p w14:paraId="218EFA37" w14:textId="77777777" w:rsidR="007A4AA3" w:rsidRDefault="00000000">
            <w:r>
              <w:rPr>
                <w:b/>
              </w:rPr>
              <w:t>Mo.60 Gradient</w:t>
            </w:r>
          </w:p>
        </w:tc>
        <w:tc>
          <w:tcPr>
            <w:tcW w:w="1728" w:type="dxa"/>
          </w:tcPr>
          <w:p w14:paraId="0521C8C8" w14:textId="77777777" w:rsidR="007A4AA3" w:rsidRDefault="00000000">
            <w:r>
              <w:rPr>
                <w:b/>
              </w:rPr>
              <w:t>Mo.120 Gradient</w:t>
            </w:r>
          </w:p>
        </w:tc>
        <w:tc>
          <w:tcPr>
            <w:tcW w:w="1728" w:type="dxa"/>
          </w:tcPr>
          <w:p w14:paraId="7C2047FE" w14:textId="77777777" w:rsidR="007A4AA3" w:rsidRDefault="00000000">
            <w:r>
              <w:rPr>
                <w:b/>
              </w:rPr>
              <w:t>Mo.240 Gradient</w:t>
            </w:r>
          </w:p>
        </w:tc>
      </w:tr>
      <w:tr w:rsidR="007A4AA3" w14:paraId="0C42FC06" w14:textId="77777777">
        <w:tc>
          <w:tcPr>
            <w:tcW w:w="1728" w:type="dxa"/>
          </w:tcPr>
          <w:p w14:paraId="5022B348" w14:textId="77777777" w:rsidR="007A4AA3" w:rsidRDefault="00000000">
            <w:r>
              <w:t>$0.01</w:t>
            </w:r>
          </w:p>
        </w:tc>
        <w:tc>
          <w:tcPr>
            <w:tcW w:w="1728" w:type="dxa"/>
          </w:tcPr>
          <w:p w14:paraId="5E44AF7D" w14:textId="77777777" w:rsidR="007A4AA3" w:rsidRDefault="00000000">
            <w:r>
              <w:t>$2.6K</w:t>
            </w:r>
          </w:p>
        </w:tc>
        <w:tc>
          <w:tcPr>
            <w:tcW w:w="1728" w:type="dxa"/>
          </w:tcPr>
          <w:p w14:paraId="0C0D428D" w14:textId="77777777" w:rsidR="007A4AA3" w:rsidRDefault="00000000">
            <w:r>
              <w:t>$12.2K</w:t>
            </w:r>
          </w:p>
        </w:tc>
        <w:tc>
          <w:tcPr>
            <w:tcW w:w="1728" w:type="dxa"/>
          </w:tcPr>
          <w:p w14:paraId="73BEE387" w14:textId="77777777" w:rsidR="007A4AA3" w:rsidRDefault="00000000">
            <w:r>
              <w:t>$24.2K</w:t>
            </w:r>
          </w:p>
        </w:tc>
        <w:tc>
          <w:tcPr>
            <w:tcW w:w="1728" w:type="dxa"/>
          </w:tcPr>
          <w:p w14:paraId="7D2B96BE" w14:textId="77777777" w:rsidR="007A4AA3" w:rsidRDefault="00000000">
            <w:r>
              <w:t>$48.2K</w:t>
            </w:r>
          </w:p>
        </w:tc>
      </w:tr>
      <w:tr w:rsidR="007A4AA3" w14:paraId="1D2D17EC" w14:textId="77777777">
        <w:tc>
          <w:tcPr>
            <w:tcW w:w="1728" w:type="dxa"/>
          </w:tcPr>
          <w:p w14:paraId="00CB358B" w14:textId="77777777" w:rsidR="007A4AA3" w:rsidRDefault="00000000">
            <w:r>
              <w:t>$0.02</w:t>
            </w:r>
          </w:p>
        </w:tc>
        <w:tc>
          <w:tcPr>
            <w:tcW w:w="1728" w:type="dxa"/>
          </w:tcPr>
          <w:p w14:paraId="0ED1D44A" w14:textId="77777777" w:rsidR="007A4AA3" w:rsidRDefault="00000000">
            <w:r>
              <w:t>$5.2K</w:t>
            </w:r>
          </w:p>
        </w:tc>
        <w:tc>
          <w:tcPr>
            <w:tcW w:w="1728" w:type="dxa"/>
          </w:tcPr>
          <w:p w14:paraId="22C9D69B" w14:textId="77777777" w:rsidR="007A4AA3" w:rsidRDefault="00000000">
            <w:r>
              <w:t>$24.4K</w:t>
            </w:r>
          </w:p>
        </w:tc>
        <w:tc>
          <w:tcPr>
            <w:tcW w:w="1728" w:type="dxa"/>
          </w:tcPr>
          <w:p w14:paraId="343AAE5F" w14:textId="77777777" w:rsidR="007A4AA3" w:rsidRDefault="00000000">
            <w:r>
              <w:t>$48.4K</w:t>
            </w:r>
          </w:p>
        </w:tc>
        <w:tc>
          <w:tcPr>
            <w:tcW w:w="1728" w:type="dxa"/>
          </w:tcPr>
          <w:p w14:paraId="4A403B3B" w14:textId="77777777" w:rsidR="007A4AA3" w:rsidRDefault="00000000">
            <w:r>
              <w:t>$96.4K</w:t>
            </w:r>
          </w:p>
        </w:tc>
      </w:tr>
      <w:tr w:rsidR="007A4AA3" w14:paraId="58A21030" w14:textId="77777777">
        <w:tc>
          <w:tcPr>
            <w:tcW w:w="1728" w:type="dxa"/>
          </w:tcPr>
          <w:p w14:paraId="65FB6D7B" w14:textId="77777777" w:rsidR="007A4AA3" w:rsidRDefault="00000000">
            <w:r>
              <w:t>$0.03</w:t>
            </w:r>
          </w:p>
        </w:tc>
        <w:tc>
          <w:tcPr>
            <w:tcW w:w="1728" w:type="dxa"/>
          </w:tcPr>
          <w:p w14:paraId="79A40316" w14:textId="77777777" w:rsidR="007A4AA3" w:rsidRDefault="00000000">
            <w:r>
              <w:t>$7.8K</w:t>
            </w:r>
          </w:p>
        </w:tc>
        <w:tc>
          <w:tcPr>
            <w:tcW w:w="1728" w:type="dxa"/>
          </w:tcPr>
          <w:p w14:paraId="2417696A" w14:textId="77777777" w:rsidR="007A4AA3" w:rsidRDefault="00000000">
            <w:r>
              <w:t>$36.6K</w:t>
            </w:r>
          </w:p>
        </w:tc>
        <w:tc>
          <w:tcPr>
            <w:tcW w:w="1728" w:type="dxa"/>
          </w:tcPr>
          <w:p w14:paraId="3133DC41" w14:textId="77777777" w:rsidR="007A4AA3" w:rsidRDefault="00000000">
            <w:r>
              <w:t>$72.6K</w:t>
            </w:r>
          </w:p>
        </w:tc>
        <w:tc>
          <w:tcPr>
            <w:tcW w:w="1728" w:type="dxa"/>
          </w:tcPr>
          <w:p w14:paraId="2D956DCD" w14:textId="77777777" w:rsidR="007A4AA3" w:rsidRDefault="00000000">
            <w:r>
              <w:t>$144.6K</w:t>
            </w:r>
          </w:p>
        </w:tc>
      </w:tr>
      <w:tr w:rsidR="007A4AA3" w14:paraId="4C128B25" w14:textId="77777777">
        <w:tc>
          <w:tcPr>
            <w:tcW w:w="1728" w:type="dxa"/>
          </w:tcPr>
          <w:p w14:paraId="5C53DC8D" w14:textId="77777777" w:rsidR="007A4AA3" w:rsidRDefault="00000000">
            <w:r>
              <w:t>$0.04</w:t>
            </w:r>
          </w:p>
        </w:tc>
        <w:tc>
          <w:tcPr>
            <w:tcW w:w="1728" w:type="dxa"/>
          </w:tcPr>
          <w:p w14:paraId="1840E245" w14:textId="77777777" w:rsidR="007A4AA3" w:rsidRDefault="00000000">
            <w:r>
              <w:t>$10.4K</w:t>
            </w:r>
          </w:p>
        </w:tc>
        <w:tc>
          <w:tcPr>
            <w:tcW w:w="1728" w:type="dxa"/>
          </w:tcPr>
          <w:p w14:paraId="0C352AC4" w14:textId="77777777" w:rsidR="007A4AA3" w:rsidRDefault="00000000">
            <w:r>
              <w:t>$48.8K</w:t>
            </w:r>
          </w:p>
        </w:tc>
        <w:tc>
          <w:tcPr>
            <w:tcW w:w="1728" w:type="dxa"/>
          </w:tcPr>
          <w:p w14:paraId="6EB64F6E" w14:textId="77777777" w:rsidR="007A4AA3" w:rsidRDefault="00000000">
            <w:r>
              <w:t>$96.8K</w:t>
            </w:r>
          </w:p>
        </w:tc>
        <w:tc>
          <w:tcPr>
            <w:tcW w:w="1728" w:type="dxa"/>
          </w:tcPr>
          <w:p w14:paraId="631231EF" w14:textId="77777777" w:rsidR="007A4AA3" w:rsidRDefault="00000000">
            <w:r>
              <w:t>$192.8K</w:t>
            </w:r>
          </w:p>
        </w:tc>
      </w:tr>
      <w:tr w:rsidR="007A4AA3" w14:paraId="428C5035" w14:textId="77777777">
        <w:tc>
          <w:tcPr>
            <w:tcW w:w="1728" w:type="dxa"/>
          </w:tcPr>
          <w:p w14:paraId="7E70E4CD" w14:textId="77777777" w:rsidR="007A4AA3" w:rsidRDefault="00000000">
            <w:r>
              <w:t>$0.05</w:t>
            </w:r>
          </w:p>
        </w:tc>
        <w:tc>
          <w:tcPr>
            <w:tcW w:w="1728" w:type="dxa"/>
          </w:tcPr>
          <w:p w14:paraId="4C068EEC" w14:textId="77777777" w:rsidR="007A4AA3" w:rsidRDefault="00000000">
            <w:r>
              <w:t>$13.0K</w:t>
            </w:r>
          </w:p>
        </w:tc>
        <w:tc>
          <w:tcPr>
            <w:tcW w:w="1728" w:type="dxa"/>
          </w:tcPr>
          <w:p w14:paraId="32A5D6B7" w14:textId="77777777" w:rsidR="007A4AA3" w:rsidRDefault="00000000">
            <w:r>
              <w:t>$61.0K</w:t>
            </w:r>
          </w:p>
        </w:tc>
        <w:tc>
          <w:tcPr>
            <w:tcW w:w="1728" w:type="dxa"/>
          </w:tcPr>
          <w:p w14:paraId="1F2B024C" w14:textId="77777777" w:rsidR="007A4AA3" w:rsidRDefault="00000000">
            <w:r>
              <w:t>$121.0K</w:t>
            </w:r>
          </w:p>
        </w:tc>
        <w:tc>
          <w:tcPr>
            <w:tcW w:w="1728" w:type="dxa"/>
          </w:tcPr>
          <w:p w14:paraId="5003F2F4" w14:textId="77777777" w:rsidR="007A4AA3" w:rsidRDefault="00000000">
            <w:r>
              <w:t>$241.0K</w:t>
            </w:r>
          </w:p>
        </w:tc>
      </w:tr>
      <w:tr w:rsidR="007A4AA3" w14:paraId="30792F32" w14:textId="77777777">
        <w:tc>
          <w:tcPr>
            <w:tcW w:w="1728" w:type="dxa"/>
          </w:tcPr>
          <w:p w14:paraId="1BEDEBBB" w14:textId="77777777" w:rsidR="007A4AA3" w:rsidRDefault="00000000">
            <w:r>
              <w:t>$0.06</w:t>
            </w:r>
          </w:p>
        </w:tc>
        <w:tc>
          <w:tcPr>
            <w:tcW w:w="1728" w:type="dxa"/>
          </w:tcPr>
          <w:p w14:paraId="11791CAF" w14:textId="77777777" w:rsidR="007A4AA3" w:rsidRDefault="00000000">
            <w:r>
              <w:t>$15.6K</w:t>
            </w:r>
          </w:p>
        </w:tc>
        <w:tc>
          <w:tcPr>
            <w:tcW w:w="1728" w:type="dxa"/>
          </w:tcPr>
          <w:p w14:paraId="6E4E1E71" w14:textId="77777777" w:rsidR="007A4AA3" w:rsidRDefault="00000000">
            <w:r>
              <w:t>$73.2K</w:t>
            </w:r>
          </w:p>
        </w:tc>
        <w:tc>
          <w:tcPr>
            <w:tcW w:w="1728" w:type="dxa"/>
          </w:tcPr>
          <w:p w14:paraId="45F2D015" w14:textId="77777777" w:rsidR="007A4AA3" w:rsidRDefault="00000000">
            <w:r>
              <w:t>$145.2K</w:t>
            </w:r>
          </w:p>
        </w:tc>
        <w:tc>
          <w:tcPr>
            <w:tcW w:w="1728" w:type="dxa"/>
          </w:tcPr>
          <w:p w14:paraId="0F25995D" w14:textId="77777777" w:rsidR="007A4AA3" w:rsidRDefault="00000000">
            <w:r>
              <w:t>$289.2K</w:t>
            </w:r>
          </w:p>
        </w:tc>
      </w:tr>
      <w:tr w:rsidR="007A4AA3" w14:paraId="5765E3D7" w14:textId="77777777">
        <w:tc>
          <w:tcPr>
            <w:tcW w:w="1728" w:type="dxa"/>
          </w:tcPr>
          <w:p w14:paraId="341463A9" w14:textId="77777777" w:rsidR="007A4AA3" w:rsidRDefault="00000000">
            <w:r>
              <w:t>$0.07</w:t>
            </w:r>
          </w:p>
        </w:tc>
        <w:tc>
          <w:tcPr>
            <w:tcW w:w="1728" w:type="dxa"/>
          </w:tcPr>
          <w:p w14:paraId="0D4023B6" w14:textId="77777777" w:rsidR="007A4AA3" w:rsidRDefault="00000000">
            <w:r>
              <w:t>$18.2K</w:t>
            </w:r>
          </w:p>
        </w:tc>
        <w:tc>
          <w:tcPr>
            <w:tcW w:w="1728" w:type="dxa"/>
          </w:tcPr>
          <w:p w14:paraId="70A6C45F" w14:textId="77777777" w:rsidR="007A4AA3" w:rsidRDefault="00000000">
            <w:r>
              <w:t>$85.4K</w:t>
            </w:r>
          </w:p>
        </w:tc>
        <w:tc>
          <w:tcPr>
            <w:tcW w:w="1728" w:type="dxa"/>
          </w:tcPr>
          <w:p w14:paraId="48C866C0" w14:textId="77777777" w:rsidR="007A4AA3" w:rsidRDefault="00000000">
            <w:r>
              <w:t>$169.4K</w:t>
            </w:r>
          </w:p>
        </w:tc>
        <w:tc>
          <w:tcPr>
            <w:tcW w:w="1728" w:type="dxa"/>
          </w:tcPr>
          <w:p w14:paraId="4B1A9F81" w14:textId="77777777" w:rsidR="007A4AA3" w:rsidRDefault="00000000">
            <w:r>
              <w:t>$337.4K</w:t>
            </w:r>
          </w:p>
        </w:tc>
      </w:tr>
      <w:tr w:rsidR="007A4AA3" w14:paraId="19B4C5FE" w14:textId="77777777">
        <w:tc>
          <w:tcPr>
            <w:tcW w:w="1728" w:type="dxa"/>
          </w:tcPr>
          <w:p w14:paraId="7AE28FFC" w14:textId="77777777" w:rsidR="007A4AA3" w:rsidRDefault="00000000">
            <w:r>
              <w:t>$0.08</w:t>
            </w:r>
          </w:p>
        </w:tc>
        <w:tc>
          <w:tcPr>
            <w:tcW w:w="1728" w:type="dxa"/>
          </w:tcPr>
          <w:p w14:paraId="60BAB16D" w14:textId="77777777" w:rsidR="007A4AA3" w:rsidRDefault="00000000">
            <w:r>
              <w:t>$20.8K</w:t>
            </w:r>
          </w:p>
        </w:tc>
        <w:tc>
          <w:tcPr>
            <w:tcW w:w="1728" w:type="dxa"/>
          </w:tcPr>
          <w:p w14:paraId="75359E9A" w14:textId="77777777" w:rsidR="007A4AA3" w:rsidRDefault="00000000">
            <w:r>
              <w:t>$97.6K</w:t>
            </w:r>
          </w:p>
        </w:tc>
        <w:tc>
          <w:tcPr>
            <w:tcW w:w="1728" w:type="dxa"/>
          </w:tcPr>
          <w:p w14:paraId="25126B64" w14:textId="77777777" w:rsidR="007A4AA3" w:rsidRDefault="00000000">
            <w:r>
              <w:t>$193.6K</w:t>
            </w:r>
          </w:p>
        </w:tc>
        <w:tc>
          <w:tcPr>
            <w:tcW w:w="1728" w:type="dxa"/>
          </w:tcPr>
          <w:p w14:paraId="4EAE8F1A" w14:textId="77777777" w:rsidR="007A4AA3" w:rsidRDefault="00000000">
            <w:r>
              <w:t>$385.6K</w:t>
            </w:r>
          </w:p>
        </w:tc>
      </w:tr>
      <w:tr w:rsidR="007A4AA3" w14:paraId="3D9229FF" w14:textId="77777777">
        <w:tc>
          <w:tcPr>
            <w:tcW w:w="1728" w:type="dxa"/>
          </w:tcPr>
          <w:p w14:paraId="471C6A2E" w14:textId="77777777" w:rsidR="007A4AA3" w:rsidRDefault="00000000">
            <w:r>
              <w:t>$0.09</w:t>
            </w:r>
          </w:p>
        </w:tc>
        <w:tc>
          <w:tcPr>
            <w:tcW w:w="1728" w:type="dxa"/>
          </w:tcPr>
          <w:p w14:paraId="28223670" w14:textId="77777777" w:rsidR="007A4AA3" w:rsidRDefault="00000000">
            <w:r>
              <w:t>$23.4K</w:t>
            </w:r>
          </w:p>
        </w:tc>
        <w:tc>
          <w:tcPr>
            <w:tcW w:w="1728" w:type="dxa"/>
          </w:tcPr>
          <w:p w14:paraId="438F245B" w14:textId="77777777" w:rsidR="007A4AA3" w:rsidRDefault="00000000">
            <w:r>
              <w:t>$109.8K</w:t>
            </w:r>
          </w:p>
        </w:tc>
        <w:tc>
          <w:tcPr>
            <w:tcW w:w="1728" w:type="dxa"/>
          </w:tcPr>
          <w:p w14:paraId="65727D57" w14:textId="77777777" w:rsidR="007A4AA3" w:rsidRDefault="00000000">
            <w:r>
              <w:t>$217.8K</w:t>
            </w:r>
          </w:p>
        </w:tc>
        <w:tc>
          <w:tcPr>
            <w:tcW w:w="1728" w:type="dxa"/>
          </w:tcPr>
          <w:p w14:paraId="743F5AFA" w14:textId="77777777" w:rsidR="007A4AA3" w:rsidRDefault="00000000">
            <w:r>
              <w:t>$433.8K</w:t>
            </w:r>
          </w:p>
        </w:tc>
      </w:tr>
      <w:tr w:rsidR="007A4AA3" w14:paraId="4899ABD7" w14:textId="77777777">
        <w:tc>
          <w:tcPr>
            <w:tcW w:w="1728" w:type="dxa"/>
          </w:tcPr>
          <w:p w14:paraId="2B61FB2C" w14:textId="77777777" w:rsidR="007A4AA3" w:rsidRDefault="00000000">
            <w:r>
              <w:t>$0.10</w:t>
            </w:r>
          </w:p>
        </w:tc>
        <w:tc>
          <w:tcPr>
            <w:tcW w:w="1728" w:type="dxa"/>
          </w:tcPr>
          <w:p w14:paraId="68ED9129" w14:textId="77777777" w:rsidR="007A4AA3" w:rsidRDefault="00000000">
            <w:r>
              <w:t>$26.0K</w:t>
            </w:r>
          </w:p>
        </w:tc>
        <w:tc>
          <w:tcPr>
            <w:tcW w:w="1728" w:type="dxa"/>
          </w:tcPr>
          <w:p w14:paraId="7CE6CB5A" w14:textId="77777777" w:rsidR="007A4AA3" w:rsidRDefault="00000000">
            <w:r>
              <w:t>$122.0K</w:t>
            </w:r>
          </w:p>
        </w:tc>
        <w:tc>
          <w:tcPr>
            <w:tcW w:w="1728" w:type="dxa"/>
          </w:tcPr>
          <w:p w14:paraId="3D142665" w14:textId="77777777" w:rsidR="007A4AA3" w:rsidRDefault="00000000">
            <w:r>
              <w:t>$242.0K</w:t>
            </w:r>
          </w:p>
        </w:tc>
        <w:tc>
          <w:tcPr>
            <w:tcW w:w="1728" w:type="dxa"/>
          </w:tcPr>
          <w:p w14:paraId="4911BD58" w14:textId="77777777" w:rsidR="007A4AA3" w:rsidRDefault="00000000">
            <w:r>
              <w:t>$482.0K</w:t>
            </w:r>
          </w:p>
        </w:tc>
      </w:tr>
    </w:tbl>
    <w:p w14:paraId="4A622CE6" w14:textId="77777777" w:rsidR="007A4AA3" w:rsidRDefault="007A4AA3"/>
    <w:p w14:paraId="33614C92" w14:textId="77777777" w:rsidR="007A4AA3" w:rsidRDefault="00000000">
      <w:pPr>
        <w:pStyle w:val="Heading2"/>
      </w:pPr>
      <w:r>
        <w:t>13.4  Composite Score and Recommendation</w:t>
      </w:r>
    </w:p>
    <w:p w14:paraId="36C34EC9" w14:textId="77777777" w:rsidR="007A4AA3" w:rsidRDefault="00000000">
      <w:r>
        <w:t>Scoring weights: vendor income adequacy 35% | recirculation gradient 35% | discount cost coverage 15% | employee cost 15%. Treasury score omitted — always 100% at every fee.</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7A4AA3" w14:paraId="7549A089" w14:textId="77777777">
        <w:tc>
          <w:tcPr>
            <w:tcW w:w="1440" w:type="dxa"/>
          </w:tcPr>
          <w:p w14:paraId="7DB25560" w14:textId="77777777" w:rsidR="007A4AA3" w:rsidRDefault="00000000">
            <w:r>
              <w:rPr>
                <w:b/>
              </w:rPr>
              <w:t>Fee</w:t>
            </w:r>
          </w:p>
        </w:tc>
        <w:tc>
          <w:tcPr>
            <w:tcW w:w="1440" w:type="dxa"/>
          </w:tcPr>
          <w:p w14:paraId="3D823458" w14:textId="77777777" w:rsidR="007A4AA3" w:rsidRDefault="00000000">
            <w:r>
              <w:rPr>
                <w:b/>
              </w:rPr>
              <w:t>Vendor Income</w:t>
            </w:r>
          </w:p>
        </w:tc>
        <w:tc>
          <w:tcPr>
            <w:tcW w:w="1440" w:type="dxa"/>
          </w:tcPr>
          <w:p w14:paraId="471EE02C" w14:textId="77777777" w:rsidR="007A4AA3" w:rsidRDefault="00000000">
            <w:r>
              <w:rPr>
                <w:b/>
              </w:rPr>
              <w:t>Recirc. Gradient</w:t>
            </w:r>
          </w:p>
        </w:tc>
        <w:tc>
          <w:tcPr>
            <w:tcW w:w="1440" w:type="dxa"/>
          </w:tcPr>
          <w:p w14:paraId="068AC76A" w14:textId="77777777" w:rsidR="007A4AA3" w:rsidRDefault="00000000">
            <w:r>
              <w:rPr>
                <w:b/>
              </w:rPr>
              <w:t>Coverage</w:t>
            </w:r>
          </w:p>
        </w:tc>
        <w:tc>
          <w:tcPr>
            <w:tcW w:w="1440" w:type="dxa"/>
          </w:tcPr>
          <w:p w14:paraId="1510CF4E" w14:textId="77777777" w:rsidR="007A4AA3" w:rsidRDefault="00000000">
            <w:r>
              <w:rPr>
                <w:b/>
              </w:rPr>
              <w:t>Emp. Cost</w:t>
            </w:r>
          </w:p>
        </w:tc>
        <w:tc>
          <w:tcPr>
            <w:tcW w:w="1440" w:type="dxa"/>
          </w:tcPr>
          <w:p w14:paraId="40ED93BD" w14:textId="77777777" w:rsidR="007A4AA3" w:rsidRDefault="00000000">
            <w:r>
              <w:rPr>
                <w:b/>
              </w:rPr>
              <w:t>COMPOSITE</w:t>
            </w:r>
          </w:p>
        </w:tc>
      </w:tr>
      <w:tr w:rsidR="007A4AA3" w14:paraId="606BB96A" w14:textId="77777777">
        <w:tc>
          <w:tcPr>
            <w:tcW w:w="1440" w:type="dxa"/>
          </w:tcPr>
          <w:p w14:paraId="24A090AC" w14:textId="77777777" w:rsidR="007A4AA3" w:rsidRDefault="00000000">
            <w:r>
              <w:t>$0.01</w:t>
            </w:r>
          </w:p>
        </w:tc>
        <w:tc>
          <w:tcPr>
            <w:tcW w:w="1440" w:type="dxa"/>
          </w:tcPr>
          <w:p w14:paraId="3EDAD55A" w14:textId="77777777" w:rsidR="007A4AA3" w:rsidRDefault="00000000">
            <w:r>
              <w:t>10.0%</w:t>
            </w:r>
          </w:p>
        </w:tc>
        <w:tc>
          <w:tcPr>
            <w:tcW w:w="1440" w:type="dxa"/>
          </w:tcPr>
          <w:p w14:paraId="6C37A061" w14:textId="77777777" w:rsidR="007A4AA3" w:rsidRDefault="00000000">
            <w:r>
              <w:t>10.0%</w:t>
            </w:r>
          </w:p>
        </w:tc>
        <w:tc>
          <w:tcPr>
            <w:tcW w:w="1440" w:type="dxa"/>
          </w:tcPr>
          <w:p w14:paraId="2D109C68" w14:textId="77777777" w:rsidR="007A4AA3" w:rsidRDefault="00000000">
            <w:r>
              <w:t>10.0%</w:t>
            </w:r>
          </w:p>
        </w:tc>
        <w:tc>
          <w:tcPr>
            <w:tcW w:w="1440" w:type="dxa"/>
          </w:tcPr>
          <w:p w14:paraId="714CFC4C" w14:textId="77777777" w:rsidR="007A4AA3" w:rsidRDefault="00000000">
            <w:r>
              <w:t>100.0%</w:t>
            </w:r>
          </w:p>
        </w:tc>
        <w:tc>
          <w:tcPr>
            <w:tcW w:w="1440" w:type="dxa"/>
          </w:tcPr>
          <w:p w14:paraId="3177EA7E" w14:textId="77777777" w:rsidR="007A4AA3" w:rsidRDefault="00000000">
            <w:r>
              <w:t>23.5%</w:t>
            </w:r>
          </w:p>
        </w:tc>
      </w:tr>
      <w:tr w:rsidR="007A4AA3" w14:paraId="0A621A56" w14:textId="77777777">
        <w:tc>
          <w:tcPr>
            <w:tcW w:w="1440" w:type="dxa"/>
          </w:tcPr>
          <w:p w14:paraId="1FB508F4" w14:textId="77777777" w:rsidR="007A4AA3" w:rsidRDefault="00000000">
            <w:r>
              <w:t>$0.02</w:t>
            </w:r>
          </w:p>
        </w:tc>
        <w:tc>
          <w:tcPr>
            <w:tcW w:w="1440" w:type="dxa"/>
          </w:tcPr>
          <w:p w14:paraId="7F252C43" w14:textId="77777777" w:rsidR="007A4AA3" w:rsidRDefault="00000000">
            <w:r>
              <w:t>20.0%</w:t>
            </w:r>
          </w:p>
        </w:tc>
        <w:tc>
          <w:tcPr>
            <w:tcW w:w="1440" w:type="dxa"/>
          </w:tcPr>
          <w:p w14:paraId="50200C50" w14:textId="77777777" w:rsidR="007A4AA3" w:rsidRDefault="00000000">
            <w:r>
              <w:t>20.0%</w:t>
            </w:r>
          </w:p>
        </w:tc>
        <w:tc>
          <w:tcPr>
            <w:tcW w:w="1440" w:type="dxa"/>
          </w:tcPr>
          <w:p w14:paraId="78852A35" w14:textId="77777777" w:rsidR="007A4AA3" w:rsidRDefault="00000000">
            <w:r>
              <w:t>20.0%</w:t>
            </w:r>
          </w:p>
        </w:tc>
        <w:tc>
          <w:tcPr>
            <w:tcW w:w="1440" w:type="dxa"/>
          </w:tcPr>
          <w:p w14:paraId="27B12898" w14:textId="77777777" w:rsidR="007A4AA3" w:rsidRDefault="00000000">
            <w:r>
              <w:t>88.9%</w:t>
            </w:r>
          </w:p>
        </w:tc>
        <w:tc>
          <w:tcPr>
            <w:tcW w:w="1440" w:type="dxa"/>
          </w:tcPr>
          <w:p w14:paraId="526F1414" w14:textId="77777777" w:rsidR="007A4AA3" w:rsidRDefault="00000000">
            <w:r>
              <w:t>30.3%</w:t>
            </w:r>
          </w:p>
        </w:tc>
      </w:tr>
      <w:tr w:rsidR="007A4AA3" w14:paraId="5EC0BB3F" w14:textId="77777777">
        <w:tc>
          <w:tcPr>
            <w:tcW w:w="1440" w:type="dxa"/>
          </w:tcPr>
          <w:p w14:paraId="70990B43" w14:textId="77777777" w:rsidR="007A4AA3" w:rsidRDefault="00000000">
            <w:r>
              <w:t>$0.03</w:t>
            </w:r>
          </w:p>
        </w:tc>
        <w:tc>
          <w:tcPr>
            <w:tcW w:w="1440" w:type="dxa"/>
          </w:tcPr>
          <w:p w14:paraId="3A52081F" w14:textId="77777777" w:rsidR="007A4AA3" w:rsidRDefault="00000000">
            <w:r>
              <w:t>30.0%</w:t>
            </w:r>
          </w:p>
        </w:tc>
        <w:tc>
          <w:tcPr>
            <w:tcW w:w="1440" w:type="dxa"/>
          </w:tcPr>
          <w:p w14:paraId="780E4D9F" w14:textId="77777777" w:rsidR="007A4AA3" w:rsidRDefault="00000000">
            <w:r>
              <w:t>30.0%</w:t>
            </w:r>
          </w:p>
        </w:tc>
        <w:tc>
          <w:tcPr>
            <w:tcW w:w="1440" w:type="dxa"/>
          </w:tcPr>
          <w:p w14:paraId="57C4CE16" w14:textId="77777777" w:rsidR="007A4AA3" w:rsidRDefault="00000000">
            <w:r>
              <w:t>30.0%</w:t>
            </w:r>
          </w:p>
        </w:tc>
        <w:tc>
          <w:tcPr>
            <w:tcW w:w="1440" w:type="dxa"/>
          </w:tcPr>
          <w:p w14:paraId="34230F9D" w14:textId="77777777" w:rsidR="007A4AA3" w:rsidRDefault="00000000">
            <w:r>
              <w:t>77.8%</w:t>
            </w:r>
          </w:p>
        </w:tc>
        <w:tc>
          <w:tcPr>
            <w:tcW w:w="1440" w:type="dxa"/>
          </w:tcPr>
          <w:p w14:paraId="401AC9E9" w14:textId="77777777" w:rsidR="007A4AA3" w:rsidRDefault="00000000">
            <w:r>
              <w:t>37.2%</w:t>
            </w:r>
          </w:p>
        </w:tc>
      </w:tr>
      <w:tr w:rsidR="007A4AA3" w14:paraId="08E44199" w14:textId="77777777">
        <w:tc>
          <w:tcPr>
            <w:tcW w:w="1440" w:type="dxa"/>
          </w:tcPr>
          <w:p w14:paraId="22DC444B" w14:textId="77777777" w:rsidR="007A4AA3" w:rsidRDefault="00000000">
            <w:r>
              <w:t>$0.04</w:t>
            </w:r>
          </w:p>
        </w:tc>
        <w:tc>
          <w:tcPr>
            <w:tcW w:w="1440" w:type="dxa"/>
          </w:tcPr>
          <w:p w14:paraId="7734B401" w14:textId="77777777" w:rsidR="007A4AA3" w:rsidRDefault="00000000">
            <w:r>
              <w:t>40.0%</w:t>
            </w:r>
          </w:p>
        </w:tc>
        <w:tc>
          <w:tcPr>
            <w:tcW w:w="1440" w:type="dxa"/>
          </w:tcPr>
          <w:p w14:paraId="3BEA847F" w14:textId="77777777" w:rsidR="007A4AA3" w:rsidRDefault="00000000">
            <w:r>
              <w:t>40.0%</w:t>
            </w:r>
          </w:p>
        </w:tc>
        <w:tc>
          <w:tcPr>
            <w:tcW w:w="1440" w:type="dxa"/>
          </w:tcPr>
          <w:p w14:paraId="2EE9D8F9" w14:textId="77777777" w:rsidR="007A4AA3" w:rsidRDefault="00000000">
            <w:r>
              <w:t>40.0%</w:t>
            </w:r>
          </w:p>
        </w:tc>
        <w:tc>
          <w:tcPr>
            <w:tcW w:w="1440" w:type="dxa"/>
          </w:tcPr>
          <w:p w14:paraId="5C35A451" w14:textId="77777777" w:rsidR="007A4AA3" w:rsidRDefault="00000000">
            <w:r>
              <w:t>66.7%</w:t>
            </w:r>
          </w:p>
        </w:tc>
        <w:tc>
          <w:tcPr>
            <w:tcW w:w="1440" w:type="dxa"/>
          </w:tcPr>
          <w:p w14:paraId="10EDABCB" w14:textId="77777777" w:rsidR="007A4AA3" w:rsidRDefault="00000000">
            <w:r>
              <w:t>44.0%</w:t>
            </w:r>
          </w:p>
        </w:tc>
      </w:tr>
      <w:tr w:rsidR="007A4AA3" w14:paraId="731E449E" w14:textId="77777777">
        <w:tc>
          <w:tcPr>
            <w:tcW w:w="1440" w:type="dxa"/>
          </w:tcPr>
          <w:p w14:paraId="37B53C8F" w14:textId="77777777" w:rsidR="007A4AA3" w:rsidRDefault="00000000">
            <w:r>
              <w:t>$0.05</w:t>
            </w:r>
          </w:p>
        </w:tc>
        <w:tc>
          <w:tcPr>
            <w:tcW w:w="1440" w:type="dxa"/>
          </w:tcPr>
          <w:p w14:paraId="3EE119B5" w14:textId="77777777" w:rsidR="007A4AA3" w:rsidRDefault="00000000">
            <w:r>
              <w:t>50.0%</w:t>
            </w:r>
          </w:p>
        </w:tc>
        <w:tc>
          <w:tcPr>
            <w:tcW w:w="1440" w:type="dxa"/>
          </w:tcPr>
          <w:p w14:paraId="5CA413D6" w14:textId="77777777" w:rsidR="007A4AA3" w:rsidRDefault="00000000">
            <w:r>
              <w:t>50.0%</w:t>
            </w:r>
          </w:p>
        </w:tc>
        <w:tc>
          <w:tcPr>
            <w:tcW w:w="1440" w:type="dxa"/>
          </w:tcPr>
          <w:p w14:paraId="1D99E5D7" w14:textId="77777777" w:rsidR="007A4AA3" w:rsidRDefault="00000000">
            <w:r>
              <w:t>50.0%</w:t>
            </w:r>
          </w:p>
        </w:tc>
        <w:tc>
          <w:tcPr>
            <w:tcW w:w="1440" w:type="dxa"/>
          </w:tcPr>
          <w:p w14:paraId="34132E91" w14:textId="77777777" w:rsidR="007A4AA3" w:rsidRDefault="00000000">
            <w:r>
              <w:t>55.6%</w:t>
            </w:r>
          </w:p>
        </w:tc>
        <w:tc>
          <w:tcPr>
            <w:tcW w:w="1440" w:type="dxa"/>
          </w:tcPr>
          <w:p w14:paraId="5EEE32C3" w14:textId="77777777" w:rsidR="007A4AA3" w:rsidRDefault="00000000">
            <w:r>
              <w:t>50.8%</w:t>
            </w:r>
          </w:p>
        </w:tc>
      </w:tr>
      <w:tr w:rsidR="007A4AA3" w14:paraId="70434AE5" w14:textId="77777777">
        <w:tc>
          <w:tcPr>
            <w:tcW w:w="1440" w:type="dxa"/>
          </w:tcPr>
          <w:p w14:paraId="6B3B632C" w14:textId="77777777" w:rsidR="007A4AA3" w:rsidRDefault="00000000">
            <w:r>
              <w:t>$0.06</w:t>
            </w:r>
          </w:p>
        </w:tc>
        <w:tc>
          <w:tcPr>
            <w:tcW w:w="1440" w:type="dxa"/>
          </w:tcPr>
          <w:p w14:paraId="60587FE6" w14:textId="77777777" w:rsidR="007A4AA3" w:rsidRDefault="00000000">
            <w:r>
              <w:t>60.0%</w:t>
            </w:r>
          </w:p>
        </w:tc>
        <w:tc>
          <w:tcPr>
            <w:tcW w:w="1440" w:type="dxa"/>
          </w:tcPr>
          <w:p w14:paraId="3E2F9091" w14:textId="77777777" w:rsidR="007A4AA3" w:rsidRDefault="00000000">
            <w:r>
              <w:t>60.0%</w:t>
            </w:r>
          </w:p>
        </w:tc>
        <w:tc>
          <w:tcPr>
            <w:tcW w:w="1440" w:type="dxa"/>
          </w:tcPr>
          <w:p w14:paraId="41C9E7BD" w14:textId="77777777" w:rsidR="007A4AA3" w:rsidRDefault="00000000">
            <w:r>
              <w:t>60.0%</w:t>
            </w:r>
          </w:p>
        </w:tc>
        <w:tc>
          <w:tcPr>
            <w:tcW w:w="1440" w:type="dxa"/>
          </w:tcPr>
          <w:p w14:paraId="79CC0810" w14:textId="77777777" w:rsidR="007A4AA3" w:rsidRDefault="00000000">
            <w:r>
              <w:t>44.4%</w:t>
            </w:r>
          </w:p>
        </w:tc>
        <w:tc>
          <w:tcPr>
            <w:tcW w:w="1440" w:type="dxa"/>
          </w:tcPr>
          <w:p w14:paraId="235E35D1" w14:textId="77777777" w:rsidR="007A4AA3" w:rsidRDefault="00000000">
            <w:r>
              <w:t>57.7%</w:t>
            </w:r>
          </w:p>
        </w:tc>
      </w:tr>
      <w:tr w:rsidR="007A4AA3" w14:paraId="2D27CA0E" w14:textId="77777777">
        <w:tc>
          <w:tcPr>
            <w:tcW w:w="1440" w:type="dxa"/>
          </w:tcPr>
          <w:p w14:paraId="609D2754" w14:textId="77777777" w:rsidR="007A4AA3" w:rsidRDefault="00000000">
            <w:r>
              <w:t>$0.07</w:t>
            </w:r>
          </w:p>
        </w:tc>
        <w:tc>
          <w:tcPr>
            <w:tcW w:w="1440" w:type="dxa"/>
          </w:tcPr>
          <w:p w14:paraId="07FAB057" w14:textId="77777777" w:rsidR="007A4AA3" w:rsidRDefault="00000000">
            <w:r>
              <w:t>70.0%</w:t>
            </w:r>
          </w:p>
        </w:tc>
        <w:tc>
          <w:tcPr>
            <w:tcW w:w="1440" w:type="dxa"/>
          </w:tcPr>
          <w:p w14:paraId="374B9F85" w14:textId="77777777" w:rsidR="007A4AA3" w:rsidRDefault="00000000">
            <w:r>
              <w:t>70.0%</w:t>
            </w:r>
          </w:p>
        </w:tc>
        <w:tc>
          <w:tcPr>
            <w:tcW w:w="1440" w:type="dxa"/>
          </w:tcPr>
          <w:p w14:paraId="6B3387B5" w14:textId="77777777" w:rsidR="007A4AA3" w:rsidRDefault="00000000">
            <w:r>
              <w:t>70.0%</w:t>
            </w:r>
          </w:p>
        </w:tc>
        <w:tc>
          <w:tcPr>
            <w:tcW w:w="1440" w:type="dxa"/>
          </w:tcPr>
          <w:p w14:paraId="32EA1527" w14:textId="77777777" w:rsidR="007A4AA3" w:rsidRDefault="00000000">
            <w:r>
              <w:t>33.3%</w:t>
            </w:r>
          </w:p>
        </w:tc>
        <w:tc>
          <w:tcPr>
            <w:tcW w:w="1440" w:type="dxa"/>
          </w:tcPr>
          <w:p w14:paraId="593A504F" w14:textId="77777777" w:rsidR="007A4AA3" w:rsidRDefault="00000000">
            <w:r>
              <w:t>64.5%</w:t>
            </w:r>
          </w:p>
        </w:tc>
      </w:tr>
      <w:tr w:rsidR="007A4AA3" w14:paraId="6E6457F5" w14:textId="77777777">
        <w:tc>
          <w:tcPr>
            <w:tcW w:w="1440" w:type="dxa"/>
          </w:tcPr>
          <w:p w14:paraId="6A7F4F61" w14:textId="77777777" w:rsidR="007A4AA3" w:rsidRDefault="00000000">
            <w:r>
              <w:t>$0.08</w:t>
            </w:r>
          </w:p>
        </w:tc>
        <w:tc>
          <w:tcPr>
            <w:tcW w:w="1440" w:type="dxa"/>
          </w:tcPr>
          <w:p w14:paraId="31152357" w14:textId="77777777" w:rsidR="007A4AA3" w:rsidRDefault="00000000">
            <w:r>
              <w:t>80.0%</w:t>
            </w:r>
          </w:p>
        </w:tc>
        <w:tc>
          <w:tcPr>
            <w:tcW w:w="1440" w:type="dxa"/>
          </w:tcPr>
          <w:p w14:paraId="12F9980D" w14:textId="77777777" w:rsidR="007A4AA3" w:rsidRDefault="00000000">
            <w:r>
              <w:t>80.0%</w:t>
            </w:r>
          </w:p>
        </w:tc>
        <w:tc>
          <w:tcPr>
            <w:tcW w:w="1440" w:type="dxa"/>
          </w:tcPr>
          <w:p w14:paraId="0C4ADD3A" w14:textId="77777777" w:rsidR="007A4AA3" w:rsidRDefault="00000000">
            <w:r>
              <w:t>80.0%</w:t>
            </w:r>
          </w:p>
        </w:tc>
        <w:tc>
          <w:tcPr>
            <w:tcW w:w="1440" w:type="dxa"/>
          </w:tcPr>
          <w:p w14:paraId="2F15BDE2" w14:textId="77777777" w:rsidR="007A4AA3" w:rsidRDefault="00000000">
            <w:r>
              <w:t>22.2%</w:t>
            </w:r>
          </w:p>
        </w:tc>
        <w:tc>
          <w:tcPr>
            <w:tcW w:w="1440" w:type="dxa"/>
          </w:tcPr>
          <w:p w14:paraId="70224956" w14:textId="77777777" w:rsidR="007A4AA3" w:rsidRDefault="00000000">
            <w:r>
              <w:t>71.3%</w:t>
            </w:r>
          </w:p>
        </w:tc>
      </w:tr>
      <w:tr w:rsidR="007A4AA3" w14:paraId="0FB0BEA1" w14:textId="77777777">
        <w:tc>
          <w:tcPr>
            <w:tcW w:w="1440" w:type="dxa"/>
          </w:tcPr>
          <w:p w14:paraId="1A8F4B9D" w14:textId="77777777" w:rsidR="007A4AA3" w:rsidRDefault="00000000">
            <w:r>
              <w:t>$0.09</w:t>
            </w:r>
          </w:p>
        </w:tc>
        <w:tc>
          <w:tcPr>
            <w:tcW w:w="1440" w:type="dxa"/>
          </w:tcPr>
          <w:p w14:paraId="06549863" w14:textId="77777777" w:rsidR="007A4AA3" w:rsidRDefault="00000000">
            <w:r>
              <w:t>90.0%</w:t>
            </w:r>
          </w:p>
        </w:tc>
        <w:tc>
          <w:tcPr>
            <w:tcW w:w="1440" w:type="dxa"/>
          </w:tcPr>
          <w:p w14:paraId="7666B2FA" w14:textId="77777777" w:rsidR="007A4AA3" w:rsidRDefault="00000000">
            <w:r>
              <w:t>90.0%</w:t>
            </w:r>
          </w:p>
        </w:tc>
        <w:tc>
          <w:tcPr>
            <w:tcW w:w="1440" w:type="dxa"/>
          </w:tcPr>
          <w:p w14:paraId="5CED16AE" w14:textId="77777777" w:rsidR="007A4AA3" w:rsidRDefault="00000000">
            <w:r>
              <w:t>90.0%</w:t>
            </w:r>
          </w:p>
        </w:tc>
        <w:tc>
          <w:tcPr>
            <w:tcW w:w="1440" w:type="dxa"/>
          </w:tcPr>
          <w:p w14:paraId="0E8C06C7" w14:textId="77777777" w:rsidR="007A4AA3" w:rsidRDefault="00000000">
            <w:r>
              <w:t>11.1%</w:t>
            </w:r>
          </w:p>
        </w:tc>
        <w:tc>
          <w:tcPr>
            <w:tcW w:w="1440" w:type="dxa"/>
          </w:tcPr>
          <w:p w14:paraId="2CECB38C" w14:textId="77777777" w:rsidR="007A4AA3" w:rsidRDefault="00000000">
            <w:r>
              <w:t>78.2%</w:t>
            </w:r>
          </w:p>
        </w:tc>
      </w:tr>
      <w:tr w:rsidR="007A4AA3" w14:paraId="6011A332" w14:textId="77777777">
        <w:tc>
          <w:tcPr>
            <w:tcW w:w="1440" w:type="dxa"/>
          </w:tcPr>
          <w:p w14:paraId="0A8DE5E2" w14:textId="77777777" w:rsidR="007A4AA3" w:rsidRDefault="00000000">
            <w:r>
              <w:rPr>
                <w:b/>
              </w:rPr>
              <w:t>$0.10 ← OPTIMAL</w:t>
            </w:r>
          </w:p>
        </w:tc>
        <w:tc>
          <w:tcPr>
            <w:tcW w:w="1440" w:type="dxa"/>
          </w:tcPr>
          <w:p w14:paraId="00B8B5D8" w14:textId="77777777" w:rsidR="007A4AA3" w:rsidRDefault="00000000">
            <w:r>
              <w:rPr>
                <w:b/>
              </w:rPr>
              <w:t>100.0%</w:t>
            </w:r>
          </w:p>
        </w:tc>
        <w:tc>
          <w:tcPr>
            <w:tcW w:w="1440" w:type="dxa"/>
          </w:tcPr>
          <w:p w14:paraId="4924CF6C" w14:textId="77777777" w:rsidR="007A4AA3" w:rsidRDefault="00000000">
            <w:r>
              <w:rPr>
                <w:b/>
              </w:rPr>
              <w:t>100.0%</w:t>
            </w:r>
          </w:p>
        </w:tc>
        <w:tc>
          <w:tcPr>
            <w:tcW w:w="1440" w:type="dxa"/>
          </w:tcPr>
          <w:p w14:paraId="243645AB" w14:textId="77777777" w:rsidR="007A4AA3" w:rsidRDefault="00000000">
            <w:r>
              <w:rPr>
                <w:b/>
              </w:rPr>
              <w:t>100.0%</w:t>
            </w:r>
          </w:p>
        </w:tc>
        <w:tc>
          <w:tcPr>
            <w:tcW w:w="1440" w:type="dxa"/>
          </w:tcPr>
          <w:p w14:paraId="511B717C" w14:textId="77777777" w:rsidR="007A4AA3" w:rsidRDefault="00000000">
            <w:r>
              <w:rPr>
                <w:b/>
              </w:rPr>
              <w:t>0.0%</w:t>
            </w:r>
          </w:p>
        </w:tc>
        <w:tc>
          <w:tcPr>
            <w:tcW w:w="1440" w:type="dxa"/>
          </w:tcPr>
          <w:p w14:paraId="24DD7D03" w14:textId="77777777" w:rsidR="007A4AA3" w:rsidRDefault="00000000">
            <w:r>
              <w:rPr>
                <w:b/>
              </w:rPr>
              <w:t>85.0%</w:t>
            </w:r>
          </w:p>
        </w:tc>
      </w:tr>
    </w:tbl>
    <w:p w14:paraId="1FAE9D77" w14:textId="77777777" w:rsidR="007A4AA3" w:rsidRDefault="007A4AA3"/>
    <w:p w14:paraId="08DBB214" w14:textId="62F437AF" w:rsidR="007A4AA3" w:rsidRDefault="00000000">
      <w:r>
        <w:t xml:space="preserve">RECOMMENDATION: Maintain the </w:t>
      </w:r>
      <w:r w:rsidR="006B394A">
        <w:t>employee fee</w:t>
      </w:r>
      <w:r>
        <w:t xml:space="preserve"> (10%). This is the optimal fee across the full range $0.01–$0.10. Key reasons:</w:t>
      </w:r>
    </w:p>
    <w:p w14:paraId="6F4B668E" w14:textId="77777777" w:rsidR="007A4AA3" w:rsidRDefault="00000000">
      <w:pPr>
        <w:pStyle w:val="ListBullet"/>
      </w:pPr>
      <w:r>
        <w:t>Treasury is completely decoupled from fee level — zero treasury risk at $0.10.</w:t>
      </w:r>
    </w:p>
    <w:p w14:paraId="3AAA45C1" w14:textId="77777777" w:rsidR="007A4AA3" w:rsidRDefault="00000000">
      <w:pPr>
        <w:pStyle w:val="ListBullet"/>
      </w:pPr>
      <w:r>
        <w:t>Employee effective discount of 81.8% remains exceptional — employees still gain $0.90 per $1.10 spent.</w:t>
      </w:r>
    </w:p>
    <w:p w14:paraId="3142D3CE" w14:textId="77777777" w:rsidR="007A4AA3" w:rsidRDefault="00000000">
      <w:pPr>
        <w:pStyle w:val="ListBullet"/>
      </w:pPr>
      <w:r>
        <w:lastRenderedPageBreak/>
        <w:t>Vendor income at 10% recirculation share: $260K/month at month 12, $1.2M/month at month 60.</w:t>
      </w:r>
    </w:p>
    <w:p w14:paraId="6BC465BE" w14:textId="77777777" w:rsidR="007A4AA3" w:rsidRDefault="00000000">
      <w:pPr>
        <w:pStyle w:val="ListBullet"/>
      </w:pPr>
      <w:r>
        <w:t>Recirculation gradient of $122K/month per 1% share at month 60 creates meaningful behavioral incentive for vendors to maximize absorption.</w:t>
      </w:r>
    </w:p>
    <w:p w14:paraId="6880170B" w14:textId="77777777" w:rsidR="007A4AA3" w:rsidRDefault="00000000">
      <w:pPr>
        <w:pStyle w:val="ListBullet"/>
      </w:pPr>
      <w:r>
        <w:t>Reducing the fee to $0.05 would halve vendor income and halve the recirculation gradient while saving employees only $0.05/credit — not a favorable tradeoff.</w:t>
      </w:r>
    </w:p>
    <w:p w14:paraId="1500E5ED" w14:textId="77777777" w:rsidR="007A4AA3" w:rsidRDefault="00000000">
      <w:pPr>
        <w:pStyle w:val="ListBullet"/>
      </w:pPr>
      <w:r>
        <w:t>The admin fee is the primary financial incentive for vendor network formation, which is the critical path to program launch.</w:t>
      </w:r>
    </w:p>
    <w:p w14:paraId="5E818246" w14:textId="77777777" w:rsidR="007A4AA3" w:rsidRDefault="007A4AA3"/>
    <w:p w14:paraId="296F94B8" w14:textId="77777777" w:rsidR="007A4AA3" w:rsidRDefault="00000000">
      <w:r>
        <w:br w:type="page"/>
      </w:r>
    </w:p>
    <w:p w14:paraId="38A90FCA" w14:textId="77777777" w:rsidR="007A4AA3" w:rsidRDefault="00000000">
      <w:pPr>
        <w:pStyle w:val="Heading1"/>
      </w:pPr>
      <w:r>
        <w:lastRenderedPageBreak/>
        <w:t>14. Final Conclusions</w:t>
      </w:r>
    </w:p>
    <w:p w14:paraId="48CF9405" w14:textId="77777777" w:rsidR="007A4AA3" w:rsidRDefault="00000000">
      <w:r>
        <w:t>This section synthesizes all findings from the full simulation corpus: 300,000-run Monte Carlo campaign (3 seeds x 100,000 runs x 240 months), 8 advanced simulation families (5,000 runs each), and 5 operational risk simulation families (5,000 runs each). Total simulations executed: approximately 340,000 independent runs.</w:t>
      </w:r>
    </w:p>
    <w:p w14:paraId="5E6E6346" w14:textId="77777777" w:rsidR="007A4AA3" w:rsidRDefault="007A4AA3"/>
    <w:p w14:paraId="4BE35E01" w14:textId="77777777" w:rsidR="007A4AA3" w:rsidRDefault="00000000">
      <w:pPr>
        <w:pStyle w:val="Heading2"/>
      </w:pPr>
      <w:r>
        <w:t>Conclusion 1: Treasury Failure Is Mathematically Impossible</w:t>
      </w:r>
    </w:p>
    <w:p w14:paraId="6C9A2394" w14:textId="77777777" w:rsidR="007A4AA3" w:rsidRDefault="00000000">
      <w:r>
        <w:t>The most important finding of the entire research campaign is not a statistical result — it is a mathematical proof. The system carries an accounting identity:</w:t>
      </w:r>
    </w:p>
    <w:p w14:paraId="7053CF16" w14:textId="77777777" w:rsidR="007A4AA3" w:rsidRDefault="00000000">
      <w:pPr>
        <w:ind w:left="720"/>
      </w:pPr>
      <w:r>
        <w:rPr>
          <w:b/>
          <w:color w:val="1F3864"/>
          <w:sz w:val="20"/>
        </w:rPr>
        <w:t>treasury_wallet = Σ(inflows) + interest  ≥  Σ(credits_minted × $1.00)  =  total_credits_outstanding</w:t>
      </w:r>
    </w:p>
    <w:p w14:paraId="5A3C759A" w14:textId="77777777" w:rsidR="007A4AA3" w:rsidRDefault="007A4AA3"/>
    <w:p w14:paraId="5C788377" w14:textId="77777777" w:rsidR="007A4AA3" w:rsidRDefault="00000000">
      <w:r>
        <w:t>Because every credit minted deposits exactly $1.00 into the treasury, and interest only adds further, the backing ratio cannot fall below 100% without an explicit burn event. FAILURE (backing &lt; 50%) is structurally impossible from market conditions alone. This was confirmed across:</w:t>
      </w:r>
    </w:p>
    <w:p w14:paraId="16584300" w14:textId="77777777" w:rsidR="007A4AA3" w:rsidRDefault="00000000">
      <w:pPr>
        <w:pStyle w:val="ListBullet"/>
      </w:pPr>
      <w:r>
        <w:t>300,000 Monte Carlo runs: 0.00% FAILURE rate</w:t>
      </w:r>
    </w:p>
    <w:p w14:paraId="530F1783" w14:textId="77777777" w:rsidR="007A4AA3" w:rsidRDefault="00000000">
      <w:pPr>
        <w:pStyle w:val="ListBullet"/>
      </w:pPr>
      <w:r>
        <w:t>Zero interest rate stress test: min backing = 100.0%</w:t>
      </w:r>
    </w:p>
    <w:p w14:paraId="0505E57E" w14:textId="77777777" w:rsidR="007A4AA3" w:rsidRDefault="00000000">
      <w:pPr>
        <w:pStyle w:val="ListBullet"/>
      </w:pPr>
      <w:r>
        <w:t>75% employee loss at month 6: min backing = 100.0%</w:t>
      </w:r>
    </w:p>
    <w:p w14:paraId="4E41D1A3" w14:textId="77777777" w:rsidR="007A4AA3" w:rsidRDefault="00000000">
      <w:pPr>
        <w:pStyle w:val="ListBullet"/>
      </w:pPr>
      <w:r>
        <w:t>Extreme CPE (5,000 credits/employee): min backing = 100.0%</w:t>
      </w:r>
    </w:p>
    <w:p w14:paraId="4E144344" w14:textId="77777777" w:rsidR="007A4AA3" w:rsidRDefault="00000000">
      <w:pPr>
        <w:pStyle w:val="ListBullet"/>
      </w:pPr>
      <w:r>
        <w:t>All adversity combined simultaneously: min backing = 100.0%</w:t>
      </w:r>
    </w:p>
    <w:p w14:paraId="7A655480" w14:textId="77777777" w:rsidR="007A4AA3" w:rsidRDefault="00000000">
      <w:pPr>
        <w:pStyle w:val="ListBullet"/>
      </w:pPr>
      <w:r>
        <w:t>All 5 operational risk scenarios (recirculation, rates, liquidity, cold start, dropout): 0.00% FAILURE</w:t>
      </w:r>
    </w:p>
    <w:p w14:paraId="1C67B9AC" w14:textId="77777777" w:rsidR="007A4AA3" w:rsidRDefault="007A4AA3"/>
    <w:p w14:paraId="524AC909" w14:textId="77777777" w:rsidR="007A4AA3" w:rsidRDefault="00000000">
      <w:r>
        <w:t>The affordability cap formula (max_burnable = (wallet − 0.50 × total_credits) / 1.50) mathematically prevents any burn event from pushing backing below 50%. WARNING and FAILURE states can only be reached through misconfigured burns — specifically by setting the trigger ratio below 1.2×.</w:t>
      </w:r>
    </w:p>
    <w:p w14:paraId="1A0F3809" w14:textId="77777777" w:rsidR="007A4AA3" w:rsidRDefault="007A4AA3"/>
    <w:p w14:paraId="54E57BF9" w14:textId="77777777" w:rsidR="007A4AA3" w:rsidRDefault="00000000">
      <w:pPr>
        <w:pStyle w:val="Heading2"/>
      </w:pPr>
      <w:r>
        <w:t>Conclusion 2: Optimal Burn Strategy — One Late Large Event</w:t>
      </w:r>
    </w:p>
    <w:p w14:paraId="02D1DCF9" w14:textId="77777777" w:rsidR="007A4AA3" w:rsidRDefault="00000000">
      <w:r>
        <w:t>The 300,000-run MC campaign identified the optimal burn configuration. The result is clear and converged (0.12 percentage point spread across all three seeds):</w:t>
      </w:r>
    </w:p>
    <w:tbl>
      <w:tblPr>
        <w:tblStyle w:val="TableGrid"/>
        <w:tblW w:w="0" w:type="auto"/>
        <w:tblLook w:val="04A0" w:firstRow="1" w:lastRow="0" w:firstColumn="1" w:lastColumn="0" w:noHBand="0" w:noVBand="1"/>
      </w:tblPr>
      <w:tblGrid>
        <w:gridCol w:w="2304"/>
        <w:gridCol w:w="3168"/>
        <w:gridCol w:w="3168"/>
      </w:tblGrid>
      <w:tr w:rsidR="007A4AA3" w14:paraId="13CFFB20" w14:textId="77777777">
        <w:tc>
          <w:tcPr>
            <w:tcW w:w="2304" w:type="dxa"/>
            <w:shd w:val="clear" w:color="auto" w:fill="DCE6F1"/>
          </w:tcPr>
          <w:p w14:paraId="4816E3F2" w14:textId="77777777" w:rsidR="007A4AA3" w:rsidRDefault="00000000">
            <w:pPr>
              <w:jc w:val="center"/>
            </w:pPr>
            <w:r>
              <w:rPr>
                <w:b/>
              </w:rPr>
              <w:t>Parameter</w:t>
            </w:r>
          </w:p>
        </w:tc>
        <w:tc>
          <w:tcPr>
            <w:tcW w:w="3168" w:type="dxa"/>
            <w:shd w:val="clear" w:color="auto" w:fill="DCE6F1"/>
          </w:tcPr>
          <w:p w14:paraId="31338A31" w14:textId="77777777" w:rsidR="007A4AA3" w:rsidRDefault="00000000">
            <w:pPr>
              <w:jc w:val="center"/>
            </w:pPr>
            <w:r>
              <w:rPr>
                <w:b/>
              </w:rPr>
              <w:t>Optimal Value</w:t>
            </w:r>
          </w:p>
        </w:tc>
        <w:tc>
          <w:tcPr>
            <w:tcW w:w="3168" w:type="dxa"/>
            <w:shd w:val="clear" w:color="auto" w:fill="DCE6F1"/>
          </w:tcPr>
          <w:p w14:paraId="21494B06" w14:textId="77777777" w:rsidR="007A4AA3" w:rsidRDefault="00000000">
            <w:pPr>
              <w:jc w:val="center"/>
            </w:pPr>
            <w:r>
              <w:rPr>
                <w:b/>
              </w:rPr>
              <w:t>Why</w:t>
            </w:r>
          </w:p>
        </w:tc>
      </w:tr>
      <w:tr w:rsidR="007A4AA3" w14:paraId="7F32C597" w14:textId="77777777">
        <w:tc>
          <w:tcPr>
            <w:tcW w:w="2304" w:type="dxa"/>
          </w:tcPr>
          <w:p w14:paraId="2CE1BB37" w14:textId="77777777" w:rsidR="007A4AA3" w:rsidRDefault="00000000">
            <w:r>
              <w:t>Trigger ratio</w:t>
            </w:r>
          </w:p>
        </w:tc>
        <w:tc>
          <w:tcPr>
            <w:tcW w:w="3168" w:type="dxa"/>
          </w:tcPr>
          <w:p w14:paraId="6AD7F67C" w14:textId="77777777" w:rsidR="007A4AA3" w:rsidRDefault="00000000">
            <w:r>
              <w:t>1.332× (backing ≥ 133.2%)</w:t>
            </w:r>
          </w:p>
        </w:tc>
        <w:tc>
          <w:tcPr>
            <w:tcW w:w="3168" w:type="dxa"/>
          </w:tcPr>
          <w:p w14:paraId="7A17D427" w14:textId="77777777" w:rsidR="007A4AA3" w:rsidRDefault="00000000">
            <w:r>
              <w:t xml:space="preserve">Only point above the 1.2× </w:t>
            </w:r>
            <w:r>
              <w:lastRenderedPageBreak/>
              <w:t>HEALTHY cliff with maximum burn fraction</w:t>
            </w:r>
          </w:p>
        </w:tc>
      </w:tr>
      <w:tr w:rsidR="007A4AA3" w14:paraId="25776B2D" w14:textId="77777777">
        <w:tc>
          <w:tcPr>
            <w:tcW w:w="2304" w:type="dxa"/>
          </w:tcPr>
          <w:p w14:paraId="59D32193" w14:textId="77777777" w:rsidR="007A4AA3" w:rsidRDefault="00000000">
            <w:r>
              <w:lastRenderedPageBreak/>
              <w:t>Burn size</w:t>
            </w:r>
          </w:p>
        </w:tc>
        <w:tc>
          <w:tcPr>
            <w:tcW w:w="3168" w:type="dxa"/>
          </w:tcPr>
          <w:p w14:paraId="13BBD7A7" w14:textId="77777777" w:rsidR="007A4AA3" w:rsidRDefault="00000000">
            <w:r>
              <w:t>34.9% of outstanding credits</w:t>
            </w:r>
          </w:p>
        </w:tc>
        <w:tc>
          <w:tcPr>
            <w:tcW w:w="3168" w:type="dxa"/>
          </w:tcPr>
          <w:p w14:paraId="284CCD94" w14:textId="77777777" w:rsidR="007A4AA3" w:rsidRDefault="00000000">
            <w:r>
              <w:t>Maximizes obligation destruction in one event</w:t>
            </w:r>
          </w:p>
        </w:tc>
      </w:tr>
      <w:tr w:rsidR="007A4AA3" w14:paraId="4CD4EE94" w14:textId="77777777">
        <w:tc>
          <w:tcPr>
            <w:tcW w:w="2304" w:type="dxa"/>
          </w:tcPr>
          <w:p w14:paraId="715770F7" w14:textId="77777777" w:rsidR="007A4AA3" w:rsidRDefault="00000000">
            <w:r>
              <w:t>Cooldown</w:t>
            </w:r>
          </w:p>
        </w:tc>
        <w:tc>
          <w:tcPr>
            <w:tcW w:w="3168" w:type="dxa"/>
          </w:tcPr>
          <w:p w14:paraId="4295A8D8" w14:textId="77777777" w:rsidR="007A4AA3" w:rsidRDefault="00000000">
            <w:r>
              <w:t>18 months minimum</w:t>
            </w:r>
          </w:p>
        </w:tc>
        <w:tc>
          <w:tcPr>
            <w:tcW w:w="3168" w:type="dxa"/>
          </w:tcPr>
          <w:p w14:paraId="027B3CB7" w14:textId="77777777" w:rsidR="007A4AA3" w:rsidRDefault="00000000">
            <w:r>
              <w:t>Prevents premature consecutive burns</w:t>
            </w:r>
          </w:p>
        </w:tc>
      </w:tr>
      <w:tr w:rsidR="007A4AA3" w14:paraId="1CA6F311" w14:textId="77777777">
        <w:tc>
          <w:tcPr>
            <w:tcW w:w="2304" w:type="dxa"/>
          </w:tcPr>
          <w:p w14:paraId="1FD18327" w14:textId="77777777" w:rsidR="007A4AA3" w:rsidRDefault="00000000">
            <w:r>
              <w:t>First eligible</w:t>
            </w:r>
          </w:p>
        </w:tc>
        <w:tc>
          <w:tcPr>
            <w:tcW w:w="3168" w:type="dxa"/>
          </w:tcPr>
          <w:p w14:paraId="43A1426A" w14:textId="77777777" w:rsidR="007A4AA3" w:rsidRDefault="00000000">
            <w:r>
              <w:t>Month 20</w:t>
            </w:r>
          </w:p>
        </w:tc>
        <w:tc>
          <w:tcPr>
            <w:tcW w:w="3168" w:type="dxa"/>
          </w:tcPr>
          <w:p w14:paraId="1C7DAEC8" w14:textId="77777777" w:rsidR="007A4AA3" w:rsidRDefault="00000000">
            <w:r>
              <w:t>Ramp-up protection — treasury too shallow before this</w:t>
            </w:r>
          </w:p>
        </w:tc>
      </w:tr>
      <w:tr w:rsidR="007A4AA3" w14:paraId="08CCBBDA" w14:textId="77777777">
        <w:tc>
          <w:tcPr>
            <w:tcW w:w="2304" w:type="dxa"/>
          </w:tcPr>
          <w:p w14:paraId="4BC7A6CC" w14:textId="77777777" w:rsidR="007A4AA3" w:rsidRDefault="00000000">
            <w:r>
              <w:t>Result</w:t>
            </w:r>
          </w:p>
        </w:tc>
        <w:tc>
          <w:tcPr>
            <w:tcW w:w="3168" w:type="dxa"/>
          </w:tcPr>
          <w:p w14:paraId="4556AEDC" w14:textId="77777777" w:rsidR="007A4AA3" w:rsidRDefault="00000000">
            <w:r>
              <w:t>1 burn event, 34.9% destroyed, 97.3% final backing</w:t>
            </w:r>
          </w:p>
        </w:tc>
        <w:tc>
          <w:tcPr>
            <w:tcW w:w="3168" w:type="dxa"/>
          </w:tcPr>
          <w:p w14:paraId="297F0417" w14:textId="77777777" w:rsidR="007A4AA3" w:rsidRDefault="00000000">
            <w:r>
              <w:t>Single late large event outperforms all alternatives</w:t>
            </w:r>
          </w:p>
        </w:tc>
      </w:tr>
    </w:tbl>
    <w:p w14:paraId="314F5757" w14:textId="77777777" w:rsidR="007A4AA3" w:rsidRDefault="007A4AA3"/>
    <w:p w14:paraId="4BD66079" w14:textId="77777777" w:rsidR="007A4AA3" w:rsidRDefault="00000000">
      <w:r>
        <w:t>Strategies with many small early burns (trigger 1.0×, 2% size, 30+ events) achieve 100% HEALTHY rate but destroy fewer total credits (21–22%). Strategies with one large late burn destroy 34.9% while maintaining 97.3% final backing. The scoring function confirms: burn late, burn large, burn once.</w:t>
      </w:r>
    </w:p>
    <w:p w14:paraId="7A3FE0D0" w14:textId="77777777" w:rsidR="007A4AA3" w:rsidRDefault="007A4AA3"/>
    <w:p w14:paraId="7FA08A1D" w14:textId="77777777" w:rsidR="007A4AA3" w:rsidRDefault="00000000">
      <w:pPr>
        <w:pStyle w:val="Heading2"/>
      </w:pPr>
      <w:r>
        <w:t>Conclusion 3: When to Burn — A Threshold, Not a Calendar</w:t>
      </w:r>
    </w:p>
    <w:p w14:paraId="4CDF72CB" w14:textId="77777777" w:rsidR="007A4AA3" w:rsidRDefault="00000000">
      <w:r>
        <w:t>The optimal burn is not scheduled to a calendar date. It fires when the backing ratio reaches 133.2%. Under the baseline model (4% APR, ~1,000 employees/month growth), this threshold is reached around month 200–240 — roughly year 17–20.</w:t>
      </w:r>
    </w:p>
    <w:p w14:paraId="3343C41E" w14:textId="77777777" w:rsidR="007A4AA3" w:rsidRDefault="007A4AA3"/>
    <w:p w14:paraId="49C77BBA" w14:textId="77777777" w:rsidR="007A4AA3" w:rsidRDefault="00000000">
      <w:r>
        <w:t>Interest rate environment is the primary variable controlling when the trigger fires:</w:t>
      </w:r>
    </w:p>
    <w:tbl>
      <w:tblPr>
        <w:tblStyle w:val="TableGrid"/>
        <w:tblW w:w="0" w:type="auto"/>
        <w:tblLook w:val="04A0" w:firstRow="1" w:lastRow="0" w:firstColumn="1" w:lastColumn="0" w:noHBand="0" w:noVBand="1"/>
      </w:tblPr>
      <w:tblGrid>
        <w:gridCol w:w="2880"/>
        <w:gridCol w:w="1728"/>
        <w:gridCol w:w="4032"/>
      </w:tblGrid>
      <w:tr w:rsidR="007A4AA3" w14:paraId="735F474F" w14:textId="77777777">
        <w:tc>
          <w:tcPr>
            <w:tcW w:w="2880" w:type="dxa"/>
            <w:shd w:val="clear" w:color="auto" w:fill="DCE6F1"/>
          </w:tcPr>
          <w:p w14:paraId="04E27DB1" w14:textId="77777777" w:rsidR="007A4AA3" w:rsidRDefault="00000000">
            <w:pPr>
              <w:jc w:val="center"/>
            </w:pPr>
            <w:r>
              <w:rPr>
                <w:b/>
              </w:rPr>
              <w:t>Rate Environment</w:t>
            </w:r>
          </w:p>
        </w:tc>
        <w:tc>
          <w:tcPr>
            <w:tcW w:w="1728" w:type="dxa"/>
            <w:shd w:val="clear" w:color="auto" w:fill="DCE6F1"/>
          </w:tcPr>
          <w:p w14:paraId="7FFCB116" w14:textId="77777777" w:rsidR="007A4AA3" w:rsidRDefault="00000000">
            <w:pPr>
              <w:jc w:val="center"/>
            </w:pPr>
            <w:r>
              <w:rPr>
                <w:b/>
              </w:rPr>
              <w:t>Trigger Fires?</w:t>
            </w:r>
          </w:p>
        </w:tc>
        <w:tc>
          <w:tcPr>
            <w:tcW w:w="4032" w:type="dxa"/>
            <w:shd w:val="clear" w:color="auto" w:fill="DCE6F1"/>
          </w:tcPr>
          <w:p w14:paraId="1C228544" w14:textId="77777777" w:rsidR="007A4AA3" w:rsidRDefault="00000000">
            <w:pPr>
              <w:jc w:val="center"/>
            </w:pPr>
            <w:r>
              <w:rPr>
                <w:b/>
              </w:rPr>
              <w:t>Approximate Timing</w:t>
            </w:r>
          </w:p>
        </w:tc>
      </w:tr>
      <w:tr w:rsidR="007A4AA3" w14:paraId="703FD28C" w14:textId="77777777">
        <w:tc>
          <w:tcPr>
            <w:tcW w:w="2880" w:type="dxa"/>
          </w:tcPr>
          <w:p w14:paraId="293F9816" w14:textId="77777777" w:rsidR="007A4AA3" w:rsidRDefault="00000000">
            <w:r>
              <w:t>4% APR (baseline)</w:t>
            </w:r>
          </w:p>
        </w:tc>
        <w:tc>
          <w:tcPr>
            <w:tcW w:w="1728" w:type="dxa"/>
          </w:tcPr>
          <w:p w14:paraId="07BA5D89" w14:textId="77777777" w:rsidR="007A4AA3" w:rsidRDefault="00000000">
            <w:r>
              <w:t>Yes</w:t>
            </w:r>
          </w:p>
        </w:tc>
        <w:tc>
          <w:tcPr>
            <w:tcW w:w="4032" w:type="dxa"/>
          </w:tcPr>
          <w:p w14:paraId="13A30692" w14:textId="77777777" w:rsidR="007A4AA3" w:rsidRDefault="00000000">
            <w:r>
              <w:t>Month 200–240 (year 17–20)</w:t>
            </w:r>
          </w:p>
        </w:tc>
      </w:tr>
      <w:tr w:rsidR="007A4AA3" w14:paraId="68994194" w14:textId="77777777">
        <w:tc>
          <w:tcPr>
            <w:tcW w:w="2880" w:type="dxa"/>
          </w:tcPr>
          <w:p w14:paraId="5B7D37F3" w14:textId="77777777" w:rsidR="007A4AA3" w:rsidRDefault="00000000">
            <w:r>
              <w:t>4% → 1% at month 36</w:t>
            </w:r>
          </w:p>
        </w:tc>
        <w:tc>
          <w:tcPr>
            <w:tcW w:w="1728" w:type="dxa"/>
          </w:tcPr>
          <w:p w14:paraId="6DD83F1D" w14:textId="77777777" w:rsidR="007A4AA3" w:rsidRDefault="00000000">
            <w:r>
              <w:t>Yes (delayed)</w:t>
            </w:r>
          </w:p>
        </w:tc>
        <w:tc>
          <w:tcPr>
            <w:tcW w:w="4032" w:type="dxa"/>
          </w:tcPr>
          <w:p w14:paraId="1BFA3393" w14:textId="77777777" w:rsidR="007A4AA3" w:rsidRDefault="00000000">
            <w:r>
              <w:t>Later than baseline; stochastic variation</w:t>
            </w:r>
          </w:p>
        </w:tc>
      </w:tr>
      <w:tr w:rsidR="007A4AA3" w14:paraId="591140E9" w14:textId="77777777">
        <w:tc>
          <w:tcPr>
            <w:tcW w:w="2880" w:type="dxa"/>
          </w:tcPr>
          <w:p w14:paraId="5A75A6ED" w14:textId="77777777" w:rsidR="007A4AA3" w:rsidRDefault="00000000">
            <w:r>
              <w:t>4% → 0% at month 36</w:t>
            </w:r>
          </w:p>
        </w:tc>
        <w:tc>
          <w:tcPr>
            <w:tcW w:w="1728" w:type="dxa"/>
          </w:tcPr>
          <w:p w14:paraId="6E91BBF8" w14:textId="77777777" w:rsidR="007A4AA3" w:rsidRDefault="00000000">
            <w:r>
              <w:t>Yes (further delayed)</w:t>
            </w:r>
          </w:p>
        </w:tc>
        <w:tc>
          <w:tcPr>
            <w:tcW w:w="4032" w:type="dxa"/>
          </w:tcPr>
          <w:p w14:paraId="67E50C2E" w14:textId="77777777" w:rsidR="007A4AA3" w:rsidRDefault="00000000">
            <w:r>
              <w:t>Later still; less interest accumulation</w:t>
            </w:r>
          </w:p>
        </w:tc>
      </w:tr>
      <w:tr w:rsidR="007A4AA3" w14:paraId="4AC873BD" w14:textId="77777777">
        <w:tc>
          <w:tcPr>
            <w:tcW w:w="2880" w:type="dxa"/>
          </w:tcPr>
          <w:p w14:paraId="05F422AF" w14:textId="77777777" w:rsidR="007A4AA3" w:rsidRDefault="00000000">
            <w:r>
              <w:t>0% APR full term</w:t>
            </w:r>
          </w:p>
        </w:tc>
        <w:tc>
          <w:tcPr>
            <w:tcW w:w="1728" w:type="dxa"/>
          </w:tcPr>
          <w:p w14:paraId="01E3469B" w14:textId="77777777" w:rsidR="007A4AA3" w:rsidRDefault="00000000">
            <w:r>
              <w:t>No</w:t>
            </w:r>
          </w:p>
        </w:tc>
        <w:tc>
          <w:tcPr>
            <w:tcW w:w="4032" w:type="dxa"/>
          </w:tcPr>
          <w:p w14:paraId="0718502D" w14:textId="77777777" w:rsidR="007A4AA3" w:rsidRDefault="00000000">
            <w:r>
              <w:t>Never fires over 240 months</w:t>
            </w:r>
          </w:p>
        </w:tc>
      </w:tr>
    </w:tbl>
    <w:p w14:paraId="070CFCA3" w14:textId="77777777" w:rsidR="007A4AA3" w:rsidRDefault="007A4AA3"/>
    <w:p w14:paraId="18449B63" w14:textId="77777777" w:rsidR="007A4AA3" w:rsidRDefault="00000000">
      <w:r>
        <w:t>At 0% APR the trigger never fires. The treasury holds exactly $1.00/credit indefinitely — structurally solvent, but no credit destruction occurs. If the rate environment is expected to be persistently low (below 3% APR), consider lowering the trigger to 1.2–1.25× to ensure at least one burn occurs. Never set the trigger below 1.2× — this is the cliff below which WARNING states emerge.</w:t>
      </w:r>
    </w:p>
    <w:p w14:paraId="1B09D1D9" w14:textId="77777777" w:rsidR="007A4AA3" w:rsidRDefault="007A4AA3"/>
    <w:p w14:paraId="62C4441A" w14:textId="77777777" w:rsidR="007A4AA3" w:rsidRDefault="00000000">
      <w:pPr>
        <w:pStyle w:val="Heading2"/>
      </w:pPr>
      <w:r>
        <w:lastRenderedPageBreak/>
        <w:t>Conclusion 4: Risk Classification — Solvency vs. Commercial</w:t>
      </w:r>
    </w:p>
    <w:p w14:paraId="1E758438" w14:textId="77777777" w:rsidR="007A4AA3" w:rsidRDefault="00000000">
      <w:r>
        <w:t>The simulation corpus reveals a critical distinction: the risks that threaten ADBP's commercial viability are entirely separate from the risks that could threaten its treasury solvency. These require different mitigations.</w:t>
      </w:r>
    </w:p>
    <w:tbl>
      <w:tblPr>
        <w:tblStyle w:val="TableGrid"/>
        <w:tblW w:w="0" w:type="auto"/>
        <w:tblLook w:val="04A0" w:firstRow="1" w:lastRow="0" w:firstColumn="1" w:lastColumn="0" w:noHBand="0" w:noVBand="1"/>
      </w:tblPr>
      <w:tblGrid>
        <w:gridCol w:w="2880"/>
        <w:gridCol w:w="1584"/>
        <w:gridCol w:w="2016"/>
        <w:gridCol w:w="2160"/>
      </w:tblGrid>
      <w:tr w:rsidR="007A4AA3" w14:paraId="1FA65C72" w14:textId="77777777">
        <w:tc>
          <w:tcPr>
            <w:tcW w:w="2880" w:type="dxa"/>
            <w:shd w:val="clear" w:color="auto" w:fill="DCE6F1"/>
          </w:tcPr>
          <w:p w14:paraId="1D5E2BF7" w14:textId="77777777" w:rsidR="007A4AA3" w:rsidRDefault="00000000">
            <w:pPr>
              <w:jc w:val="center"/>
            </w:pPr>
            <w:r>
              <w:rPr>
                <w:b/>
              </w:rPr>
              <w:t>Risk</w:t>
            </w:r>
          </w:p>
        </w:tc>
        <w:tc>
          <w:tcPr>
            <w:tcW w:w="1584" w:type="dxa"/>
            <w:shd w:val="clear" w:color="auto" w:fill="DCE6F1"/>
          </w:tcPr>
          <w:p w14:paraId="40C9717B" w14:textId="77777777" w:rsidR="007A4AA3" w:rsidRDefault="00000000">
            <w:pPr>
              <w:jc w:val="center"/>
            </w:pPr>
            <w:r>
              <w:rPr>
                <w:b/>
              </w:rPr>
              <w:t>Type</w:t>
            </w:r>
          </w:p>
        </w:tc>
        <w:tc>
          <w:tcPr>
            <w:tcW w:w="2016" w:type="dxa"/>
            <w:shd w:val="clear" w:color="auto" w:fill="DCE6F1"/>
          </w:tcPr>
          <w:p w14:paraId="0B1351DB" w14:textId="77777777" w:rsidR="007A4AA3" w:rsidRDefault="00000000">
            <w:pPr>
              <w:jc w:val="center"/>
            </w:pPr>
            <w:r>
              <w:rPr>
                <w:b/>
              </w:rPr>
              <w:t>Solvency Impact</w:t>
            </w:r>
          </w:p>
        </w:tc>
        <w:tc>
          <w:tcPr>
            <w:tcW w:w="2160" w:type="dxa"/>
            <w:shd w:val="clear" w:color="auto" w:fill="DCE6F1"/>
          </w:tcPr>
          <w:p w14:paraId="7F37EDAF" w14:textId="77777777" w:rsidR="007A4AA3" w:rsidRDefault="00000000">
            <w:pPr>
              <w:jc w:val="center"/>
            </w:pPr>
            <w:r>
              <w:rPr>
                <w:b/>
              </w:rPr>
              <w:t>Commercial Impact</w:t>
            </w:r>
          </w:p>
        </w:tc>
      </w:tr>
      <w:tr w:rsidR="007A4AA3" w14:paraId="14EA722B" w14:textId="77777777">
        <w:tc>
          <w:tcPr>
            <w:tcW w:w="2880" w:type="dxa"/>
          </w:tcPr>
          <w:p w14:paraId="4C353D48" w14:textId="77777777" w:rsidR="007A4AA3" w:rsidRDefault="00000000">
            <w:r>
              <w:t>Burn trigger set below 1.2×</w:t>
            </w:r>
          </w:p>
        </w:tc>
        <w:tc>
          <w:tcPr>
            <w:tcW w:w="1584" w:type="dxa"/>
          </w:tcPr>
          <w:p w14:paraId="317CD204" w14:textId="77777777" w:rsidR="007A4AA3" w:rsidRDefault="00000000">
            <w:r>
              <w:t>Configuration</w:t>
            </w:r>
          </w:p>
        </w:tc>
        <w:tc>
          <w:tcPr>
            <w:tcW w:w="2016" w:type="dxa"/>
          </w:tcPr>
          <w:p w14:paraId="1C91BBA5" w14:textId="77777777" w:rsidR="007A4AA3" w:rsidRDefault="00000000">
            <w:r>
              <w:t>HIGH — WARNING states</w:t>
            </w:r>
          </w:p>
        </w:tc>
        <w:tc>
          <w:tcPr>
            <w:tcW w:w="2160" w:type="dxa"/>
          </w:tcPr>
          <w:p w14:paraId="1DD87AC4" w14:textId="77777777" w:rsidR="007A4AA3" w:rsidRDefault="00000000">
            <w:r>
              <w:t>None</w:t>
            </w:r>
          </w:p>
        </w:tc>
      </w:tr>
      <w:tr w:rsidR="007A4AA3" w14:paraId="622DC976" w14:textId="77777777">
        <w:tc>
          <w:tcPr>
            <w:tcW w:w="2880" w:type="dxa"/>
          </w:tcPr>
          <w:p w14:paraId="012AA19C" w14:textId="77777777" w:rsidR="007A4AA3" w:rsidRDefault="00000000">
            <w:r>
              <w:t>0% APR environment</w:t>
            </w:r>
          </w:p>
        </w:tc>
        <w:tc>
          <w:tcPr>
            <w:tcW w:w="1584" w:type="dxa"/>
          </w:tcPr>
          <w:p w14:paraId="5B8683CF" w14:textId="77777777" w:rsidR="007A4AA3" w:rsidRDefault="00000000">
            <w:r>
              <w:t>Market</w:t>
            </w:r>
          </w:p>
        </w:tc>
        <w:tc>
          <w:tcPr>
            <w:tcW w:w="2016" w:type="dxa"/>
          </w:tcPr>
          <w:p w14:paraId="527B877F" w14:textId="77777777" w:rsidR="007A4AA3" w:rsidRDefault="00000000">
            <w:r>
              <w:t>None</w:t>
            </w:r>
          </w:p>
        </w:tc>
        <w:tc>
          <w:tcPr>
            <w:tcW w:w="2160" w:type="dxa"/>
          </w:tcPr>
          <w:p w14:paraId="6809FCA2" w14:textId="77777777" w:rsidR="007A4AA3" w:rsidRDefault="00000000">
            <w:r>
              <w:t>Moderate — no credit destruction</w:t>
            </w:r>
          </w:p>
        </w:tc>
      </w:tr>
      <w:tr w:rsidR="007A4AA3" w14:paraId="37292CF1" w14:textId="77777777">
        <w:tc>
          <w:tcPr>
            <w:tcW w:w="2880" w:type="dxa"/>
          </w:tcPr>
          <w:p w14:paraId="1196A251" w14:textId="77777777" w:rsidR="007A4AA3" w:rsidRDefault="00000000">
            <w:r>
              <w:t>Vendor recirculation lag</w:t>
            </w:r>
          </w:p>
        </w:tc>
        <w:tc>
          <w:tcPr>
            <w:tcW w:w="1584" w:type="dxa"/>
          </w:tcPr>
          <w:p w14:paraId="5ADDA6DC" w14:textId="77777777" w:rsidR="007A4AA3" w:rsidRDefault="00000000">
            <w:r>
              <w:t>Operational</w:t>
            </w:r>
          </w:p>
        </w:tc>
        <w:tc>
          <w:tcPr>
            <w:tcW w:w="2016" w:type="dxa"/>
          </w:tcPr>
          <w:p w14:paraId="045730EC" w14:textId="77777777" w:rsidR="007A4AA3" w:rsidRDefault="00000000">
            <w:r>
              <w:t>None (improves)</w:t>
            </w:r>
          </w:p>
        </w:tc>
        <w:tc>
          <w:tcPr>
            <w:tcW w:w="2160" w:type="dxa"/>
          </w:tcPr>
          <w:p w14:paraId="1FFC8FE6" w14:textId="77777777" w:rsidR="007A4AA3" w:rsidRDefault="00000000">
            <w:r>
              <w:t>Moderate — limits growth</w:t>
            </w:r>
          </w:p>
        </w:tc>
      </w:tr>
      <w:tr w:rsidR="007A4AA3" w14:paraId="5968A4CB" w14:textId="77777777">
        <w:tc>
          <w:tcPr>
            <w:tcW w:w="2880" w:type="dxa"/>
          </w:tcPr>
          <w:p w14:paraId="41ADF0D8" w14:textId="77777777" w:rsidR="007A4AA3" w:rsidRDefault="00000000">
            <w:r>
              <w:t>Vendor dropout (any %)</w:t>
            </w:r>
          </w:p>
        </w:tc>
        <w:tc>
          <w:tcPr>
            <w:tcW w:w="1584" w:type="dxa"/>
          </w:tcPr>
          <w:p w14:paraId="48FD5966" w14:textId="77777777" w:rsidR="007A4AA3" w:rsidRDefault="00000000">
            <w:r>
              <w:t>Operational</w:t>
            </w:r>
          </w:p>
        </w:tc>
        <w:tc>
          <w:tcPr>
            <w:tcW w:w="2016" w:type="dxa"/>
          </w:tcPr>
          <w:p w14:paraId="3A5B6A1C" w14:textId="77777777" w:rsidR="007A4AA3" w:rsidRDefault="00000000">
            <w:r>
              <w:t>None</w:t>
            </w:r>
          </w:p>
        </w:tc>
        <w:tc>
          <w:tcPr>
            <w:tcW w:w="2160" w:type="dxa"/>
          </w:tcPr>
          <w:p w14:paraId="600275A8" w14:textId="77777777" w:rsidR="007A4AA3" w:rsidRDefault="00000000">
            <w:r>
              <w:t>HIGH — employees can’t spend credits</w:t>
            </w:r>
          </w:p>
        </w:tc>
      </w:tr>
      <w:tr w:rsidR="007A4AA3" w14:paraId="09AC6458" w14:textId="77777777">
        <w:tc>
          <w:tcPr>
            <w:tcW w:w="2880" w:type="dxa"/>
          </w:tcPr>
          <w:p w14:paraId="1E86D5C4" w14:textId="77777777" w:rsidR="007A4AA3" w:rsidRDefault="00000000">
            <w:r>
              <w:t>Cold start (slow vendor ramp)</w:t>
            </w:r>
          </w:p>
        </w:tc>
        <w:tc>
          <w:tcPr>
            <w:tcW w:w="1584" w:type="dxa"/>
          </w:tcPr>
          <w:p w14:paraId="35C387C3" w14:textId="77777777" w:rsidR="007A4AA3" w:rsidRDefault="00000000">
            <w:r>
              <w:t>Operational</w:t>
            </w:r>
          </w:p>
        </w:tc>
        <w:tc>
          <w:tcPr>
            <w:tcW w:w="2016" w:type="dxa"/>
          </w:tcPr>
          <w:p w14:paraId="293C093A" w14:textId="77777777" w:rsidR="007A4AA3" w:rsidRDefault="00000000">
            <w:r>
              <w:t>None (improves)</w:t>
            </w:r>
          </w:p>
        </w:tc>
        <w:tc>
          <w:tcPr>
            <w:tcW w:w="2160" w:type="dxa"/>
          </w:tcPr>
          <w:p w14:paraId="7F3AB12F" w14:textId="77777777" w:rsidR="007A4AA3" w:rsidRDefault="00000000">
            <w:r>
              <w:t>Moderate — reduced early CPE</w:t>
            </w:r>
          </w:p>
        </w:tc>
      </w:tr>
      <w:tr w:rsidR="007A4AA3" w14:paraId="724FE6AB" w14:textId="77777777">
        <w:tc>
          <w:tcPr>
            <w:tcW w:w="2880" w:type="dxa"/>
          </w:tcPr>
          <w:p w14:paraId="359238A5" w14:textId="77777777" w:rsidR="007A4AA3" w:rsidRDefault="00000000">
            <w:r>
              <w:t>Treasury illiquidity</w:t>
            </w:r>
          </w:p>
        </w:tc>
        <w:tc>
          <w:tcPr>
            <w:tcW w:w="1584" w:type="dxa"/>
          </w:tcPr>
          <w:p w14:paraId="4593E004" w14:textId="77777777" w:rsidR="007A4AA3" w:rsidRDefault="00000000">
            <w:r>
              <w:t>Financial</w:t>
            </w:r>
          </w:p>
        </w:tc>
        <w:tc>
          <w:tcPr>
            <w:tcW w:w="2016" w:type="dxa"/>
          </w:tcPr>
          <w:p w14:paraId="5505DDA2" w14:textId="77777777" w:rsidR="007A4AA3" w:rsidRDefault="00000000">
            <w:r>
              <w:t>None</w:t>
            </w:r>
          </w:p>
        </w:tc>
        <w:tc>
          <w:tcPr>
            <w:tcW w:w="2160" w:type="dxa"/>
          </w:tcPr>
          <w:p w14:paraId="5D146412" w14:textId="77777777" w:rsidR="007A4AA3" w:rsidRDefault="00000000">
            <w:r>
              <w:t>Moderate — limits burn execution</w:t>
            </w:r>
          </w:p>
        </w:tc>
      </w:tr>
      <w:tr w:rsidR="007A4AA3" w14:paraId="3370E93E" w14:textId="77777777">
        <w:tc>
          <w:tcPr>
            <w:tcW w:w="2880" w:type="dxa"/>
          </w:tcPr>
          <w:p w14:paraId="7E51300B" w14:textId="77777777" w:rsidR="007A4AA3" w:rsidRDefault="00000000">
            <w:r>
              <w:t>Employee attrition (75%)</w:t>
            </w:r>
          </w:p>
        </w:tc>
        <w:tc>
          <w:tcPr>
            <w:tcW w:w="1584" w:type="dxa"/>
          </w:tcPr>
          <w:p w14:paraId="0BAD1501" w14:textId="77777777" w:rsidR="007A4AA3" w:rsidRDefault="00000000">
            <w:r>
              <w:t>Market</w:t>
            </w:r>
          </w:p>
        </w:tc>
        <w:tc>
          <w:tcPr>
            <w:tcW w:w="2016" w:type="dxa"/>
          </w:tcPr>
          <w:p w14:paraId="0A0B7659" w14:textId="77777777" w:rsidR="007A4AA3" w:rsidRDefault="00000000">
            <w:r>
              <w:t>None</w:t>
            </w:r>
          </w:p>
        </w:tc>
        <w:tc>
          <w:tcPr>
            <w:tcW w:w="2160" w:type="dxa"/>
          </w:tcPr>
          <w:p w14:paraId="74C7E389" w14:textId="77777777" w:rsidR="007A4AA3" w:rsidRDefault="00000000">
            <w:r>
              <w:t>HIGH — program shrinks</w:t>
            </w:r>
          </w:p>
        </w:tc>
      </w:tr>
      <w:tr w:rsidR="007A4AA3" w14:paraId="013DEA08" w14:textId="77777777">
        <w:tc>
          <w:tcPr>
            <w:tcW w:w="2880" w:type="dxa"/>
          </w:tcPr>
          <w:p w14:paraId="0DB0CDB6" w14:textId="77777777" w:rsidR="007A4AA3" w:rsidRDefault="00000000">
            <w:r>
              <w:t>Regulatory reclassification</w:t>
            </w:r>
          </w:p>
        </w:tc>
        <w:tc>
          <w:tcPr>
            <w:tcW w:w="1584" w:type="dxa"/>
          </w:tcPr>
          <w:p w14:paraId="52D07EF5" w14:textId="77777777" w:rsidR="007A4AA3" w:rsidRDefault="00000000">
            <w:r>
              <w:t>Legal</w:t>
            </w:r>
          </w:p>
        </w:tc>
        <w:tc>
          <w:tcPr>
            <w:tcW w:w="2016" w:type="dxa"/>
          </w:tcPr>
          <w:p w14:paraId="23A34D8E" w14:textId="77777777" w:rsidR="007A4AA3" w:rsidRDefault="00000000">
            <w:r>
              <w:t>Unmodeled</w:t>
            </w:r>
          </w:p>
        </w:tc>
        <w:tc>
          <w:tcPr>
            <w:tcW w:w="2160" w:type="dxa"/>
          </w:tcPr>
          <w:p w14:paraId="4AE2FE2D" w14:textId="77777777" w:rsidR="007A4AA3" w:rsidRDefault="00000000">
            <w:r>
              <w:t>HIGH — potential shutdown</w:t>
            </w:r>
          </w:p>
        </w:tc>
      </w:tr>
    </w:tbl>
    <w:p w14:paraId="3F47D4AD" w14:textId="77777777" w:rsidR="007A4AA3" w:rsidRDefault="007A4AA3"/>
    <w:p w14:paraId="41B6CB4A" w14:textId="77777777" w:rsidR="007A4AA3" w:rsidRDefault="00000000">
      <w:r>
        <w:t>The only mechanism that can cause treasury failure is an explicitly misconfigured burn (trigger below 1.2×, combined with the affordability cap being improperly calculated). Proper implementation of the affordability cap formula makes even this impossible. Every other risk in the table above is either commercially damaging or operationally limiting — but none can cause the treasury to become insolvent.</w:t>
      </w:r>
    </w:p>
    <w:p w14:paraId="1CA19E0B" w14:textId="77777777" w:rsidR="007A4AA3" w:rsidRDefault="007A4AA3"/>
    <w:p w14:paraId="7F38BC65" w14:textId="77777777" w:rsidR="007A4AA3" w:rsidRDefault="00000000">
      <w:pPr>
        <w:pStyle w:val="Heading2"/>
      </w:pPr>
      <w:r>
        <w:t>Conclusion 5: Confidence Assessment</w:t>
      </w:r>
    </w:p>
    <w:p w14:paraId="3EA07BEF" w14:textId="77777777" w:rsidR="007A4AA3" w:rsidRDefault="00000000">
      <w:r>
        <w:t>Based on approximately 340,000 simulation runs across 13 distinct simulation families:</w:t>
      </w:r>
    </w:p>
    <w:tbl>
      <w:tblPr>
        <w:tblStyle w:val="TableGrid"/>
        <w:tblW w:w="0" w:type="auto"/>
        <w:tblLook w:val="04A0" w:firstRow="1" w:lastRow="0" w:firstColumn="1" w:lastColumn="0" w:noHBand="0" w:noVBand="1"/>
      </w:tblPr>
      <w:tblGrid>
        <w:gridCol w:w="3456"/>
        <w:gridCol w:w="2304"/>
        <w:gridCol w:w="2880"/>
      </w:tblGrid>
      <w:tr w:rsidR="007A4AA3" w14:paraId="19ABAD11" w14:textId="77777777">
        <w:tc>
          <w:tcPr>
            <w:tcW w:w="3456" w:type="dxa"/>
            <w:shd w:val="clear" w:color="auto" w:fill="DCE6F1"/>
          </w:tcPr>
          <w:p w14:paraId="2DBF4270" w14:textId="77777777" w:rsidR="007A4AA3" w:rsidRDefault="00000000">
            <w:pPr>
              <w:jc w:val="center"/>
            </w:pPr>
            <w:r>
              <w:rPr>
                <w:b/>
              </w:rPr>
              <w:t>Question</w:t>
            </w:r>
          </w:p>
        </w:tc>
        <w:tc>
          <w:tcPr>
            <w:tcW w:w="2304" w:type="dxa"/>
            <w:shd w:val="clear" w:color="auto" w:fill="DCE6F1"/>
          </w:tcPr>
          <w:p w14:paraId="1D648886" w14:textId="77777777" w:rsidR="007A4AA3" w:rsidRDefault="00000000">
            <w:pPr>
              <w:jc w:val="center"/>
            </w:pPr>
            <w:r>
              <w:rPr>
                <w:b/>
              </w:rPr>
              <w:t>Confidence</w:t>
            </w:r>
          </w:p>
        </w:tc>
        <w:tc>
          <w:tcPr>
            <w:tcW w:w="2880" w:type="dxa"/>
            <w:shd w:val="clear" w:color="auto" w:fill="DCE6F1"/>
          </w:tcPr>
          <w:p w14:paraId="34D63B3F" w14:textId="77777777" w:rsidR="007A4AA3" w:rsidRDefault="00000000">
            <w:pPr>
              <w:jc w:val="center"/>
            </w:pPr>
            <w:r>
              <w:rPr>
                <w:b/>
              </w:rPr>
              <w:t>Basis</w:t>
            </w:r>
          </w:p>
        </w:tc>
      </w:tr>
      <w:tr w:rsidR="007A4AA3" w14:paraId="51529830" w14:textId="77777777">
        <w:tc>
          <w:tcPr>
            <w:tcW w:w="3456" w:type="dxa"/>
          </w:tcPr>
          <w:p w14:paraId="6A1B1C19" w14:textId="77777777" w:rsidR="007A4AA3" w:rsidRDefault="00000000">
            <w:r>
              <w:t>Will the treasury remain solvent?</w:t>
            </w:r>
          </w:p>
        </w:tc>
        <w:tc>
          <w:tcPr>
            <w:tcW w:w="2304" w:type="dxa"/>
          </w:tcPr>
          <w:p w14:paraId="2D11CA64" w14:textId="77777777" w:rsidR="007A4AA3" w:rsidRDefault="00000000">
            <w:r>
              <w:t>Certainty (mathematical proof)</w:t>
            </w:r>
          </w:p>
        </w:tc>
        <w:tc>
          <w:tcPr>
            <w:tcW w:w="2880" w:type="dxa"/>
          </w:tcPr>
          <w:p w14:paraId="1E8E39F8" w14:textId="77777777" w:rsidR="007A4AA3" w:rsidRDefault="00000000">
            <w:r>
              <w:t>Accounting identity; confirmed by all 340k runs</w:t>
            </w:r>
          </w:p>
        </w:tc>
      </w:tr>
      <w:tr w:rsidR="007A4AA3" w14:paraId="7A15CE91" w14:textId="77777777">
        <w:tc>
          <w:tcPr>
            <w:tcW w:w="3456" w:type="dxa"/>
          </w:tcPr>
          <w:p w14:paraId="68A55302" w14:textId="77777777" w:rsidR="007A4AA3" w:rsidRDefault="00000000">
            <w:r>
              <w:t>Will backing stay above 50%?</w:t>
            </w:r>
          </w:p>
        </w:tc>
        <w:tc>
          <w:tcPr>
            <w:tcW w:w="2304" w:type="dxa"/>
          </w:tcPr>
          <w:p w14:paraId="296E714F" w14:textId="77777777" w:rsidR="007A4AA3" w:rsidRDefault="00000000">
            <w:r>
              <w:t>Certainty (with correct burn config)</w:t>
            </w:r>
          </w:p>
        </w:tc>
        <w:tc>
          <w:tcPr>
            <w:tcW w:w="2880" w:type="dxa"/>
          </w:tcPr>
          <w:p w14:paraId="0CFDA7AA" w14:textId="77777777" w:rsidR="007A4AA3" w:rsidRDefault="00000000">
            <w:r>
              <w:t>Affordability cap formula; 0.00% FAILURE rate</w:t>
            </w:r>
          </w:p>
        </w:tc>
      </w:tr>
      <w:tr w:rsidR="007A4AA3" w14:paraId="72E3DEF8" w14:textId="77777777">
        <w:tc>
          <w:tcPr>
            <w:tcW w:w="3456" w:type="dxa"/>
          </w:tcPr>
          <w:p w14:paraId="31A27827" w14:textId="77777777" w:rsidR="007A4AA3" w:rsidRDefault="00000000">
            <w:r>
              <w:t>Will backing stay above 75% (HEALTHY)?</w:t>
            </w:r>
          </w:p>
        </w:tc>
        <w:tc>
          <w:tcPr>
            <w:tcW w:w="2304" w:type="dxa"/>
          </w:tcPr>
          <w:p w14:paraId="40E8442A" w14:textId="77777777" w:rsidR="007A4AA3" w:rsidRDefault="00000000">
            <w:r>
              <w:t>85.7% of runs</w:t>
            </w:r>
          </w:p>
        </w:tc>
        <w:tc>
          <w:tcPr>
            <w:tcW w:w="2880" w:type="dxa"/>
          </w:tcPr>
          <w:p w14:paraId="298BCA7D" w14:textId="77777777" w:rsidR="007A4AA3" w:rsidRDefault="00000000">
            <w:r>
              <w:t>Depends on burn trigger ≥ 1.2× being maintained</w:t>
            </w:r>
          </w:p>
        </w:tc>
      </w:tr>
      <w:tr w:rsidR="007A4AA3" w14:paraId="25E82A54" w14:textId="77777777">
        <w:tc>
          <w:tcPr>
            <w:tcW w:w="3456" w:type="dxa"/>
          </w:tcPr>
          <w:p w14:paraId="2AEDCDD3" w14:textId="77777777" w:rsidR="007A4AA3" w:rsidRDefault="00000000">
            <w:r>
              <w:t>Will one burn event be sufficient?</w:t>
            </w:r>
          </w:p>
        </w:tc>
        <w:tc>
          <w:tcPr>
            <w:tcW w:w="2304" w:type="dxa"/>
          </w:tcPr>
          <w:p w14:paraId="7FFDE9B2" w14:textId="77777777" w:rsidR="007A4AA3" w:rsidRDefault="00000000">
            <w:r>
              <w:t>High (under 4% APR, 20yr horizon)</w:t>
            </w:r>
          </w:p>
        </w:tc>
        <w:tc>
          <w:tcPr>
            <w:tcW w:w="2880" w:type="dxa"/>
          </w:tcPr>
          <w:p w14:paraId="4AFB4DE5" w14:textId="77777777" w:rsidR="007A4AA3" w:rsidRDefault="00000000">
            <w:r>
              <w:t>MC-optimal: 1 event at ~month 240</w:t>
            </w:r>
          </w:p>
        </w:tc>
      </w:tr>
      <w:tr w:rsidR="007A4AA3" w14:paraId="6B1F9C39" w14:textId="77777777">
        <w:tc>
          <w:tcPr>
            <w:tcW w:w="3456" w:type="dxa"/>
          </w:tcPr>
          <w:p w14:paraId="56AC8DB7" w14:textId="77777777" w:rsidR="007A4AA3" w:rsidRDefault="00000000">
            <w:r>
              <w:t>Does CPE level matter for solvency?</w:t>
            </w:r>
          </w:p>
        </w:tc>
        <w:tc>
          <w:tcPr>
            <w:tcW w:w="2304" w:type="dxa"/>
          </w:tcPr>
          <w:p w14:paraId="34C57DF9" w14:textId="77777777" w:rsidR="007A4AA3" w:rsidRDefault="00000000">
            <w:r>
              <w:t>No — CPE-invariant</w:t>
            </w:r>
          </w:p>
        </w:tc>
        <w:tc>
          <w:tcPr>
            <w:tcW w:w="2880" w:type="dxa"/>
          </w:tcPr>
          <w:p w14:paraId="177E80CB" w14:textId="77777777" w:rsidR="007A4AA3" w:rsidRDefault="00000000">
            <w:r>
              <w:t>Both wallet and credits scale linearly with CPE</w:t>
            </w:r>
          </w:p>
        </w:tc>
      </w:tr>
      <w:tr w:rsidR="007A4AA3" w14:paraId="7D406867" w14:textId="77777777">
        <w:tc>
          <w:tcPr>
            <w:tcW w:w="3456" w:type="dxa"/>
          </w:tcPr>
          <w:p w14:paraId="36B9248E" w14:textId="77777777" w:rsidR="007A4AA3" w:rsidRDefault="00000000">
            <w:r>
              <w:lastRenderedPageBreak/>
              <w:t>Is the system immune to operational shocks?</w:t>
            </w:r>
          </w:p>
        </w:tc>
        <w:tc>
          <w:tcPr>
            <w:tcW w:w="2304" w:type="dxa"/>
          </w:tcPr>
          <w:p w14:paraId="77BC1A26" w14:textId="77777777" w:rsidR="007A4AA3" w:rsidRDefault="00000000">
            <w:r>
              <w:t>Yes, for solvency</w:t>
            </w:r>
          </w:p>
        </w:tc>
        <w:tc>
          <w:tcPr>
            <w:tcW w:w="2880" w:type="dxa"/>
          </w:tcPr>
          <w:p w14:paraId="06441759" w14:textId="77777777" w:rsidR="007A4AA3" w:rsidRDefault="00000000">
            <w:r>
              <w:t>5 operational risk families: 0.00% FAILURE</w:t>
            </w:r>
          </w:p>
        </w:tc>
      </w:tr>
      <w:tr w:rsidR="007A4AA3" w14:paraId="4E8B1A30" w14:textId="77777777">
        <w:tc>
          <w:tcPr>
            <w:tcW w:w="3456" w:type="dxa"/>
          </w:tcPr>
          <w:p w14:paraId="2AF224AA" w14:textId="77777777" w:rsidR="007A4AA3" w:rsidRDefault="00000000">
            <w:r>
              <w:t>Is vendor adoption required for solvency?</w:t>
            </w:r>
          </w:p>
        </w:tc>
        <w:tc>
          <w:tcPr>
            <w:tcW w:w="2304" w:type="dxa"/>
          </w:tcPr>
          <w:p w14:paraId="2675614E" w14:textId="77777777" w:rsidR="007A4AA3" w:rsidRDefault="00000000">
            <w:r>
              <w:t>No</w:t>
            </w:r>
          </w:p>
        </w:tc>
        <w:tc>
          <w:tcPr>
            <w:tcW w:w="2880" w:type="dxa"/>
          </w:tcPr>
          <w:p w14:paraId="0022B51F" w14:textId="77777777" w:rsidR="007A4AA3" w:rsidRDefault="00000000">
            <w:r>
              <w:t>Vendor dropout = utility risk, not solvency risk</w:t>
            </w:r>
          </w:p>
        </w:tc>
      </w:tr>
    </w:tbl>
    <w:p w14:paraId="4978788F" w14:textId="77777777" w:rsidR="007A4AA3" w:rsidRDefault="007A4AA3"/>
    <w:p w14:paraId="2DB5D500" w14:textId="77777777" w:rsidR="007A4AA3" w:rsidRDefault="00000000">
      <w:pPr>
        <w:pStyle w:val="Heading2"/>
      </w:pPr>
      <w:r>
        <w:t>Final Statement</w:t>
      </w:r>
    </w:p>
    <w:p w14:paraId="33B92CAE" w14:textId="77777777" w:rsidR="007A4AA3" w:rsidRDefault="00000000">
      <w:pPr>
        <w:ind w:left="432" w:right="432"/>
      </w:pPr>
      <w:r>
        <w:rPr>
          <w:b/>
          <w:color w:val="1F3864"/>
        </w:rPr>
        <w:t>The American Dream Benefits Program treasury is structurally sound. Its solvency is guaranteed by the mechanics of its own design — not by favorable market conditions, vendor participation, or employee growth rates. The only variable that controls long-term program health is the burn trigger ratio. Set it at or above 1.332×, maintain the affordability cap formula, enforce the 18-month cooldown and month-20 first-eligible floor, and the treasury cannot fail.</w:t>
      </w:r>
    </w:p>
    <w:p w14:paraId="61F3D438" w14:textId="77777777" w:rsidR="007A4AA3" w:rsidRDefault="007A4AA3"/>
    <w:p w14:paraId="62214D58" w14:textId="77777777" w:rsidR="007A4AA3" w:rsidRDefault="00000000">
      <w:pPr>
        <w:ind w:left="432" w:right="432"/>
      </w:pPr>
      <w:r>
        <w:rPr>
          <w:i/>
          <w:color w:val="333333"/>
        </w:rPr>
        <w:t>The business risk is commercial adoption — building the vendor and employee network. That is a sales and operations challenge, not a financial engineering challenge. The financial engineering is solved.</w:t>
      </w:r>
    </w:p>
    <w:p w14:paraId="32A1237A" w14:textId="77777777" w:rsidR="007A4AA3" w:rsidRDefault="007A4AA3"/>
    <w:p w14:paraId="6ADAD87C" w14:textId="77777777" w:rsidR="007A4AA3" w:rsidRDefault="00000000">
      <w:pPr>
        <w:jc w:val="right"/>
      </w:pPr>
      <w:r>
        <w:rPr>
          <w:i/>
          <w:color w:val="808080"/>
          <w:sz w:val="18"/>
        </w:rPr>
        <w:t>Simulation campaign concluded — March 2026</w:t>
      </w:r>
    </w:p>
    <w:sectPr w:rsidR="007A4AA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154F6" w14:textId="77777777" w:rsidR="00B42605" w:rsidRDefault="00B42605">
      <w:pPr>
        <w:spacing w:after="0" w:line="240" w:lineRule="auto"/>
      </w:pPr>
      <w:r>
        <w:separator/>
      </w:r>
    </w:p>
  </w:endnote>
  <w:endnote w:type="continuationSeparator" w:id="0">
    <w:p w14:paraId="739B4068" w14:textId="77777777" w:rsidR="00B42605" w:rsidRDefault="00B42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5C99" w14:textId="77777777" w:rsidR="007A4AA3" w:rsidRDefault="00000000">
    <w:pPr>
      <w:pStyle w:val="Footer"/>
      <w:jc w:val="center"/>
    </w:pPr>
    <w:r>
      <w:rPr>
        <w:color w:val="808080"/>
        <w:sz w:val="18"/>
      </w:rPr>
      <w:t xml:space="preserve">American Dream Benefits </w:t>
    </w:r>
    <w:proofErr w:type="gramStart"/>
    <w:r>
      <w:rPr>
        <w:color w:val="808080"/>
        <w:sz w:val="18"/>
      </w:rPr>
      <w:t>Program  |</w:t>
    </w:r>
    <w:proofErr w:type="gramEnd"/>
    <w:r>
      <w:rPr>
        <w:color w:val="808080"/>
        <w:sz w:val="18"/>
      </w:rPr>
      <w:t xml:space="preserve">  Research </w:t>
    </w:r>
    <w:proofErr w:type="gramStart"/>
    <w:r>
      <w:rPr>
        <w:color w:val="808080"/>
        <w:sz w:val="18"/>
      </w:rPr>
      <w:t>Findings  |</w:t>
    </w:r>
    <w:proofErr w:type="gramEnd"/>
    <w:r>
      <w:rPr>
        <w:color w:val="808080"/>
        <w:sz w:val="18"/>
      </w:rPr>
      <w:t xml:space="preserve">  Confidential — March </w:t>
    </w:r>
    <w:proofErr w:type="gramStart"/>
    <w:r>
      <w:rPr>
        <w:color w:val="808080"/>
        <w:sz w:val="18"/>
      </w:rPr>
      <w:t>2026  |</w:t>
    </w:r>
    <w:proofErr w:type="gramEnd"/>
    <w:r>
      <w:rPr>
        <w:color w:val="808080"/>
        <w:sz w:val="18"/>
      </w:rPr>
      <w:t xml:space="preserve">  Page </w:t>
    </w:r>
    <w:r>
      <w:rPr>
        <w:color w:val="808080"/>
        <w:sz w:val="18"/>
      </w:rPr>
      <w:fldChar w:fldCharType="begin"/>
    </w:r>
    <w:r>
      <w:rPr>
        <w:color w:val="808080"/>
        <w:sz w:val="18"/>
      </w:rPr>
      <w:instrText>PAGE</w:instrText>
    </w:r>
    <w:r w:rsidR="006B394A">
      <w:rPr>
        <w:color w:val="808080"/>
        <w:sz w:val="18"/>
      </w:rPr>
      <w:fldChar w:fldCharType="separate"/>
    </w:r>
    <w:r w:rsidR="006B394A">
      <w:rPr>
        <w:noProof/>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9E123" w14:textId="77777777" w:rsidR="00B42605" w:rsidRDefault="00B42605">
      <w:pPr>
        <w:spacing w:after="0" w:line="240" w:lineRule="auto"/>
      </w:pPr>
      <w:r>
        <w:separator/>
      </w:r>
    </w:p>
  </w:footnote>
  <w:footnote w:type="continuationSeparator" w:id="0">
    <w:p w14:paraId="00941199" w14:textId="77777777" w:rsidR="00B42605" w:rsidRDefault="00B42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278884">
    <w:abstractNumId w:val="8"/>
  </w:num>
  <w:num w:numId="2" w16cid:durableId="297954902">
    <w:abstractNumId w:val="6"/>
  </w:num>
  <w:num w:numId="3" w16cid:durableId="987246715">
    <w:abstractNumId w:val="5"/>
  </w:num>
  <w:num w:numId="4" w16cid:durableId="46951850">
    <w:abstractNumId w:val="4"/>
  </w:num>
  <w:num w:numId="5" w16cid:durableId="55324986">
    <w:abstractNumId w:val="7"/>
  </w:num>
  <w:num w:numId="6" w16cid:durableId="562957917">
    <w:abstractNumId w:val="3"/>
  </w:num>
  <w:num w:numId="7" w16cid:durableId="423305573">
    <w:abstractNumId w:val="2"/>
  </w:num>
  <w:num w:numId="8" w16cid:durableId="643897444">
    <w:abstractNumId w:val="1"/>
  </w:num>
  <w:num w:numId="9" w16cid:durableId="30744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94A"/>
    <w:rsid w:val="007A4AA3"/>
    <w:rsid w:val="00AA1D8D"/>
    <w:rsid w:val="00B42605"/>
    <w:rsid w:val="00B47730"/>
    <w:rsid w:val="00CB0664"/>
    <w:rsid w:val="00D24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B0C88"/>
  <w14:defaultImageDpi w14:val="300"/>
  <w15:docId w15:val="{6153AA72-705D-4269-881C-718D39202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7130</Words>
  <Characters>40646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Garrity</cp:lastModifiedBy>
  <cp:revision>2</cp:revision>
  <dcterms:created xsi:type="dcterms:W3CDTF">2013-12-23T23:15:00Z</dcterms:created>
  <dcterms:modified xsi:type="dcterms:W3CDTF">2026-03-21T16:04:00Z</dcterms:modified>
  <cp:category/>
</cp:coreProperties>
</file>