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794A" w14:textId="71DEE8E6" w:rsidR="00032D9F" w:rsidRPr="009E4693" w:rsidRDefault="009E4693">
      <w:pPr>
        <w:rPr>
          <w:lang w:val="en-US"/>
        </w:rPr>
      </w:pPr>
      <w:r>
        <w:rPr>
          <w:lang w:val="en-US"/>
        </w:rPr>
        <w:t>THIS IS WHAT WE HAVE IN TEXAS</w:t>
      </w:r>
    </w:p>
    <w:sectPr w:rsidR="00032D9F" w:rsidRPr="009E4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93"/>
    <w:rsid w:val="00032D9F"/>
    <w:rsid w:val="001E573D"/>
    <w:rsid w:val="009E4693"/>
    <w:rsid w:val="00F9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EA04"/>
  <w15:chartTrackingRefBased/>
  <w15:docId w15:val="{E371A671-BD01-4333-A2C8-06B3DC28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Thoriq Saputra</dc:creator>
  <cp:keywords/>
  <dc:description/>
  <cp:lastModifiedBy>Ahmad Thoriq Saputra</cp:lastModifiedBy>
  <cp:revision>1</cp:revision>
  <dcterms:created xsi:type="dcterms:W3CDTF">2025-10-04T13:32:00Z</dcterms:created>
  <dcterms:modified xsi:type="dcterms:W3CDTF">2025-10-04T13:32:00Z</dcterms:modified>
</cp:coreProperties>
</file>