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FCBF" w14:textId="77777777" w:rsidR="006367DF" w:rsidRDefault="006367DF"/>
    <w:p w14:paraId="106C524C" w14:textId="20D77126" w:rsidR="00DD5989" w:rsidRDefault="00DD5989" w:rsidP="00DD5989">
      <w:pPr>
        <w:jc w:val="both"/>
      </w:pPr>
      <w:r>
        <w:t>This document presents a Software Configuration Management policy regarding project accounting status which establishes clear guidelines for measuring, controlling and adjusting resources, such as time, money, effort and team skills, after estimation.</w:t>
      </w:r>
    </w:p>
    <w:p w14:paraId="62C93818" w14:textId="77777777" w:rsidR="00DD5989" w:rsidRDefault="00DD5989" w:rsidP="00DD5989">
      <w:pPr>
        <w:jc w:val="both"/>
      </w:pPr>
    </w:p>
    <w:p w14:paraId="4AE33903" w14:textId="1B28DD8D" w:rsidR="00DD5989" w:rsidRDefault="00DD5989" w:rsidP="00DD5989">
      <w:pPr>
        <w:jc w:val="both"/>
        <w:rPr>
          <w:b/>
          <w:bCs/>
        </w:rPr>
      </w:pPr>
      <w:r w:rsidRPr="00DD5989">
        <w:rPr>
          <w:b/>
          <w:bCs/>
        </w:rPr>
        <w:t>Time scales, budget, effort and human resources</w:t>
      </w:r>
    </w:p>
    <w:p w14:paraId="793BC951" w14:textId="75C08AF9" w:rsidR="004C6179" w:rsidRDefault="004C6179" w:rsidP="00DD5989">
      <w:pPr>
        <w:jc w:val="both"/>
        <w:rPr>
          <w:b/>
          <w:bCs/>
        </w:rPr>
      </w:pPr>
      <w:r>
        <w:rPr>
          <w:b/>
          <w:bCs/>
        </w:rPr>
        <w:t>General guidelines</w:t>
      </w:r>
    </w:p>
    <w:p w14:paraId="5EDD1A0A" w14:textId="3CE8AE63" w:rsidR="00DD5989" w:rsidRDefault="00DD5989" w:rsidP="009A0487">
      <w:pPr>
        <w:pStyle w:val="Prrafodelista"/>
        <w:numPr>
          <w:ilvl w:val="0"/>
          <w:numId w:val="1"/>
        </w:numPr>
        <w:jc w:val="both"/>
      </w:pPr>
      <w:r w:rsidRPr="00DD5989">
        <w:t>Time and budget are expressed in percentage reference values.</w:t>
      </w:r>
    </w:p>
    <w:p w14:paraId="20F23417" w14:textId="77777777" w:rsidR="009A0487" w:rsidRDefault="009A0487" w:rsidP="009A0487">
      <w:pPr>
        <w:pStyle w:val="Prrafodelista"/>
        <w:jc w:val="both"/>
      </w:pPr>
    </w:p>
    <w:p w14:paraId="530CC09B" w14:textId="6E97EFFE" w:rsidR="00DD5989" w:rsidRDefault="00DD5989" w:rsidP="009A0487">
      <w:pPr>
        <w:pStyle w:val="Prrafodelista"/>
        <w:numPr>
          <w:ilvl w:val="0"/>
          <w:numId w:val="1"/>
        </w:numPr>
        <w:jc w:val="both"/>
      </w:pPr>
      <w:r>
        <w:t>The effort is expressed according to the technical complexity of the tasks as follows:</w:t>
      </w:r>
    </w:p>
    <w:p w14:paraId="626ACBCA" w14:textId="70F46E61" w:rsidR="009A0487" w:rsidRDefault="009A0487" w:rsidP="009A0487">
      <w:pPr>
        <w:jc w:val="both"/>
      </w:pPr>
      <w:r>
        <w:t>Low: Routine or well-defined tasks.</w:t>
      </w:r>
    </w:p>
    <w:p w14:paraId="3618DF7F" w14:textId="77777777" w:rsidR="009A0487" w:rsidRDefault="009A0487" w:rsidP="009A0487">
      <w:pPr>
        <w:jc w:val="both"/>
      </w:pPr>
      <w:r>
        <w:t>Medium: Moderate challenges requiring analysis and design.</w:t>
      </w:r>
    </w:p>
    <w:p w14:paraId="7342E02D" w14:textId="77777777" w:rsidR="009A0487" w:rsidRDefault="009A0487" w:rsidP="009A0487">
      <w:pPr>
        <w:jc w:val="both"/>
      </w:pPr>
      <w:r>
        <w:t>Difficult: Complex tasks that may involve research and creative solutions.</w:t>
      </w:r>
    </w:p>
    <w:p w14:paraId="4FFD2337" w14:textId="3D3CCD19" w:rsidR="009A0487" w:rsidRDefault="009A0487" w:rsidP="009A0487">
      <w:pPr>
        <w:jc w:val="both"/>
      </w:pPr>
      <w:r>
        <w:t>Too difficult: Very complex challenges, possibly without clear solutions initially.</w:t>
      </w:r>
    </w:p>
    <w:p w14:paraId="6E0AFB95" w14:textId="77777777" w:rsidR="004C6179" w:rsidRDefault="004C6179" w:rsidP="009A0487">
      <w:pPr>
        <w:jc w:val="both"/>
      </w:pPr>
    </w:p>
    <w:p w14:paraId="7EC51136" w14:textId="57F014E2" w:rsidR="009A0487" w:rsidRDefault="009A0487" w:rsidP="009A0487">
      <w:pPr>
        <w:pStyle w:val="Prrafodelista"/>
        <w:numPr>
          <w:ilvl w:val="0"/>
          <w:numId w:val="2"/>
        </w:numPr>
        <w:jc w:val="both"/>
      </w:pPr>
      <w:r>
        <w:t>Human resources are expressed in terms of team skills as follows:</w:t>
      </w:r>
    </w:p>
    <w:p w14:paraId="2EA600D9" w14:textId="77777777" w:rsidR="009A0487" w:rsidRDefault="009A0487" w:rsidP="009A0487">
      <w:pPr>
        <w:jc w:val="both"/>
      </w:pPr>
      <w:r>
        <w:t>Junior: Team members in the early stages of their careers, requiring supervision and training.</w:t>
      </w:r>
    </w:p>
    <w:p w14:paraId="317B62B8" w14:textId="77777777" w:rsidR="009A0487" w:rsidRDefault="009A0487" w:rsidP="009A0487">
      <w:pPr>
        <w:jc w:val="both"/>
      </w:pPr>
      <w:r>
        <w:t>Semi Senior: Intermediate experience, can handle moderately complex tasks with some autonomy.</w:t>
      </w:r>
    </w:p>
    <w:p w14:paraId="6586F72C" w14:textId="77777777" w:rsidR="009A0487" w:rsidRDefault="009A0487" w:rsidP="009A0487">
      <w:pPr>
        <w:jc w:val="both"/>
      </w:pPr>
      <w:r>
        <w:t>Senior: Experienced professionals, capable of addressing complex challenges and leading teams.</w:t>
      </w:r>
    </w:p>
    <w:p w14:paraId="2265059E" w14:textId="77777777" w:rsidR="004C6179" w:rsidRDefault="004C6179" w:rsidP="009A0487">
      <w:pPr>
        <w:jc w:val="both"/>
      </w:pPr>
    </w:p>
    <w:p w14:paraId="70FC4CA7" w14:textId="5E05DFBC" w:rsidR="009A0487" w:rsidRDefault="009A0487" w:rsidP="004C6179">
      <w:pPr>
        <w:pStyle w:val="Prrafodelista"/>
        <w:numPr>
          <w:ilvl w:val="0"/>
          <w:numId w:val="2"/>
        </w:numPr>
        <w:jc w:val="both"/>
      </w:pPr>
      <w:r>
        <w:t>The scales are presented taking into account the main stages of the life cycle of a software development project: planning, design and implementation, testing and maintenance.</w:t>
      </w:r>
    </w:p>
    <w:p w14:paraId="03D6AF0B" w14:textId="77777777" w:rsidR="004C6179" w:rsidRDefault="004C6179" w:rsidP="009A0487">
      <w:pPr>
        <w:jc w:val="both"/>
      </w:pPr>
    </w:p>
    <w:p w14:paraId="00E0773D" w14:textId="551A2810" w:rsidR="004C6179" w:rsidRDefault="004C6179" w:rsidP="009A0487">
      <w:pPr>
        <w:jc w:val="both"/>
        <w:rPr>
          <w:b/>
          <w:bCs/>
        </w:rPr>
      </w:pPr>
      <w:r w:rsidRPr="004C6179">
        <w:rPr>
          <w:b/>
          <w:bCs/>
        </w:rPr>
        <w:t>TIME</w:t>
      </w:r>
    </w:p>
    <w:p w14:paraId="716FFE21" w14:textId="588BC349" w:rsidR="004C6179" w:rsidRDefault="004C6179" w:rsidP="004C6179">
      <w:r>
        <w:t>Planning: 10-15%</w:t>
      </w:r>
    </w:p>
    <w:p w14:paraId="70752AB3" w14:textId="4A65A395" w:rsidR="004C6179" w:rsidRDefault="004C6179" w:rsidP="004C6179">
      <w:r>
        <w:t>Design and Implementation: 50-60%</w:t>
      </w:r>
    </w:p>
    <w:p w14:paraId="59F418D3" w14:textId="77777777" w:rsidR="004C6179" w:rsidRDefault="004C6179" w:rsidP="004C6179">
      <w:r>
        <w:t>Testing: 15-20%</w:t>
      </w:r>
    </w:p>
    <w:p w14:paraId="046943FA" w14:textId="77777777" w:rsidR="004C6179" w:rsidRDefault="004C6179" w:rsidP="004C6179">
      <w:r>
        <w:t>Maintenance:5-10%</w:t>
      </w:r>
    </w:p>
    <w:p w14:paraId="556181D2" w14:textId="77777777" w:rsidR="004C6179" w:rsidRPr="00817DCC" w:rsidRDefault="004C6179" w:rsidP="004C6179">
      <w:pPr>
        <w:rPr>
          <w:b/>
          <w:bCs/>
        </w:rPr>
      </w:pPr>
    </w:p>
    <w:p w14:paraId="18BE3161" w14:textId="44091E61" w:rsidR="004C6179" w:rsidRPr="00817DCC" w:rsidRDefault="004C6179" w:rsidP="004C6179">
      <w:pPr>
        <w:rPr>
          <w:b/>
          <w:bCs/>
        </w:rPr>
      </w:pPr>
      <w:r>
        <w:rPr>
          <w:b/>
          <w:bCs/>
        </w:rPr>
        <w:t>BUDGET</w:t>
      </w:r>
    </w:p>
    <w:p w14:paraId="537912C8" w14:textId="4E8E3F99" w:rsidR="004C6179" w:rsidRDefault="004C6179" w:rsidP="004C6179">
      <w:r>
        <w:t>Planning: 5-10%</w:t>
      </w:r>
    </w:p>
    <w:p w14:paraId="66D25380" w14:textId="545C0B79" w:rsidR="004C6179" w:rsidRDefault="004C6179" w:rsidP="004C6179">
      <w:r>
        <w:lastRenderedPageBreak/>
        <w:t>Design and Implementation: 50-60%</w:t>
      </w:r>
    </w:p>
    <w:p w14:paraId="2DDA5554" w14:textId="77777777" w:rsidR="004C6179" w:rsidRDefault="004C6179" w:rsidP="004C6179">
      <w:r>
        <w:t>Testing: 15-20%</w:t>
      </w:r>
    </w:p>
    <w:p w14:paraId="2C084CB6" w14:textId="77777777" w:rsidR="004C6179" w:rsidRDefault="004C6179" w:rsidP="004C6179">
      <w:r>
        <w:t>Maintenance:5-10%</w:t>
      </w:r>
    </w:p>
    <w:p w14:paraId="72A24655" w14:textId="77777777" w:rsidR="004C6179" w:rsidRDefault="004C6179" w:rsidP="004C6179"/>
    <w:p w14:paraId="4D0D67B4" w14:textId="3EEBB42C" w:rsidR="004C6179" w:rsidRDefault="004C6179" w:rsidP="004C6179">
      <w:pPr>
        <w:rPr>
          <w:b/>
          <w:bCs/>
        </w:rPr>
      </w:pPr>
      <w:r w:rsidRPr="004C6179">
        <w:rPr>
          <w:b/>
          <w:bCs/>
        </w:rPr>
        <w:t>EFFORT</w:t>
      </w:r>
    </w:p>
    <w:p w14:paraId="1BE81D5B" w14:textId="5872F3EA" w:rsidR="004C6179" w:rsidRDefault="004C6179" w:rsidP="004C6179">
      <w:r>
        <w:t>Planning: Low to Medium. In this stage, tasks such as defining requirements and planning resources are performed.</w:t>
      </w:r>
    </w:p>
    <w:p w14:paraId="32BAE12F" w14:textId="627E00BD" w:rsidR="004C6179" w:rsidRDefault="004C6179" w:rsidP="004C6179">
      <w:r>
        <w:t>Design and Implementation: Medium to Difficult. Code development, architecture design and functionality creation.</w:t>
      </w:r>
    </w:p>
    <w:p w14:paraId="465D9999" w14:textId="6B292A78" w:rsidR="004C6179" w:rsidRDefault="004C6179" w:rsidP="004C6179">
      <w:r>
        <w:t>Tests: Medium to Hard. Creation of test cases, execution and error correction.</w:t>
      </w:r>
    </w:p>
    <w:p w14:paraId="4973512C" w14:textId="6D2AA8D2" w:rsidR="004C6179" w:rsidRDefault="004C6179" w:rsidP="004C6179">
      <w:r>
        <w:t>Maintenance: Low to Medium. Updates, bug fixes and improvements.</w:t>
      </w:r>
    </w:p>
    <w:p w14:paraId="3AC534E6" w14:textId="77777777" w:rsidR="004C6179" w:rsidRPr="004C6179" w:rsidRDefault="004C6179" w:rsidP="004C6179"/>
    <w:p w14:paraId="0BB768AA" w14:textId="06C726C8" w:rsidR="004C6179" w:rsidRDefault="004C6179" w:rsidP="004C6179">
      <w:pPr>
        <w:rPr>
          <w:b/>
          <w:bCs/>
        </w:rPr>
      </w:pPr>
      <w:r>
        <w:rPr>
          <w:b/>
          <w:bCs/>
        </w:rPr>
        <w:t>HUMAN RESOURCES</w:t>
      </w:r>
    </w:p>
    <w:p w14:paraId="016D42C8" w14:textId="4E4714C8" w:rsidR="004C6179" w:rsidRDefault="004C6179" w:rsidP="004C6179">
      <w:r>
        <w:t>Planning: Senior to lead planning. Semi Senior and Junior to assist with specific tasks.</w:t>
      </w:r>
    </w:p>
    <w:p w14:paraId="0BA19C79" w14:textId="77777777" w:rsidR="00141CBA" w:rsidRDefault="004C6179" w:rsidP="00141CBA">
      <w:r>
        <w:t>Design and Implementation: Mix of Semi Senior and Senior to lead the development.</w:t>
      </w:r>
    </w:p>
    <w:p w14:paraId="51FC7C69" w14:textId="77777777" w:rsidR="00141CBA" w:rsidRDefault="00141CBA" w:rsidP="00141CBA">
      <w:r>
        <w:t>Junior and Semi Senior for specific tasks and learning.</w:t>
      </w:r>
    </w:p>
    <w:p w14:paraId="5718A6F4" w14:textId="5C6A3780" w:rsidR="004C6179" w:rsidRDefault="004C6179" w:rsidP="004C6179">
      <w:r>
        <w:t>Tests: Semi Senior and Junior for test execution.</w:t>
      </w:r>
      <w:r w:rsidR="00541011">
        <w:t xml:space="preserve"> </w:t>
      </w:r>
      <w:r w:rsidR="00141CBA">
        <w:t>Senior for designing testing strategies and problem solving.</w:t>
      </w:r>
    </w:p>
    <w:p w14:paraId="14B1C13F" w14:textId="3BEF7B21" w:rsidR="00141CBA" w:rsidRDefault="004C6179" w:rsidP="00141CBA">
      <w:r>
        <w:t>Maintenance: Senior and Semi Senior to lead maintenance.</w:t>
      </w:r>
      <w:r w:rsidR="00541011">
        <w:t xml:space="preserve"> </w:t>
      </w:r>
      <w:r w:rsidR="00141CBA">
        <w:t>Junior and Semi Senior for specific tasks and assistance.</w:t>
      </w:r>
    </w:p>
    <w:p w14:paraId="024F5898" w14:textId="77777777" w:rsidR="00141CBA" w:rsidRDefault="00141CBA" w:rsidP="00141CBA"/>
    <w:p w14:paraId="67C9BC99" w14:textId="144C86A4" w:rsidR="004C6179" w:rsidRPr="005F48F3" w:rsidRDefault="005F48F3" w:rsidP="004C6179">
      <w:pPr>
        <w:rPr>
          <w:b/>
          <w:bCs/>
        </w:rPr>
      </w:pPr>
      <w:r w:rsidRPr="005F48F3">
        <w:rPr>
          <w:b/>
          <w:bCs/>
        </w:rPr>
        <w:t>Scope of software configuration status accounting</w:t>
      </w:r>
    </w:p>
    <w:p w14:paraId="48E0CD01" w14:textId="67CCB283" w:rsidR="003613CC" w:rsidRDefault="005F48F3" w:rsidP="00AF07B1">
      <w:pPr>
        <w:jc w:val="both"/>
      </w:pPr>
      <w:r w:rsidRPr="00AF07B1">
        <w:t>Below is a compliance report on the status of accounting with respect to the previously established policies, taking into account time, budget, effort and human resources of the APPROVED change requests.</w:t>
      </w:r>
    </w:p>
    <w:p w14:paraId="248F063A" w14:textId="1258CC2D" w:rsidR="003613CC" w:rsidRDefault="003613CC" w:rsidP="00AF07B1">
      <w:pPr>
        <w:jc w:val="both"/>
      </w:pPr>
      <w:r>
        <w:t>This table contains the calculation of budget, time, effort and human resources of the approved change requests, as well as their totals.</w:t>
      </w:r>
    </w:p>
    <w:tbl>
      <w:tblPr>
        <w:tblStyle w:val="Tablaconcuadrcula"/>
        <w:tblW w:w="7655" w:type="dxa"/>
        <w:tblInd w:w="-5" w:type="dxa"/>
        <w:tblLayout w:type="fixed"/>
        <w:tblLook w:val="04A0" w:firstRow="1" w:lastRow="0" w:firstColumn="1" w:lastColumn="0" w:noHBand="0" w:noVBand="1"/>
      </w:tblPr>
      <w:tblGrid>
        <w:gridCol w:w="709"/>
        <w:gridCol w:w="992"/>
        <w:gridCol w:w="851"/>
        <w:gridCol w:w="850"/>
        <w:gridCol w:w="1701"/>
        <w:gridCol w:w="851"/>
        <w:gridCol w:w="1701"/>
      </w:tblGrid>
      <w:tr w:rsidR="00713862" w14:paraId="7F85320F" w14:textId="77777777" w:rsidTr="003724E3">
        <w:tc>
          <w:tcPr>
            <w:tcW w:w="709" w:type="dxa"/>
          </w:tcPr>
          <w:p w14:paraId="3B8DAF46" w14:textId="77777777" w:rsidR="00713862" w:rsidRPr="00B34CF0" w:rsidRDefault="00713862" w:rsidP="00D93A20">
            <w:pPr>
              <w:rPr>
                <w:b/>
                <w:bCs/>
              </w:rPr>
            </w:pPr>
            <w:r w:rsidRPr="00B34CF0">
              <w:rPr>
                <w:b/>
                <w:bCs/>
              </w:rPr>
              <w:t>C.R.</w:t>
            </w:r>
          </w:p>
        </w:tc>
        <w:tc>
          <w:tcPr>
            <w:tcW w:w="992" w:type="dxa"/>
          </w:tcPr>
          <w:p w14:paraId="4589F67B" w14:textId="77777777" w:rsidR="00713862" w:rsidRPr="00B34CF0" w:rsidRDefault="00713862" w:rsidP="00D93A20">
            <w:pPr>
              <w:rPr>
                <w:b/>
                <w:bCs/>
              </w:rPr>
            </w:pPr>
            <w:r w:rsidRPr="00B34CF0">
              <w:rPr>
                <w:b/>
                <w:bCs/>
              </w:rPr>
              <w:t>Budget</w:t>
            </w:r>
          </w:p>
        </w:tc>
        <w:tc>
          <w:tcPr>
            <w:tcW w:w="851" w:type="dxa"/>
          </w:tcPr>
          <w:p w14:paraId="58C1B5A8" w14:textId="77777777" w:rsidR="00713862" w:rsidRPr="00B34CF0" w:rsidRDefault="00713862" w:rsidP="00D93A20">
            <w:pPr>
              <w:rPr>
                <w:b/>
                <w:bCs/>
              </w:rPr>
            </w:pPr>
            <w:r w:rsidRPr="00B34CF0">
              <w:rPr>
                <w:b/>
                <w:bCs/>
              </w:rPr>
              <w:t>time</w:t>
            </w:r>
          </w:p>
        </w:tc>
        <w:tc>
          <w:tcPr>
            <w:tcW w:w="850" w:type="dxa"/>
          </w:tcPr>
          <w:p w14:paraId="1A62DA3B" w14:textId="77777777" w:rsidR="00713862" w:rsidRPr="00B34CF0" w:rsidRDefault="00713862" w:rsidP="00D93A20">
            <w:pPr>
              <w:rPr>
                <w:b/>
                <w:bCs/>
              </w:rPr>
            </w:pPr>
            <w:r w:rsidRPr="00B34CF0">
              <w:rPr>
                <w:b/>
                <w:bCs/>
              </w:rPr>
              <w:t>HR</w:t>
            </w:r>
          </w:p>
        </w:tc>
        <w:tc>
          <w:tcPr>
            <w:tcW w:w="1701" w:type="dxa"/>
          </w:tcPr>
          <w:p w14:paraId="223B46CD" w14:textId="0583CDDB" w:rsidR="00713862" w:rsidRPr="00111B0D" w:rsidRDefault="00713862" w:rsidP="00D93A20">
            <w:pPr>
              <w:rPr>
                <w:b/>
                <w:bCs/>
              </w:rPr>
            </w:pPr>
            <w:r w:rsidRPr="00111B0D">
              <w:rPr>
                <w:b/>
                <w:bCs/>
                <w:lang w:val="en-US"/>
              </w:rPr>
              <w:t>Team Skills ( HR)</w:t>
            </w:r>
          </w:p>
        </w:tc>
        <w:tc>
          <w:tcPr>
            <w:tcW w:w="851" w:type="dxa"/>
          </w:tcPr>
          <w:p w14:paraId="5D5AC7FF" w14:textId="75BB01A6" w:rsidR="00713862" w:rsidRPr="00B34CF0" w:rsidRDefault="00713862" w:rsidP="00D93A20">
            <w:pPr>
              <w:rPr>
                <w:b/>
                <w:bCs/>
              </w:rPr>
            </w:pPr>
            <w:r w:rsidRPr="00B34CF0">
              <w:rPr>
                <w:b/>
                <w:bCs/>
              </w:rPr>
              <w:t>Effort</w:t>
            </w:r>
          </w:p>
        </w:tc>
        <w:tc>
          <w:tcPr>
            <w:tcW w:w="1701" w:type="dxa"/>
          </w:tcPr>
          <w:p w14:paraId="1F8F3DFE" w14:textId="38237DF2" w:rsidR="00713862" w:rsidRPr="00B34CF0" w:rsidRDefault="00713862" w:rsidP="00D93A20">
            <w:pPr>
              <w:rPr>
                <w:b/>
                <w:bCs/>
              </w:rPr>
            </w:pPr>
            <w:r w:rsidRPr="0070513F">
              <w:rPr>
                <w:b/>
                <w:bCs/>
              </w:rPr>
              <w:t>Effort according to to complexity</w:t>
            </w:r>
          </w:p>
        </w:tc>
      </w:tr>
      <w:tr w:rsidR="00713862" w14:paraId="72B76F4D" w14:textId="77777777" w:rsidTr="003724E3">
        <w:tc>
          <w:tcPr>
            <w:tcW w:w="709" w:type="dxa"/>
            <w:shd w:val="clear" w:color="auto" w:fill="auto"/>
          </w:tcPr>
          <w:p w14:paraId="33DE6382" w14:textId="77777777" w:rsidR="00713862" w:rsidRPr="00713862" w:rsidRDefault="00713862" w:rsidP="00D93A20">
            <w:pPr>
              <w:rPr>
                <w:color w:val="000000" w:themeColor="text1"/>
              </w:rPr>
            </w:pPr>
            <w:r w:rsidRPr="00713862">
              <w:rPr>
                <w:color w:val="000000" w:themeColor="text1"/>
              </w:rPr>
              <w:t>CR1</w:t>
            </w:r>
          </w:p>
        </w:tc>
        <w:tc>
          <w:tcPr>
            <w:tcW w:w="992" w:type="dxa"/>
            <w:shd w:val="clear" w:color="auto" w:fill="auto"/>
          </w:tcPr>
          <w:p w14:paraId="759C4804" w14:textId="77777777" w:rsidR="00713862" w:rsidRPr="00713862" w:rsidRDefault="00713862" w:rsidP="00D93A20">
            <w:pPr>
              <w:rPr>
                <w:color w:val="000000" w:themeColor="text1"/>
              </w:rPr>
            </w:pPr>
            <w:r w:rsidRPr="00713862">
              <w:rPr>
                <w:color w:val="000000" w:themeColor="text1"/>
              </w:rPr>
              <w:t>1.77%</w:t>
            </w:r>
          </w:p>
        </w:tc>
        <w:tc>
          <w:tcPr>
            <w:tcW w:w="851" w:type="dxa"/>
            <w:shd w:val="clear" w:color="auto" w:fill="auto"/>
          </w:tcPr>
          <w:p w14:paraId="0783C0D6" w14:textId="77777777" w:rsidR="00713862" w:rsidRPr="00713862" w:rsidRDefault="00713862" w:rsidP="00D93A20">
            <w:pPr>
              <w:rPr>
                <w:color w:val="000000" w:themeColor="text1"/>
              </w:rPr>
            </w:pPr>
            <w:r w:rsidRPr="00713862">
              <w:rPr>
                <w:color w:val="000000" w:themeColor="text1"/>
              </w:rPr>
              <w:t>2.36%</w:t>
            </w:r>
          </w:p>
        </w:tc>
        <w:tc>
          <w:tcPr>
            <w:tcW w:w="850" w:type="dxa"/>
            <w:shd w:val="clear" w:color="auto" w:fill="auto"/>
          </w:tcPr>
          <w:p w14:paraId="64897D20" w14:textId="77777777" w:rsidR="00713862" w:rsidRPr="00713862" w:rsidRDefault="00713862" w:rsidP="00D93A20">
            <w:pPr>
              <w:rPr>
                <w:color w:val="000000" w:themeColor="text1"/>
              </w:rPr>
            </w:pPr>
            <w:r w:rsidRPr="00713862">
              <w:rPr>
                <w:color w:val="000000" w:themeColor="text1"/>
              </w:rPr>
              <w:t>1</w:t>
            </w:r>
          </w:p>
        </w:tc>
        <w:tc>
          <w:tcPr>
            <w:tcW w:w="1701" w:type="dxa"/>
            <w:shd w:val="clear" w:color="auto" w:fill="auto"/>
          </w:tcPr>
          <w:p w14:paraId="4ADCFC42" w14:textId="063FB574" w:rsidR="00713862" w:rsidRPr="00713862" w:rsidRDefault="00713862" w:rsidP="00D93A20">
            <w:pPr>
              <w:rPr>
                <w:color w:val="000000" w:themeColor="text1"/>
              </w:rPr>
            </w:pPr>
            <w:r w:rsidRPr="00713862">
              <w:rPr>
                <w:color w:val="000000" w:themeColor="text1"/>
              </w:rPr>
              <w:t>Senior</w:t>
            </w:r>
          </w:p>
        </w:tc>
        <w:tc>
          <w:tcPr>
            <w:tcW w:w="851" w:type="dxa"/>
            <w:shd w:val="clear" w:color="auto" w:fill="auto"/>
          </w:tcPr>
          <w:p w14:paraId="099214FD" w14:textId="5717E5F0" w:rsidR="00713862" w:rsidRPr="00713862" w:rsidRDefault="00713862" w:rsidP="00D93A20">
            <w:pPr>
              <w:rPr>
                <w:color w:val="000000" w:themeColor="text1"/>
              </w:rPr>
            </w:pPr>
            <w:r w:rsidRPr="00713862">
              <w:rPr>
                <w:color w:val="000000" w:themeColor="text1"/>
              </w:rPr>
              <w:t>5.2%</w:t>
            </w:r>
          </w:p>
        </w:tc>
        <w:tc>
          <w:tcPr>
            <w:tcW w:w="1701" w:type="dxa"/>
            <w:shd w:val="clear" w:color="auto" w:fill="auto"/>
          </w:tcPr>
          <w:p w14:paraId="1364ECE3" w14:textId="685B73B8" w:rsidR="00713862" w:rsidRPr="00713862" w:rsidRDefault="00713862" w:rsidP="00D93A20">
            <w:pPr>
              <w:rPr>
                <w:color w:val="000000" w:themeColor="text1"/>
              </w:rPr>
            </w:pPr>
            <w:r w:rsidRPr="00713862">
              <w:rPr>
                <w:color w:val="000000" w:themeColor="text1"/>
              </w:rPr>
              <w:t>Medium</w:t>
            </w:r>
          </w:p>
        </w:tc>
      </w:tr>
      <w:tr w:rsidR="00713862" w14:paraId="5A617B65" w14:textId="77777777" w:rsidTr="003724E3">
        <w:tc>
          <w:tcPr>
            <w:tcW w:w="709" w:type="dxa"/>
            <w:shd w:val="clear" w:color="auto" w:fill="auto"/>
          </w:tcPr>
          <w:p w14:paraId="7997CF5F" w14:textId="77777777" w:rsidR="00713862" w:rsidRPr="00713862" w:rsidRDefault="00713862" w:rsidP="00D93A20">
            <w:pPr>
              <w:rPr>
                <w:color w:val="000000" w:themeColor="text1"/>
              </w:rPr>
            </w:pPr>
            <w:r w:rsidRPr="00713862">
              <w:rPr>
                <w:color w:val="000000" w:themeColor="text1"/>
              </w:rPr>
              <w:t>CR3</w:t>
            </w:r>
          </w:p>
        </w:tc>
        <w:tc>
          <w:tcPr>
            <w:tcW w:w="992" w:type="dxa"/>
            <w:shd w:val="clear" w:color="auto" w:fill="auto"/>
          </w:tcPr>
          <w:p w14:paraId="4FFB56D6" w14:textId="77777777" w:rsidR="00713862" w:rsidRPr="00713862" w:rsidRDefault="00713862" w:rsidP="00D93A20">
            <w:pPr>
              <w:rPr>
                <w:color w:val="000000" w:themeColor="text1"/>
              </w:rPr>
            </w:pPr>
            <w:r w:rsidRPr="00713862">
              <w:rPr>
                <w:color w:val="000000" w:themeColor="text1"/>
              </w:rPr>
              <w:t>13.13%</w:t>
            </w:r>
          </w:p>
        </w:tc>
        <w:tc>
          <w:tcPr>
            <w:tcW w:w="851" w:type="dxa"/>
            <w:shd w:val="clear" w:color="auto" w:fill="auto"/>
          </w:tcPr>
          <w:p w14:paraId="783F3C29" w14:textId="77777777" w:rsidR="00713862" w:rsidRPr="00713862" w:rsidRDefault="00713862" w:rsidP="00D93A20">
            <w:pPr>
              <w:rPr>
                <w:color w:val="000000" w:themeColor="text1"/>
              </w:rPr>
            </w:pPr>
            <w:r w:rsidRPr="00713862">
              <w:rPr>
                <w:color w:val="000000" w:themeColor="text1"/>
              </w:rPr>
              <w:t>5.83%</w:t>
            </w:r>
          </w:p>
        </w:tc>
        <w:tc>
          <w:tcPr>
            <w:tcW w:w="850" w:type="dxa"/>
            <w:shd w:val="clear" w:color="auto" w:fill="auto"/>
          </w:tcPr>
          <w:p w14:paraId="2CF3EABB" w14:textId="77777777" w:rsidR="00713862" w:rsidRPr="00713862" w:rsidRDefault="00713862" w:rsidP="00D93A20">
            <w:pPr>
              <w:rPr>
                <w:color w:val="000000" w:themeColor="text1"/>
              </w:rPr>
            </w:pPr>
            <w:r w:rsidRPr="00713862">
              <w:rPr>
                <w:color w:val="000000" w:themeColor="text1"/>
              </w:rPr>
              <w:t>3</w:t>
            </w:r>
          </w:p>
        </w:tc>
        <w:tc>
          <w:tcPr>
            <w:tcW w:w="1701" w:type="dxa"/>
            <w:shd w:val="clear" w:color="auto" w:fill="auto"/>
          </w:tcPr>
          <w:p w14:paraId="42E575CA" w14:textId="767D1CC2" w:rsidR="00713862" w:rsidRPr="00713862" w:rsidRDefault="00713862" w:rsidP="00D93A20">
            <w:pPr>
              <w:rPr>
                <w:color w:val="000000" w:themeColor="text1"/>
              </w:rPr>
            </w:pPr>
            <w:r w:rsidRPr="00713862">
              <w:rPr>
                <w:color w:val="000000" w:themeColor="text1"/>
              </w:rPr>
              <w:t>1 Semi senior, 1 senior, 1 junior</w:t>
            </w:r>
          </w:p>
        </w:tc>
        <w:tc>
          <w:tcPr>
            <w:tcW w:w="851" w:type="dxa"/>
            <w:shd w:val="clear" w:color="auto" w:fill="auto"/>
          </w:tcPr>
          <w:p w14:paraId="2480C8E6" w14:textId="1AC6422D" w:rsidR="00713862" w:rsidRPr="00713862" w:rsidRDefault="00713862" w:rsidP="00D93A20">
            <w:pPr>
              <w:rPr>
                <w:color w:val="000000" w:themeColor="text1"/>
              </w:rPr>
            </w:pPr>
            <w:r w:rsidRPr="00713862">
              <w:rPr>
                <w:color w:val="000000" w:themeColor="text1"/>
              </w:rPr>
              <w:t>9.8%</w:t>
            </w:r>
          </w:p>
        </w:tc>
        <w:tc>
          <w:tcPr>
            <w:tcW w:w="1701" w:type="dxa"/>
            <w:shd w:val="clear" w:color="auto" w:fill="auto"/>
          </w:tcPr>
          <w:p w14:paraId="3AAA37C6" w14:textId="63EF8172" w:rsidR="00713862" w:rsidRPr="00713862" w:rsidRDefault="00713862" w:rsidP="00D93A20">
            <w:pPr>
              <w:rPr>
                <w:color w:val="000000" w:themeColor="text1"/>
              </w:rPr>
            </w:pPr>
            <w:r w:rsidRPr="00713862">
              <w:rPr>
                <w:color w:val="000000" w:themeColor="text1"/>
              </w:rPr>
              <w:t>hard</w:t>
            </w:r>
          </w:p>
        </w:tc>
      </w:tr>
      <w:tr w:rsidR="00713862" w14:paraId="029B7CB0" w14:textId="77777777" w:rsidTr="003724E3">
        <w:tc>
          <w:tcPr>
            <w:tcW w:w="709" w:type="dxa"/>
            <w:shd w:val="clear" w:color="auto" w:fill="B4C6E7" w:themeFill="accent1" w:themeFillTint="66"/>
          </w:tcPr>
          <w:p w14:paraId="06DC557D" w14:textId="04F7403F" w:rsidR="00713862" w:rsidRPr="00111B0D" w:rsidRDefault="00713862" w:rsidP="00D93A20">
            <w:pPr>
              <w:rPr>
                <w:color w:val="000000" w:themeColor="text1"/>
              </w:rPr>
            </w:pPr>
            <w:r>
              <w:rPr>
                <w:color w:val="000000" w:themeColor="text1"/>
              </w:rPr>
              <w:lastRenderedPageBreak/>
              <w:t>Total</w:t>
            </w:r>
          </w:p>
        </w:tc>
        <w:tc>
          <w:tcPr>
            <w:tcW w:w="992" w:type="dxa"/>
            <w:shd w:val="clear" w:color="auto" w:fill="B4C6E7" w:themeFill="accent1" w:themeFillTint="66"/>
          </w:tcPr>
          <w:p w14:paraId="4DC84B9D" w14:textId="68ECA50A" w:rsidR="00713862" w:rsidRPr="00111B0D" w:rsidRDefault="00713862" w:rsidP="00D93A20">
            <w:pPr>
              <w:rPr>
                <w:color w:val="000000" w:themeColor="text1"/>
              </w:rPr>
            </w:pPr>
            <w:r>
              <w:rPr>
                <w:color w:val="000000" w:themeColor="text1"/>
              </w:rPr>
              <w:t>14.9%</w:t>
            </w:r>
          </w:p>
        </w:tc>
        <w:tc>
          <w:tcPr>
            <w:tcW w:w="851" w:type="dxa"/>
            <w:shd w:val="clear" w:color="auto" w:fill="B4C6E7" w:themeFill="accent1" w:themeFillTint="66"/>
          </w:tcPr>
          <w:p w14:paraId="1809B083" w14:textId="30285D0D" w:rsidR="00713862" w:rsidRPr="00111B0D" w:rsidRDefault="00713862" w:rsidP="00D93A20">
            <w:pPr>
              <w:rPr>
                <w:color w:val="000000" w:themeColor="text1"/>
              </w:rPr>
            </w:pPr>
            <w:r>
              <w:rPr>
                <w:color w:val="000000" w:themeColor="text1"/>
              </w:rPr>
              <w:t>8.19%</w:t>
            </w:r>
          </w:p>
        </w:tc>
        <w:tc>
          <w:tcPr>
            <w:tcW w:w="850" w:type="dxa"/>
            <w:shd w:val="clear" w:color="auto" w:fill="B4C6E7" w:themeFill="accent1" w:themeFillTint="66"/>
          </w:tcPr>
          <w:p w14:paraId="46C54956" w14:textId="1786945E" w:rsidR="00713862" w:rsidRPr="00111B0D" w:rsidRDefault="00713862" w:rsidP="00D93A20">
            <w:pPr>
              <w:rPr>
                <w:color w:val="000000" w:themeColor="text1"/>
              </w:rPr>
            </w:pPr>
            <w:r>
              <w:rPr>
                <w:color w:val="000000" w:themeColor="text1"/>
              </w:rPr>
              <w:t>4</w:t>
            </w:r>
          </w:p>
        </w:tc>
        <w:tc>
          <w:tcPr>
            <w:tcW w:w="1701" w:type="dxa"/>
            <w:shd w:val="clear" w:color="auto" w:fill="B4C6E7" w:themeFill="accent1" w:themeFillTint="66"/>
          </w:tcPr>
          <w:p w14:paraId="199B477B" w14:textId="42546F57" w:rsidR="00713862" w:rsidRPr="00111B0D" w:rsidRDefault="00713862" w:rsidP="00D93A20">
            <w:pPr>
              <w:rPr>
                <w:color w:val="000000" w:themeColor="text1"/>
              </w:rPr>
            </w:pPr>
            <w:r>
              <w:rPr>
                <w:color w:val="000000" w:themeColor="text1"/>
              </w:rPr>
              <w:t>2 senior, 1 semi-senior, 1 junior</w:t>
            </w:r>
          </w:p>
        </w:tc>
        <w:tc>
          <w:tcPr>
            <w:tcW w:w="851" w:type="dxa"/>
            <w:shd w:val="clear" w:color="auto" w:fill="B4C6E7" w:themeFill="accent1" w:themeFillTint="66"/>
          </w:tcPr>
          <w:p w14:paraId="7511E7FD" w14:textId="3E5D9F24" w:rsidR="00713862" w:rsidRPr="00111B0D" w:rsidRDefault="00713862" w:rsidP="00D93A20">
            <w:pPr>
              <w:rPr>
                <w:color w:val="000000" w:themeColor="text1"/>
              </w:rPr>
            </w:pPr>
            <w:r>
              <w:rPr>
                <w:color w:val="000000" w:themeColor="text1"/>
              </w:rPr>
              <w:t>fifteen%</w:t>
            </w:r>
          </w:p>
        </w:tc>
        <w:tc>
          <w:tcPr>
            <w:tcW w:w="1701" w:type="dxa"/>
            <w:shd w:val="clear" w:color="auto" w:fill="B4C6E7" w:themeFill="accent1" w:themeFillTint="66"/>
          </w:tcPr>
          <w:p w14:paraId="0E3304E1" w14:textId="0375D52C" w:rsidR="00713862" w:rsidRPr="00111B0D" w:rsidRDefault="00713862" w:rsidP="00D93A20">
            <w:pPr>
              <w:rPr>
                <w:color w:val="000000" w:themeColor="text1"/>
              </w:rPr>
            </w:pPr>
            <w:r>
              <w:rPr>
                <w:color w:val="000000" w:themeColor="text1"/>
              </w:rPr>
              <w:t>Medium to hard</w:t>
            </w:r>
          </w:p>
        </w:tc>
      </w:tr>
    </w:tbl>
    <w:p w14:paraId="13B61506" w14:textId="77777777" w:rsidR="003613CC" w:rsidRDefault="003613CC" w:rsidP="00AF07B1">
      <w:pPr>
        <w:jc w:val="both"/>
      </w:pPr>
    </w:p>
    <w:p w14:paraId="7641C5C6" w14:textId="0147D60C" w:rsidR="003724E3" w:rsidRDefault="003724E3" w:rsidP="00AF07B1">
      <w:pPr>
        <w:jc w:val="both"/>
      </w:pPr>
      <w:r>
        <w:t>Taking into account that the calculation of effort, time, human resources and budget of the approved requests (CR1 and CR3) correspond to the Design and Implementation stage, to compare whether the values are appropriate with respect to the policy, the scales of the 4 indicators in the Design and Implementation stage. Therefore, the following table shows whether the indicators are appropriate taking into account the defined policy.</w:t>
      </w:r>
    </w:p>
    <w:tbl>
      <w:tblPr>
        <w:tblStyle w:val="Tablaconcuadrcula"/>
        <w:tblW w:w="0" w:type="auto"/>
        <w:tblLook w:val="04A0" w:firstRow="1" w:lastRow="0" w:firstColumn="1" w:lastColumn="0" w:noHBand="0" w:noVBand="1"/>
      </w:tblPr>
      <w:tblGrid>
        <w:gridCol w:w="2243"/>
        <w:gridCol w:w="2206"/>
        <w:gridCol w:w="2344"/>
        <w:gridCol w:w="2035"/>
      </w:tblGrid>
      <w:tr w:rsidR="00F54AD2" w14:paraId="7EEEA151" w14:textId="76463642" w:rsidTr="00F54AD2">
        <w:tc>
          <w:tcPr>
            <w:tcW w:w="2243" w:type="dxa"/>
          </w:tcPr>
          <w:p w14:paraId="4ECEC809" w14:textId="1BB867F0" w:rsidR="00F54AD2" w:rsidRPr="00F54AD2" w:rsidRDefault="00031ED3" w:rsidP="00031ED3">
            <w:pPr>
              <w:rPr>
                <w:b/>
                <w:bCs/>
              </w:rPr>
            </w:pPr>
            <w:r w:rsidRPr="00031ED3">
              <w:rPr>
                <w:b/>
                <w:bCs/>
              </w:rPr>
              <w:t>Design and implementation</w:t>
            </w:r>
          </w:p>
        </w:tc>
        <w:tc>
          <w:tcPr>
            <w:tcW w:w="2206" w:type="dxa"/>
          </w:tcPr>
          <w:p w14:paraId="6DDCCDC5" w14:textId="187EB0CB" w:rsidR="00F54AD2" w:rsidRPr="00F54AD2" w:rsidRDefault="00F54AD2" w:rsidP="009A0487">
            <w:pPr>
              <w:jc w:val="both"/>
              <w:rPr>
                <w:b/>
                <w:bCs/>
              </w:rPr>
            </w:pPr>
            <w:r w:rsidRPr="00F54AD2">
              <w:rPr>
                <w:b/>
                <w:bCs/>
              </w:rPr>
              <w:t>Policy</w:t>
            </w:r>
          </w:p>
        </w:tc>
        <w:tc>
          <w:tcPr>
            <w:tcW w:w="2344" w:type="dxa"/>
          </w:tcPr>
          <w:p w14:paraId="4ACEE9DD" w14:textId="205D4699" w:rsidR="00F54AD2" w:rsidRPr="00F54AD2" w:rsidRDefault="00F54AD2" w:rsidP="009A0487">
            <w:pPr>
              <w:jc w:val="both"/>
              <w:rPr>
                <w:b/>
                <w:bCs/>
              </w:rPr>
            </w:pPr>
            <w:r w:rsidRPr="00F54AD2">
              <w:rPr>
                <w:b/>
                <w:bCs/>
              </w:rPr>
              <w:t>Calculated values</w:t>
            </w:r>
          </w:p>
        </w:tc>
        <w:tc>
          <w:tcPr>
            <w:tcW w:w="2035" w:type="dxa"/>
          </w:tcPr>
          <w:p w14:paraId="7E9C8579" w14:textId="3BD0E1F3" w:rsidR="00F54AD2" w:rsidRPr="003724E3" w:rsidRDefault="003724E3" w:rsidP="009A0487">
            <w:pPr>
              <w:jc w:val="both"/>
              <w:rPr>
                <w:b/>
                <w:bCs/>
              </w:rPr>
            </w:pPr>
            <w:r w:rsidRPr="003724E3">
              <w:rPr>
                <w:b/>
                <w:bCs/>
              </w:rPr>
              <w:t>Appropriate</w:t>
            </w:r>
          </w:p>
        </w:tc>
      </w:tr>
      <w:tr w:rsidR="00F54AD2" w14:paraId="46166645" w14:textId="55B96AC4" w:rsidTr="00F54AD2">
        <w:tc>
          <w:tcPr>
            <w:tcW w:w="2243" w:type="dxa"/>
          </w:tcPr>
          <w:p w14:paraId="23AF9F0F" w14:textId="4F9C3AB2" w:rsidR="00F54AD2" w:rsidRPr="00F54AD2" w:rsidRDefault="00F54AD2" w:rsidP="009A0487">
            <w:pPr>
              <w:jc w:val="both"/>
              <w:rPr>
                <w:b/>
                <w:bCs/>
              </w:rPr>
            </w:pPr>
            <w:r w:rsidRPr="00F54AD2">
              <w:rPr>
                <w:b/>
                <w:bCs/>
              </w:rPr>
              <w:t>Budget</w:t>
            </w:r>
          </w:p>
        </w:tc>
        <w:tc>
          <w:tcPr>
            <w:tcW w:w="2206" w:type="dxa"/>
          </w:tcPr>
          <w:p w14:paraId="2375B507" w14:textId="387476BE" w:rsidR="00F54AD2" w:rsidRPr="00F54AD2" w:rsidRDefault="00F54AD2" w:rsidP="009A0487">
            <w:pPr>
              <w:jc w:val="both"/>
            </w:pPr>
            <w:r>
              <w:t>50-60%</w:t>
            </w:r>
          </w:p>
        </w:tc>
        <w:tc>
          <w:tcPr>
            <w:tcW w:w="2344" w:type="dxa"/>
          </w:tcPr>
          <w:p w14:paraId="75AE9852" w14:textId="2ACB5EA4" w:rsidR="00F54AD2" w:rsidRPr="003724E3" w:rsidRDefault="003724E3" w:rsidP="009A0487">
            <w:pPr>
              <w:jc w:val="both"/>
            </w:pPr>
            <w:r w:rsidRPr="003724E3">
              <w:t>14.9%</w:t>
            </w:r>
          </w:p>
        </w:tc>
        <w:tc>
          <w:tcPr>
            <w:tcW w:w="2035" w:type="dxa"/>
          </w:tcPr>
          <w:p w14:paraId="4541CC20" w14:textId="09492F38" w:rsidR="00F54AD2" w:rsidRDefault="00A722D7" w:rsidP="009A0487">
            <w:pPr>
              <w:jc w:val="both"/>
            </w:pPr>
            <w:r>
              <w:t>Yes</w:t>
            </w:r>
          </w:p>
        </w:tc>
      </w:tr>
      <w:tr w:rsidR="00F54AD2" w14:paraId="6496AABD" w14:textId="0840C92F" w:rsidTr="00F54AD2">
        <w:tc>
          <w:tcPr>
            <w:tcW w:w="2243" w:type="dxa"/>
          </w:tcPr>
          <w:p w14:paraId="645E2EDE" w14:textId="35EB652F" w:rsidR="00F54AD2" w:rsidRPr="00F54AD2" w:rsidRDefault="00F54AD2" w:rsidP="009A0487">
            <w:pPr>
              <w:jc w:val="both"/>
              <w:rPr>
                <w:b/>
                <w:bCs/>
              </w:rPr>
            </w:pPr>
            <w:r w:rsidRPr="00F54AD2">
              <w:rPr>
                <w:b/>
                <w:bCs/>
              </w:rPr>
              <w:t>time</w:t>
            </w:r>
          </w:p>
        </w:tc>
        <w:tc>
          <w:tcPr>
            <w:tcW w:w="2206" w:type="dxa"/>
          </w:tcPr>
          <w:p w14:paraId="0C38F7A2" w14:textId="43F0FF72" w:rsidR="00F54AD2" w:rsidRPr="00F54AD2" w:rsidRDefault="00F54AD2" w:rsidP="009A0487">
            <w:pPr>
              <w:jc w:val="both"/>
            </w:pPr>
            <w:r w:rsidRPr="00F54AD2">
              <w:t>50-60%</w:t>
            </w:r>
          </w:p>
        </w:tc>
        <w:tc>
          <w:tcPr>
            <w:tcW w:w="2344" w:type="dxa"/>
          </w:tcPr>
          <w:p w14:paraId="0080B46F" w14:textId="77C2074E" w:rsidR="00F54AD2" w:rsidRPr="003724E3" w:rsidRDefault="003724E3" w:rsidP="009A0487">
            <w:pPr>
              <w:jc w:val="both"/>
            </w:pPr>
            <w:r w:rsidRPr="003724E3">
              <w:t>8.9%</w:t>
            </w:r>
          </w:p>
        </w:tc>
        <w:tc>
          <w:tcPr>
            <w:tcW w:w="2035" w:type="dxa"/>
          </w:tcPr>
          <w:p w14:paraId="3872D695" w14:textId="603F2C26" w:rsidR="00F54AD2" w:rsidRDefault="00A722D7" w:rsidP="009A0487">
            <w:pPr>
              <w:jc w:val="both"/>
            </w:pPr>
            <w:r>
              <w:t>Yes</w:t>
            </w:r>
          </w:p>
        </w:tc>
      </w:tr>
      <w:tr w:rsidR="00F54AD2" w14:paraId="3199F48A" w14:textId="289EE90C" w:rsidTr="00F54AD2">
        <w:tc>
          <w:tcPr>
            <w:tcW w:w="2243" w:type="dxa"/>
          </w:tcPr>
          <w:p w14:paraId="2F5F3C38" w14:textId="6B8D8209" w:rsidR="00F54AD2" w:rsidRPr="00F54AD2" w:rsidRDefault="00F54AD2" w:rsidP="009A0487">
            <w:pPr>
              <w:jc w:val="both"/>
              <w:rPr>
                <w:b/>
                <w:bCs/>
              </w:rPr>
            </w:pPr>
            <w:r w:rsidRPr="00F54AD2">
              <w:rPr>
                <w:b/>
                <w:bCs/>
              </w:rPr>
              <w:t>HR</w:t>
            </w:r>
          </w:p>
        </w:tc>
        <w:tc>
          <w:tcPr>
            <w:tcW w:w="2206" w:type="dxa"/>
          </w:tcPr>
          <w:p w14:paraId="7395F068" w14:textId="12A3CDC3" w:rsidR="00F54AD2" w:rsidRPr="00F54AD2" w:rsidRDefault="00F54AD2" w:rsidP="009A0487">
            <w:pPr>
              <w:jc w:val="both"/>
            </w:pPr>
            <w:r w:rsidRPr="00F54AD2">
              <w:t>Semi senior - Senior</w:t>
            </w:r>
          </w:p>
        </w:tc>
        <w:tc>
          <w:tcPr>
            <w:tcW w:w="2344" w:type="dxa"/>
          </w:tcPr>
          <w:p w14:paraId="5A34AB3C" w14:textId="6DB97019" w:rsidR="00F54AD2" w:rsidRPr="003724E3" w:rsidRDefault="003724E3" w:rsidP="009A0487">
            <w:pPr>
              <w:jc w:val="both"/>
            </w:pPr>
            <w:r w:rsidRPr="003724E3">
              <w:t>Semi senior – Senior – Junior</w:t>
            </w:r>
          </w:p>
        </w:tc>
        <w:tc>
          <w:tcPr>
            <w:tcW w:w="2035" w:type="dxa"/>
          </w:tcPr>
          <w:p w14:paraId="735F3FCE" w14:textId="69D1F78D" w:rsidR="00F54AD2" w:rsidRDefault="00A722D7" w:rsidP="009A0487">
            <w:pPr>
              <w:jc w:val="both"/>
            </w:pPr>
            <w:r>
              <w:t>Yes</w:t>
            </w:r>
          </w:p>
        </w:tc>
      </w:tr>
      <w:tr w:rsidR="00F54AD2" w14:paraId="2C17A34D" w14:textId="281FC8DC" w:rsidTr="00F54AD2">
        <w:tc>
          <w:tcPr>
            <w:tcW w:w="2243" w:type="dxa"/>
          </w:tcPr>
          <w:p w14:paraId="458D9050" w14:textId="38EFE873" w:rsidR="00F54AD2" w:rsidRPr="00F54AD2" w:rsidRDefault="00F54AD2" w:rsidP="009A0487">
            <w:pPr>
              <w:jc w:val="both"/>
              <w:rPr>
                <w:b/>
                <w:bCs/>
              </w:rPr>
            </w:pPr>
            <w:r w:rsidRPr="00F54AD2">
              <w:rPr>
                <w:b/>
                <w:bCs/>
              </w:rPr>
              <w:t>Effort</w:t>
            </w:r>
          </w:p>
        </w:tc>
        <w:tc>
          <w:tcPr>
            <w:tcW w:w="2206" w:type="dxa"/>
          </w:tcPr>
          <w:p w14:paraId="62E6166A" w14:textId="0A433BAF" w:rsidR="00F54AD2" w:rsidRPr="00F54AD2" w:rsidRDefault="00F54AD2" w:rsidP="009A0487">
            <w:pPr>
              <w:jc w:val="both"/>
            </w:pPr>
            <w:r w:rsidRPr="00F54AD2">
              <w:t>Medium to hard</w:t>
            </w:r>
          </w:p>
        </w:tc>
        <w:tc>
          <w:tcPr>
            <w:tcW w:w="2344" w:type="dxa"/>
          </w:tcPr>
          <w:p w14:paraId="2FF6DA0B" w14:textId="3A109720" w:rsidR="00F54AD2" w:rsidRPr="003724E3" w:rsidRDefault="003724E3" w:rsidP="009A0487">
            <w:pPr>
              <w:jc w:val="both"/>
            </w:pPr>
            <w:r w:rsidRPr="003724E3">
              <w:t>Medium to hard</w:t>
            </w:r>
          </w:p>
        </w:tc>
        <w:tc>
          <w:tcPr>
            <w:tcW w:w="2035" w:type="dxa"/>
          </w:tcPr>
          <w:p w14:paraId="66695FAF" w14:textId="7F9A4270" w:rsidR="00F54AD2" w:rsidRDefault="00A722D7" w:rsidP="009A0487">
            <w:pPr>
              <w:jc w:val="both"/>
            </w:pPr>
            <w:r>
              <w:t>Yes</w:t>
            </w:r>
          </w:p>
        </w:tc>
      </w:tr>
    </w:tbl>
    <w:p w14:paraId="2B3AED6E" w14:textId="37881B48" w:rsidR="004C6179" w:rsidRPr="004C6179" w:rsidRDefault="004C6179" w:rsidP="009A0487">
      <w:pPr>
        <w:jc w:val="both"/>
      </w:pPr>
    </w:p>
    <w:p w14:paraId="05C53405" w14:textId="77777777" w:rsidR="009A0487" w:rsidRDefault="009A0487" w:rsidP="009A0487"/>
    <w:p w14:paraId="79695FE8" w14:textId="77777777" w:rsidR="009A0487" w:rsidRDefault="009A0487" w:rsidP="009A0487"/>
    <w:p w14:paraId="231B87A0" w14:textId="77777777" w:rsidR="009A0487" w:rsidRPr="003724E3" w:rsidRDefault="009A0487" w:rsidP="009A0487">
      <w:pPr>
        <w:rPr>
          <w:lang w:val="es-ES"/>
        </w:rPr>
      </w:pPr>
    </w:p>
    <w:p w14:paraId="40C5ED1C" w14:textId="77777777" w:rsidR="009A0487" w:rsidRDefault="009A0487" w:rsidP="009A0487"/>
    <w:p w14:paraId="45DCBBF8" w14:textId="77777777" w:rsidR="009A0487" w:rsidRDefault="009A0487" w:rsidP="009A0487"/>
    <w:p w14:paraId="3B656EEB" w14:textId="77777777" w:rsidR="009A0487" w:rsidRDefault="009A0487" w:rsidP="009A0487"/>
    <w:p w14:paraId="5EEF9D59" w14:textId="77777777" w:rsidR="009A0487" w:rsidRPr="00DD5989" w:rsidRDefault="009A0487" w:rsidP="00DD5989">
      <w:pPr>
        <w:jc w:val="both"/>
      </w:pPr>
    </w:p>
    <w:p w14:paraId="55E55CF6" w14:textId="77777777" w:rsidR="00DD5989" w:rsidRDefault="00DD5989"/>
    <w:p w14:paraId="478EB715" w14:textId="77777777" w:rsidR="00DD5989" w:rsidRDefault="00DD5989"/>
    <w:sectPr w:rsidR="00DD598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22A2" w14:textId="77777777" w:rsidR="009B242B" w:rsidRDefault="009B242B" w:rsidP="00DD5989">
      <w:pPr>
        <w:spacing w:after="0" w:line="240" w:lineRule="auto"/>
      </w:pPr>
      <w:r>
        <w:separator/>
      </w:r>
    </w:p>
  </w:endnote>
  <w:endnote w:type="continuationSeparator" w:id="0">
    <w:p w14:paraId="51498C2D" w14:textId="77777777" w:rsidR="009B242B" w:rsidRDefault="009B242B" w:rsidP="00DD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7D0A" w14:textId="77777777" w:rsidR="009B242B" w:rsidRDefault="009B242B" w:rsidP="00DD5989">
      <w:pPr>
        <w:spacing w:after="0" w:line="240" w:lineRule="auto"/>
      </w:pPr>
      <w:r>
        <w:separator/>
      </w:r>
    </w:p>
  </w:footnote>
  <w:footnote w:type="continuationSeparator" w:id="0">
    <w:p w14:paraId="2038F784" w14:textId="77777777" w:rsidR="009B242B" w:rsidRDefault="009B242B" w:rsidP="00DD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8AF0" w14:textId="19DA4120" w:rsidR="00DD5989" w:rsidRDefault="00DD5989">
    <w:pPr>
      <w:pStyle w:val="Encabezado"/>
    </w:pPr>
    <w:r>
      <w:rPr>
        <w:noProof/>
      </w:rPr>
      <mc:AlternateContent>
        <mc:Choice Requires="wps">
          <w:drawing>
            <wp:anchor distT="0" distB="0" distL="118745" distR="118745" simplePos="0" relativeHeight="251659264" behindDoc="1" locked="0" layoutInCell="1" allowOverlap="0" wp14:anchorId="65012371" wp14:editId="77B996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AA513A0" w14:textId="4321A983" w:rsidR="00DD5989" w:rsidRDefault="00A722D7">
                              <w:pPr>
                                <w:pStyle w:val="Encabezado"/>
                                <w:jc w:val="center"/>
                                <w:rPr>
                                  <w:caps/>
                                  <w:color w:val="FFFFFF" w:themeColor="background1"/>
                                </w:rPr>
                              </w:pPr>
                              <w:r>
                                <w:rPr>
                                  <w:caps/>
                                  <w:color w:val="FFFFFF" w:themeColor="background1"/>
                                </w:rPr>
                                <w:t>Docuement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012371" id="Rectángulo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AA513A0" w14:textId="4321A983" w:rsidR="00DD5989" w:rsidRDefault="00A722D7">
                        <w:pPr>
                          <w:pStyle w:val="Encabezado"/>
                          <w:jc w:val="center"/>
                          <w:rPr>
                            <w:caps/>
                            <w:color w:val="FFFFFF" w:themeColor="background1"/>
                          </w:rPr>
                        </w:pPr>
                        <w:r>
                          <w:rPr>
                            <w:caps/>
                            <w:color w:val="FFFFFF" w:themeColor="background1"/>
                          </w:rPr>
                          <w:t>Docuement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A4C"/>
    <w:multiLevelType w:val="hybridMultilevel"/>
    <w:tmpl w:val="8438FD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DE485A"/>
    <w:multiLevelType w:val="hybridMultilevel"/>
    <w:tmpl w:val="EC52A6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6486265">
    <w:abstractNumId w:val="1"/>
  </w:num>
  <w:num w:numId="2" w16cid:durableId="70163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89"/>
    <w:rsid w:val="00031ED3"/>
    <w:rsid w:val="000B7B36"/>
    <w:rsid w:val="00111B0D"/>
    <w:rsid w:val="00141CBA"/>
    <w:rsid w:val="003613CC"/>
    <w:rsid w:val="003724E3"/>
    <w:rsid w:val="004C6179"/>
    <w:rsid w:val="00541011"/>
    <w:rsid w:val="005F48F3"/>
    <w:rsid w:val="006367DF"/>
    <w:rsid w:val="0070513F"/>
    <w:rsid w:val="00713862"/>
    <w:rsid w:val="009A0487"/>
    <w:rsid w:val="009B242B"/>
    <w:rsid w:val="00A722D7"/>
    <w:rsid w:val="00AF07B1"/>
    <w:rsid w:val="00DD5989"/>
    <w:rsid w:val="00DE3EB8"/>
    <w:rsid w:val="00EA5A63"/>
    <w:rsid w:val="00F54A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2017"/>
  <w15:chartTrackingRefBased/>
  <w15:docId w15:val="{DAB13C78-3E6A-43CA-9401-4490D79F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5989"/>
  </w:style>
  <w:style w:type="paragraph" w:styleId="Piedepgina">
    <w:name w:val="footer"/>
    <w:basedOn w:val="Normal"/>
    <w:link w:val="PiedepginaCar"/>
    <w:uiPriority w:val="99"/>
    <w:unhideWhenUsed/>
    <w:rsid w:val="00DD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5989"/>
  </w:style>
  <w:style w:type="paragraph" w:styleId="Prrafodelista">
    <w:name w:val="List Paragraph"/>
    <w:basedOn w:val="Normal"/>
    <w:uiPriority w:val="34"/>
    <w:qFormat/>
    <w:rsid w:val="009A0487"/>
    <w:pPr>
      <w:ind w:left="720"/>
      <w:contextualSpacing/>
    </w:pPr>
  </w:style>
  <w:style w:type="table" w:styleId="Tablaconcuadrcula">
    <w:name w:val="Table Grid"/>
    <w:basedOn w:val="Tablanormal"/>
    <w:uiPriority w:val="39"/>
    <w:rsid w:val="0036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ACB9-DD57-4E2D-8C34-5D0CCA6B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Docuement</dc:title>
  <dc:subject/>
  <dc:creator>Nerina</dc:creator>
  <cp:keywords/>
  <dc:description/>
  <cp:lastModifiedBy>Nerina</cp:lastModifiedBy>
  <cp:revision>3</cp:revision>
  <dcterms:created xsi:type="dcterms:W3CDTF">2023-11-16T16:51:00Z</dcterms:created>
  <dcterms:modified xsi:type="dcterms:W3CDTF">2023-11-16T20:11:00Z</dcterms:modified>
</cp:coreProperties>
</file>