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862" w:rsidRPr="007767DE" w:rsidRDefault="007767DE">
      <w:pPr>
        <w:rPr>
          <w:b/>
          <w:sz w:val="36"/>
          <w:u w:val="single"/>
        </w:rPr>
      </w:pPr>
      <w:r w:rsidRPr="007767DE">
        <w:rPr>
          <w:b/>
          <w:sz w:val="36"/>
          <w:u w:val="single"/>
        </w:rPr>
        <w:t>Common files folder</w:t>
      </w:r>
    </w:p>
    <w:p w:rsidR="007767DE" w:rsidRDefault="007767DE">
      <w:r>
        <w:rPr>
          <w:noProof/>
        </w:rPr>
        <w:drawing>
          <wp:inline distT="0" distB="0" distL="0" distR="0" wp14:anchorId="0AE5C1CF" wp14:editId="021A164F">
            <wp:extent cx="22574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425" cy="962025"/>
                    </a:xfrm>
                    <a:prstGeom prst="rect">
                      <a:avLst/>
                    </a:prstGeom>
                  </pic:spPr>
                </pic:pic>
              </a:graphicData>
            </a:graphic>
          </wp:inline>
        </w:drawing>
      </w:r>
    </w:p>
    <w:p w:rsidR="007767DE" w:rsidRDefault="007767DE" w:rsidP="007767DE">
      <w:pPr>
        <w:pStyle w:val="ListParagraph"/>
        <w:numPr>
          <w:ilvl w:val="0"/>
          <w:numId w:val="2"/>
        </w:numPr>
      </w:pPr>
      <w:r>
        <w:t>HumanSignalingNet_v6.csv: the baseline network from which views are created.</w:t>
      </w:r>
    </w:p>
    <w:p w:rsidR="007767DE" w:rsidRDefault="007767DE" w:rsidP="007767DE">
      <w:pPr>
        <w:pStyle w:val="ListParagraph"/>
        <w:numPr>
          <w:ilvl w:val="0"/>
          <w:numId w:val="2"/>
        </w:numPr>
      </w:pPr>
      <w:r>
        <w:t>humanEssentialGenes.csv: contains list of essential genes</w:t>
      </w:r>
    </w:p>
    <w:p w:rsidR="007767DE" w:rsidRDefault="007767DE">
      <w:pPr>
        <w:rPr>
          <w:b/>
          <w:u w:val="single"/>
        </w:rPr>
      </w:pPr>
    </w:p>
    <w:p w:rsidR="007767DE" w:rsidRPr="007767DE" w:rsidRDefault="007767DE">
      <w:pPr>
        <w:rPr>
          <w:b/>
          <w:u w:val="single"/>
        </w:rPr>
      </w:pPr>
      <w:proofErr w:type="gramStart"/>
      <w:r w:rsidRPr="007767DE">
        <w:rPr>
          <w:b/>
          <w:u w:val="single"/>
        </w:rPr>
        <w:t>node</w:t>
      </w:r>
      <w:proofErr w:type="gramEnd"/>
      <w:r w:rsidRPr="007767DE">
        <w:rPr>
          <w:b/>
          <w:u w:val="single"/>
        </w:rPr>
        <w:t xml:space="preserve"> subfolder</w:t>
      </w:r>
    </w:p>
    <w:p w:rsidR="007767DE" w:rsidRDefault="007767DE">
      <w:r>
        <w:rPr>
          <w:noProof/>
        </w:rPr>
        <w:drawing>
          <wp:inline distT="0" distB="0" distL="0" distR="0" wp14:anchorId="140885AF" wp14:editId="0081678C">
            <wp:extent cx="21336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742950"/>
                    </a:xfrm>
                    <a:prstGeom prst="rect">
                      <a:avLst/>
                    </a:prstGeom>
                  </pic:spPr>
                </pic:pic>
              </a:graphicData>
            </a:graphic>
          </wp:inline>
        </w:drawing>
      </w:r>
    </w:p>
    <w:p w:rsidR="007767DE" w:rsidRDefault="007767DE" w:rsidP="007767DE">
      <w:pPr>
        <w:pStyle w:val="ListParagraph"/>
        <w:numPr>
          <w:ilvl w:val="0"/>
          <w:numId w:val="1"/>
        </w:numPr>
      </w:pPr>
      <w:r>
        <w:t>all_nodes_entrez.csv: list of unique nodes in HumanSignalingNet_v6.csv</w:t>
      </w:r>
    </w:p>
    <w:p w:rsidR="007767DE" w:rsidRDefault="007767DE" w:rsidP="007767DE">
      <w:pPr>
        <w:pStyle w:val="ListParagraph"/>
        <w:numPr>
          <w:ilvl w:val="0"/>
          <w:numId w:val="1"/>
        </w:numPr>
      </w:pPr>
      <w:r>
        <w:t>hallmark annotation subfolder: contains all files associated with hallmark annotation of nodes</w:t>
      </w:r>
    </w:p>
    <w:p w:rsidR="007767DE" w:rsidRDefault="007767DE" w:rsidP="007767DE">
      <w:pPr>
        <w:pStyle w:val="ListParagraph"/>
      </w:pPr>
      <w:r>
        <w:rPr>
          <w:noProof/>
        </w:rPr>
        <w:drawing>
          <wp:inline distT="0" distB="0" distL="0" distR="0" wp14:anchorId="5AB53BA4" wp14:editId="7DDB0A6C">
            <wp:extent cx="48863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1581150"/>
                    </a:xfrm>
                    <a:prstGeom prst="rect">
                      <a:avLst/>
                    </a:prstGeom>
                  </pic:spPr>
                </pic:pic>
              </a:graphicData>
            </a:graphic>
          </wp:inline>
        </w:drawing>
      </w:r>
    </w:p>
    <w:p w:rsidR="007767DE" w:rsidRDefault="007767DE" w:rsidP="007767DE">
      <w:pPr>
        <w:pStyle w:val="ListParagraph"/>
      </w:pPr>
      <w:r>
        <w:t xml:space="preserve">Note that for hallMarkSource.csv, </w:t>
      </w:r>
      <w:proofErr w:type="spellStart"/>
      <w:r>
        <w:t>source_param</w:t>
      </w:r>
      <w:proofErr w:type="spellEnd"/>
      <w:r>
        <w:t xml:space="preserve"> indicates the number of parameter to be replaced in </w:t>
      </w:r>
      <w:proofErr w:type="spellStart"/>
      <w:r>
        <w:t>source_url</w:t>
      </w:r>
      <w:proofErr w:type="spellEnd"/>
      <w:r>
        <w:t xml:space="preserve">. For instance in the first second row (i.e., OMIM), there is one parameter denoted as &lt;v&gt; in </w:t>
      </w:r>
      <w:proofErr w:type="spellStart"/>
      <w:r>
        <w:t>source_url</w:t>
      </w:r>
      <w:proofErr w:type="spellEnd"/>
      <w:r>
        <w:t xml:space="preserve">. The exact hyperlink related to the annotation can be recreated by setting &lt;v&gt; with the corresponding source id in hallMarkAnnotation.csv </w:t>
      </w:r>
    </w:p>
    <w:p w:rsidR="007767DE" w:rsidRDefault="007767DE" w:rsidP="007767DE">
      <w:pPr>
        <w:pStyle w:val="ListParagraph"/>
        <w:numPr>
          <w:ilvl w:val="0"/>
          <w:numId w:val="1"/>
        </w:numPr>
      </w:pPr>
      <w:proofErr w:type="gramStart"/>
      <w:r>
        <w:t>other</w:t>
      </w:r>
      <w:proofErr w:type="gramEnd"/>
      <w:r>
        <w:t xml:space="preserve"> annotation subfolder: contains various annotation such as OMIM and GO of the nodes.</w:t>
      </w:r>
    </w:p>
    <w:p w:rsidR="002B475B" w:rsidRDefault="002B475B" w:rsidP="002B475B"/>
    <w:p w:rsidR="002B475B" w:rsidRPr="007767DE" w:rsidRDefault="002B475B" w:rsidP="002B475B">
      <w:pPr>
        <w:rPr>
          <w:b/>
          <w:u w:val="single"/>
        </w:rPr>
      </w:pPr>
      <w:proofErr w:type="gramStart"/>
      <w:r>
        <w:rPr>
          <w:b/>
          <w:u w:val="single"/>
        </w:rPr>
        <w:t>edge</w:t>
      </w:r>
      <w:proofErr w:type="gramEnd"/>
      <w:r w:rsidRPr="007767DE">
        <w:rPr>
          <w:b/>
          <w:u w:val="single"/>
        </w:rPr>
        <w:t xml:space="preserve"> subfolder</w:t>
      </w:r>
    </w:p>
    <w:p w:rsidR="002B475B" w:rsidRDefault="002B475B" w:rsidP="002B475B">
      <w:r>
        <w:rPr>
          <w:noProof/>
        </w:rPr>
        <w:drawing>
          <wp:inline distT="0" distB="0" distL="0" distR="0" wp14:anchorId="75E96E1D" wp14:editId="7D24D927">
            <wp:extent cx="23622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428625"/>
                    </a:xfrm>
                    <a:prstGeom prst="rect">
                      <a:avLst/>
                    </a:prstGeom>
                  </pic:spPr>
                </pic:pic>
              </a:graphicData>
            </a:graphic>
          </wp:inline>
        </w:drawing>
      </w:r>
    </w:p>
    <w:p w:rsidR="002B475B" w:rsidRDefault="002B475B" w:rsidP="002B475B">
      <w:pPr>
        <w:pStyle w:val="ListParagraph"/>
        <w:numPr>
          <w:ilvl w:val="0"/>
          <w:numId w:val="1"/>
        </w:numPr>
      </w:pPr>
      <w:r>
        <w:t>kinetic annotation subfolder: contains all files associated with kinetic annotation of edges</w:t>
      </w:r>
    </w:p>
    <w:p w:rsidR="002B475B" w:rsidRDefault="002B475B" w:rsidP="002B475B">
      <w:r>
        <w:rPr>
          <w:noProof/>
        </w:rPr>
        <w:drawing>
          <wp:inline distT="0" distB="0" distL="0" distR="0" wp14:anchorId="2C628E99" wp14:editId="13D72344">
            <wp:extent cx="5731510" cy="6146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4680"/>
                    </a:xfrm>
                    <a:prstGeom prst="rect">
                      <a:avLst/>
                    </a:prstGeom>
                  </pic:spPr>
                </pic:pic>
              </a:graphicData>
            </a:graphic>
          </wp:inline>
        </w:drawing>
      </w:r>
    </w:p>
    <w:p w:rsidR="002B475B" w:rsidRDefault="002B475B" w:rsidP="002B475B">
      <w:pPr>
        <w:ind w:left="720"/>
      </w:pPr>
      <w:r>
        <w:lastRenderedPageBreak/>
        <w:t xml:space="preserve">Similar to hallMarkSource.csv, </w:t>
      </w:r>
      <w:proofErr w:type="spellStart"/>
      <w:r>
        <w:t>source_param</w:t>
      </w:r>
      <w:proofErr w:type="spellEnd"/>
      <w:r>
        <w:t xml:space="preserve"> in kineticsSource.csv indicates number of parameters (e.g., &lt;v1&gt;, &lt;v2&gt;) in </w:t>
      </w:r>
      <w:proofErr w:type="spellStart"/>
      <w:r>
        <w:t>source_url</w:t>
      </w:r>
      <w:proofErr w:type="spellEnd"/>
      <w:r>
        <w:t xml:space="preserve"> that should be replaced to retrieve the hyperlink. The exact values to replace the parameters can be found in rate id of kineticsRateAnnotation.csv</w:t>
      </w:r>
    </w:p>
    <w:p w:rsidR="00705E2E" w:rsidRDefault="00705E2E" w:rsidP="00705E2E"/>
    <w:p w:rsidR="00705E2E" w:rsidRPr="007767DE" w:rsidRDefault="00705E2E" w:rsidP="00705E2E">
      <w:pPr>
        <w:rPr>
          <w:b/>
          <w:sz w:val="36"/>
          <w:u w:val="single"/>
        </w:rPr>
      </w:pPr>
      <w:r>
        <w:rPr>
          <w:b/>
          <w:sz w:val="36"/>
          <w:u w:val="single"/>
        </w:rPr>
        <w:t>View</w:t>
      </w:r>
      <w:r w:rsidRPr="007767DE">
        <w:rPr>
          <w:b/>
          <w:sz w:val="36"/>
          <w:u w:val="single"/>
        </w:rPr>
        <w:t xml:space="preserve"> folder</w:t>
      </w:r>
      <w:r>
        <w:rPr>
          <w:b/>
          <w:sz w:val="36"/>
          <w:u w:val="single"/>
        </w:rPr>
        <w:t>s</w:t>
      </w:r>
    </w:p>
    <w:p w:rsidR="00705E2E" w:rsidRDefault="00705E2E" w:rsidP="00705E2E">
      <w:r>
        <w:rPr>
          <w:noProof/>
        </w:rPr>
        <w:drawing>
          <wp:inline distT="0" distB="0" distL="0" distR="0" wp14:anchorId="4F2E5270" wp14:editId="349C4E6C">
            <wp:extent cx="21050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1533525"/>
                    </a:xfrm>
                    <a:prstGeom prst="rect">
                      <a:avLst/>
                    </a:prstGeom>
                  </pic:spPr>
                </pic:pic>
              </a:graphicData>
            </a:graphic>
          </wp:inline>
        </w:drawing>
      </w:r>
    </w:p>
    <w:p w:rsidR="00705E2E" w:rsidRDefault="00705E2E" w:rsidP="00705E2E">
      <w:r>
        <w:t xml:space="preserve">Each view folder contains file specific to that particular view which can be related to a specific cancer subtype, a specific treatment, or organism or microarray platform etc. Note that the files in </w:t>
      </w:r>
      <w:proofErr w:type="gramStart"/>
      <w:r>
        <w:t>Colorectal</w:t>
      </w:r>
      <w:proofErr w:type="gramEnd"/>
      <w:r>
        <w:t xml:space="preserve"> cancer, ER positive breast cancer and Triple negative breast cancer were manually extracted earlier for TROVE using the steps mentioned in Section 3.3 of </w:t>
      </w:r>
      <w:r w:rsidR="007829AB">
        <w:t xml:space="preserve">TROVE User Guide (Win).pdf </w:t>
      </w:r>
    </w:p>
    <w:p w:rsidR="007829AB" w:rsidRDefault="007829AB" w:rsidP="00705E2E">
      <w:r>
        <w:t>There are 2 files in each of these folders:</w:t>
      </w:r>
    </w:p>
    <w:p w:rsidR="007829AB" w:rsidRDefault="007829AB" w:rsidP="007829AB">
      <w:pPr>
        <w:pStyle w:val="ListParagraph"/>
        <w:numPr>
          <w:ilvl w:val="0"/>
          <w:numId w:val="1"/>
        </w:numPr>
      </w:pPr>
      <w:r>
        <w:t>mutation frequency: COSMIC_xxxx.csv</w:t>
      </w:r>
    </w:p>
    <w:p w:rsidR="007829AB" w:rsidRDefault="007829AB" w:rsidP="007829AB">
      <w:pPr>
        <w:pStyle w:val="ListParagraph"/>
        <w:numPr>
          <w:ilvl w:val="0"/>
          <w:numId w:val="1"/>
        </w:numPr>
      </w:pPr>
      <w:r>
        <w:t>gene expression fold change: GEO2R_xxxx.csv</w:t>
      </w:r>
    </w:p>
    <w:p w:rsidR="009E06D4" w:rsidRDefault="009E06D4" w:rsidP="009E06D4">
      <w:r>
        <w:t>Note that it is not necessary for every view to have both files. For install, Integrate breast cancer folder only has integratedBC.csv which integrates data from multiple subtypes of breast cancer. In this case, the fold changes column in integratedBC.csv.</w:t>
      </w:r>
      <w:bookmarkStart w:id="0" w:name="_GoBack"/>
      <w:bookmarkEnd w:id="0"/>
    </w:p>
    <w:p w:rsidR="005F693D" w:rsidRDefault="005F693D" w:rsidP="005F693D"/>
    <w:p w:rsidR="005F693D" w:rsidRDefault="005F693D" w:rsidP="005F693D">
      <w:pPr>
        <w:rPr>
          <w:b/>
          <w:u w:val="single"/>
        </w:rPr>
      </w:pPr>
      <w:r w:rsidRPr="005F693D">
        <w:rPr>
          <w:b/>
          <w:u w:val="single"/>
        </w:rPr>
        <w:t>PROTEASE output subfolder</w:t>
      </w:r>
    </w:p>
    <w:p w:rsidR="005F693D" w:rsidRDefault="005F693D" w:rsidP="005F693D">
      <w:pPr>
        <w:rPr>
          <w:b/>
          <w:u w:val="single"/>
        </w:rPr>
      </w:pPr>
      <w:r>
        <w:rPr>
          <w:noProof/>
        </w:rPr>
        <w:drawing>
          <wp:inline distT="0" distB="0" distL="0" distR="0" wp14:anchorId="7BAE0140" wp14:editId="0F10435A">
            <wp:extent cx="477202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2219325"/>
                    </a:xfrm>
                    <a:prstGeom prst="rect">
                      <a:avLst/>
                    </a:prstGeom>
                  </pic:spPr>
                </pic:pic>
              </a:graphicData>
            </a:graphic>
          </wp:inline>
        </w:drawing>
      </w:r>
    </w:p>
    <w:p w:rsidR="005F693D" w:rsidRDefault="005F693D" w:rsidP="005F693D">
      <w:r w:rsidRPr="005F693D">
        <w:t xml:space="preserve">Each </w:t>
      </w:r>
      <w:r>
        <w:t xml:space="preserve">file is generated by PROTEASE and similar to GEO2R_xxxx.csv in the above mentioned. </w:t>
      </w:r>
    </w:p>
    <w:p w:rsidR="00930801" w:rsidRDefault="005F693D" w:rsidP="00930801">
      <w:r>
        <w:lastRenderedPageBreak/>
        <w:t xml:space="preserve">The file name </w:t>
      </w:r>
      <w:r w:rsidR="00930801">
        <w:t xml:space="preserve">or title </w:t>
      </w:r>
      <w:r>
        <w:t xml:space="preserve">provides context to the view. </w:t>
      </w:r>
      <w:r w:rsidR="00930801">
        <w:t xml:space="preserve">Each title is a concatenation of the most representative terms in the set of GSM records in the Gene Omnibus Repository that is used to generate this particular set of DEG. The representative terms are joined using underscores. See PROTEASE Readme.docx (pages 9 and 10) in </w:t>
      </w:r>
      <w:proofErr w:type="spellStart"/>
      <w:r w:rsidR="00930801">
        <w:t>Protease_online</w:t>
      </w:r>
      <w:proofErr w:type="spellEnd"/>
      <w:r w:rsidR="00930801">
        <w:t xml:space="preserve"> </w:t>
      </w:r>
      <w:proofErr w:type="spellStart"/>
      <w:r w:rsidR="00930801">
        <w:t>git</w:t>
      </w:r>
      <w:proofErr w:type="spellEnd"/>
      <w:r w:rsidR="00930801">
        <w:t xml:space="preserve"> repo for more details of how the representative terms are obtained. </w:t>
      </w:r>
    </w:p>
    <w:p w:rsidR="00930801" w:rsidRDefault="00930801" w:rsidP="00930801">
      <w:r>
        <w:t xml:space="preserve">E.g. “Homo sapiens_GPL96_Lung </w:t>
      </w:r>
      <w:proofErr w:type="spellStart"/>
      <w:r>
        <w:t>Carcinoma_cell</w:t>
      </w:r>
      <w:proofErr w:type="spellEnd"/>
      <w:r>
        <w:t xml:space="preserve"> </w:t>
      </w:r>
      <w:proofErr w:type="spellStart"/>
      <w:r>
        <w:t>line_gemcitabine</w:t>
      </w:r>
      <w:proofErr w:type="spellEnd"/>
      <w:r>
        <w:t xml:space="preserve"> resistant derivative.txt” (in </w:t>
      </w:r>
      <w:proofErr w:type="spellStart"/>
      <w:r>
        <w:t>RTest</w:t>
      </w:r>
      <w:proofErr w:type="spellEnd"/>
      <w:r>
        <w:t xml:space="preserve"> folder) have representative terms “Homo sapiens”, “GPL96”, “Lung Carcinoma”, “cell line” and “gemcitabine resistant derivative” which correspond to organism, platform, associated disease, experimental type and specific description of the experimental type. </w:t>
      </w:r>
    </w:p>
    <w:p w:rsidR="00930801" w:rsidRDefault="00930801" w:rsidP="00930801">
      <w:r>
        <w:t>In the .txt, it consists of 8 columns: “ID”, “</w:t>
      </w:r>
      <w:proofErr w:type="spellStart"/>
      <w:r>
        <w:t>adj.P.Val</w:t>
      </w:r>
      <w:proofErr w:type="spellEnd"/>
      <w:r>
        <w:t>”, “</w:t>
      </w:r>
      <w:proofErr w:type="spellStart"/>
      <w:proofErr w:type="gramStart"/>
      <w:r>
        <w:t>P.Value</w:t>
      </w:r>
      <w:proofErr w:type="spellEnd"/>
      <w:r>
        <w:t>”, “t”, “B”, “</w:t>
      </w:r>
      <w:proofErr w:type="spellStart"/>
      <w:r>
        <w:t>logFC</w:t>
      </w:r>
      <w:proofErr w:type="spellEnd"/>
      <w:r>
        <w:t>”, “</w:t>
      </w:r>
      <w:proofErr w:type="spellStart"/>
      <w:r>
        <w:t>Gene.symbol</w:t>
      </w:r>
      <w:proofErr w:type="spellEnd"/>
      <w:r>
        <w:t>”, “</w:t>
      </w:r>
      <w:proofErr w:type="spellStart"/>
      <w:r>
        <w:t>Gene.title</w:t>
      </w:r>
      <w:proofErr w:type="spellEnd"/>
      <w:proofErr w:type="gramEnd"/>
      <w:r>
        <w:t>”.</w:t>
      </w:r>
    </w:p>
    <w:p w:rsidR="00930801" w:rsidRDefault="00930801" w:rsidP="00930801">
      <w:r>
        <w:t xml:space="preserve">Note that some .txt files (e.g., Homo </w:t>
      </w:r>
      <w:proofErr w:type="spellStart"/>
      <w:r>
        <w:t>sapiens_Prostate</w:t>
      </w:r>
      <w:proofErr w:type="spellEnd"/>
      <w:r>
        <w:t xml:space="preserve"> </w:t>
      </w:r>
      <w:proofErr w:type="spellStart"/>
      <w:r>
        <w:t>Carcinoma_time.R</w:t>
      </w:r>
      <w:proofErr w:type="spellEnd"/>
      <w:r>
        <w:t xml:space="preserve"> in </w:t>
      </w:r>
      <w:proofErr w:type="spellStart"/>
      <w:r>
        <w:t>RTest</w:t>
      </w:r>
      <w:proofErr w:type="spellEnd"/>
      <w:r>
        <w:t xml:space="preserve"> folder) are generated as 6 columns: “ID”, “</w:t>
      </w:r>
      <w:proofErr w:type="spellStart"/>
      <w:r>
        <w:t>adj.P.Val</w:t>
      </w:r>
      <w:proofErr w:type="spellEnd"/>
      <w:r>
        <w:t>”, “</w:t>
      </w:r>
      <w:proofErr w:type="spellStart"/>
      <w:r>
        <w:t>P.Value</w:t>
      </w:r>
      <w:proofErr w:type="spellEnd"/>
      <w:r>
        <w:t>”, “F”, “</w:t>
      </w:r>
      <w:proofErr w:type="spellStart"/>
      <w:r>
        <w:t>Gene.symbol</w:t>
      </w:r>
      <w:proofErr w:type="spellEnd"/>
      <w:r>
        <w:t>”, “</w:t>
      </w:r>
      <w:proofErr w:type="spellStart"/>
      <w:r>
        <w:t>Gene.title</w:t>
      </w:r>
      <w:proofErr w:type="spellEnd"/>
      <w:r>
        <w:t xml:space="preserve">”. The different formatting of the R files are in accordance to the GEO2R feature in GEO Browser. Details of generation of the R files is found in page 10 of PROTEASE_Readme.docx in </w:t>
      </w:r>
      <w:proofErr w:type="spellStart"/>
      <w:r>
        <w:t>PROTEASE_online</w:t>
      </w:r>
      <w:proofErr w:type="spellEnd"/>
      <w:r>
        <w:t xml:space="preserve"> </w:t>
      </w:r>
      <w:proofErr w:type="spellStart"/>
      <w:r>
        <w:t>git</w:t>
      </w:r>
      <w:proofErr w:type="spellEnd"/>
      <w:r>
        <w:t xml:space="preserve"> repo.</w:t>
      </w:r>
    </w:p>
    <w:p w:rsidR="00930801" w:rsidRDefault="00930801" w:rsidP="00930801">
      <w:r>
        <w:t>The definition of “</w:t>
      </w:r>
      <w:proofErr w:type="spellStart"/>
      <w:r>
        <w:t>adj.p.Val</w:t>
      </w:r>
      <w:proofErr w:type="spellEnd"/>
      <w:r>
        <w:t>”, “</w:t>
      </w:r>
      <w:proofErr w:type="spellStart"/>
      <w:r>
        <w:t>P.Value</w:t>
      </w:r>
      <w:proofErr w:type="spellEnd"/>
      <w:r>
        <w:t>”, “t”, “B”, “</w:t>
      </w:r>
      <w:proofErr w:type="spellStart"/>
      <w:r>
        <w:t>logFC</w:t>
      </w:r>
      <w:proofErr w:type="spellEnd"/>
      <w:r>
        <w:t xml:space="preserve">” and “F” can be found in </w:t>
      </w:r>
      <w:hyperlink r:id="rId12" w:history="1">
        <w:r w:rsidRPr="00740078">
          <w:rPr>
            <w:rStyle w:val="Hyperlink"/>
          </w:rPr>
          <w:t>https://www.ncbi.nlm.nih.gov/geo/info/geo2r.html</w:t>
        </w:r>
      </w:hyperlink>
    </w:p>
    <w:p w:rsidR="00930801" w:rsidRDefault="00930801" w:rsidP="00930801">
      <w:r>
        <w:rPr>
          <w:noProof/>
        </w:rPr>
        <w:drawing>
          <wp:inline distT="0" distB="0" distL="0" distR="0" wp14:anchorId="30C815DA" wp14:editId="06FB096A">
            <wp:extent cx="5731510" cy="2279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9650"/>
                    </a:xfrm>
                    <a:prstGeom prst="rect">
                      <a:avLst/>
                    </a:prstGeom>
                  </pic:spPr>
                </pic:pic>
              </a:graphicData>
            </a:graphic>
          </wp:inline>
        </w:drawing>
      </w:r>
    </w:p>
    <w:p w:rsidR="00930801" w:rsidRDefault="00930801" w:rsidP="00930801">
      <w:r>
        <w:t>“ID”: Probe ID corresponding to the specific platform.</w:t>
      </w:r>
    </w:p>
    <w:p w:rsidR="00930801" w:rsidRDefault="00930801" w:rsidP="00930801">
      <w:r>
        <w:t>“</w:t>
      </w:r>
      <w:proofErr w:type="spellStart"/>
      <w:r>
        <w:t>Gene.symbol</w:t>
      </w:r>
      <w:proofErr w:type="spellEnd"/>
      <w:r>
        <w:t xml:space="preserve">”: </w:t>
      </w:r>
      <w:proofErr w:type="spellStart"/>
      <w:r>
        <w:t>Entrez</w:t>
      </w:r>
      <w:proofErr w:type="spellEnd"/>
      <w:r>
        <w:t xml:space="preserve"> official symbol</w:t>
      </w:r>
    </w:p>
    <w:p w:rsidR="00930801" w:rsidRDefault="00930801" w:rsidP="00930801">
      <w:r>
        <w:t>“</w:t>
      </w:r>
      <w:proofErr w:type="spellStart"/>
      <w:r>
        <w:t>Gene.title</w:t>
      </w:r>
      <w:proofErr w:type="spellEnd"/>
      <w:r>
        <w:t xml:space="preserve">”: </w:t>
      </w:r>
      <w:proofErr w:type="spellStart"/>
      <w:r>
        <w:t>Entrez</w:t>
      </w:r>
      <w:proofErr w:type="spellEnd"/>
      <w:r>
        <w:t xml:space="preserve"> official full name</w:t>
      </w:r>
    </w:p>
    <w:p w:rsidR="00930801" w:rsidRPr="005F693D" w:rsidRDefault="00930801" w:rsidP="005F693D"/>
    <w:sectPr w:rsidR="00930801" w:rsidRPr="005F6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5BB6"/>
    <w:multiLevelType w:val="hybridMultilevel"/>
    <w:tmpl w:val="7660AE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6015189"/>
    <w:multiLevelType w:val="hybridMultilevel"/>
    <w:tmpl w:val="6408E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08"/>
    <w:rsid w:val="002A669E"/>
    <w:rsid w:val="002B475B"/>
    <w:rsid w:val="00391143"/>
    <w:rsid w:val="005F693D"/>
    <w:rsid w:val="006C191C"/>
    <w:rsid w:val="00705E2E"/>
    <w:rsid w:val="007767DE"/>
    <w:rsid w:val="007829AB"/>
    <w:rsid w:val="008F6808"/>
    <w:rsid w:val="00930801"/>
    <w:rsid w:val="009E06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CC9E"/>
  <w15:chartTrackingRefBased/>
  <w15:docId w15:val="{98E9C4A1-56D2-469F-84AD-D8C4C398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DE"/>
    <w:pPr>
      <w:ind w:left="720"/>
      <w:contextualSpacing/>
    </w:pPr>
  </w:style>
  <w:style w:type="character" w:styleId="Hyperlink">
    <w:name w:val="Hyperlink"/>
    <w:basedOn w:val="DefaultParagraphFont"/>
    <w:uiPriority w:val="99"/>
    <w:unhideWhenUsed/>
    <w:rsid w:val="00930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geo/info/geo2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Huey Eng (Dr)</dc:creator>
  <cp:keywords/>
  <dc:description/>
  <cp:lastModifiedBy>Chua Huey Eng (Dr)</cp:lastModifiedBy>
  <cp:revision>6</cp:revision>
  <dcterms:created xsi:type="dcterms:W3CDTF">2022-01-26T05:41:00Z</dcterms:created>
  <dcterms:modified xsi:type="dcterms:W3CDTF">2022-01-26T06:16:00Z</dcterms:modified>
</cp:coreProperties>
</file>