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EE" w:rsidRPr="00506EEE" w:rsidRDefault="00506EEE" w:rsidP="00506EEE">
      <w:pPr>
        <w:spacing w:before="450" w:after="100" w:afterAutospacing="1" w:line="555" w:lineRule="atLeast"/>
        <w:jc w:val="center"/>
        <w:outlineLvl w:val="0"/>
        <w:rPr>
          <w:rFonts w:ascii="Montserrat" w:eastAsia="Times New Roman" w:hAnsi="Montserrat" w:cs="Times New Roman"/>
          <w:b/>
          <w:bCs/>
          <w:color w:val="232323"/>
          <w:spacing w:val="15"/>
          <w:kern w:val="36"/>
          <w:sz w:val="45"/>
          <w:szCs w:val="45"/>
          <w:lang w:eastAsia="fr-FR"/>
        </w:rPr>
      </w:pPr>
      <w:r w:rsidRPr="00506EEE">
        <w:rPr>
          <w:rFonts w:ascii="Montserrat" w:eastAsia="Times New Roman" w:hAnsi="Montserrat" w:cs="Times New Roman"/>
          <w:b/>
          <w:bCs/>
          <w:color w:val="232323"/>
          <w:spacing w:val="15"/>
          <w:kern w:val="36"/>
          <w:sz w:val="45"/>
          <w:szCs w:val="45"/>
          <w:lang w:eastAsia="fr-FR"/>
        </w:rPr>
        <w:t>Juriste financier-(H/F)</w:t>
      </w:r>
    </w:p>
    <w:p w:rsidR="00506EEE" w:rsidRPr="00506EEE" w:rsidRDefault="00506EEE" w:rsidP="00506EEE">
      <w:pPr>
        <w:spacing w:after="0" w:line="240" w:lineRule="auto"/>
        <w:rPr>
          <w:rFonts w:ascii="Times New Roman" w:eastAsia="Times New Roman" w:hAnsi="Times New Roman" w:cs="Times New Roman"/>
          <w:sz w:val="24"/>
          <w:szCs w:val="24"/>
          <w:lang w:eastAsia="fr-FR"/>
        </w:rPr>
      </w:pPr>
    </w:p>
    <w:p w:rsidR="00506EEE" w:rsidRPr="00506EEE" w:rsidRDefault="00506EEE" w:rsidP="00506EEE">
      <w:pPr>
        <w:spacing w:after="0" w:line="345" w:lineRule="atLeast"/>
        <w:jc w:val="center"/>
        <w:rPr>
          <w:rFonts w:ascii="Montserrat" w:eastAsia="Times New Roman" w:hAnsi="Montserrat" w:cs="Arial"/>
          <w:b/>
          <w:bCs/>
          <w:color w:val="626262"/>
          <w:sz w:val="21"/>
          <w:szCs w:val="21"/>
          <w:lang w:eastAsia="fr-FR"/>
        </w:rPr>
      </w:pPr>
      <w:r w:rsidRPr="00506EEE">
        <w:rPr>
          <w:rFonts w:ascii="themify" w:eastAsia="Times New Roman" w:hAnsi="themify" w:cs="Arial"/>
          <w:color w:val="626262"/>
          <w:sz w:val="21"/>
          <w:szCs w:val="21"/>
          <w:lang w:eastAsia="fr-FR"/>
        </w:rPr>
        <w:t> </w:t>
      </w:r>
      <w:r w:rsidRPr="00506EEE">
        <w:rPr>
          <w:rFonts w:ascii="Montserrat" w:eastAsia="Times New Roman" w:hAnsi="Montserrat" w:cs="Arial"/>
          <w:b/>
          <w:bCs/>
          <w:color w:val="626262"/>
          <w:sz w:val="21"/>
          <w:szCs w:val="21"/>
          <w:lang w:eastAsia="fr-FR"/>
        </w:rPr>
        <w:t xml:space="preserve">La </w:t>
      </w:r>
      <w:proofErr w:type="spellStart"/>
      <w:r w:rsidRPr="00506EEE">
        <w:rPr>
          <w:rFonts w:ascii="Montserrat" w:eastAsia="Times New Roman" w:hAnsi="Montserrat" w:cs="Arial"/>
          <w:b/>
          <w:bCs/>
          <w:color w:val="626262"/>
          <w:sz w:val="21"/>
          <w:szCs w:val="21"/>
          <w:lang w:eastAsia="fr-FR"/>
        </w:rPr>
        <w:t>Defense</w:t>
      </w:r>
      <w:proofErr w:type="spellEnd"/>
      <w:r w:rsidRPr="00506EEE">
        <w:rPr>
          <w:rFonts w:ascii="Montserrat" w:eastAsia="Times New Roman" w:hAnsi="Montserrat" w:cs="Arial"/>
          <w:b/>
          <w:bCs/>
          <w:color w:val="626262"/>
          <w:sz w:val="21"/>
          <w:szCs w:val="21"/>
          <w:lang w:eastAsia="fr-FR"/>
        </w:rPr>
        <w:t xml:space="preserve"> - France, France      </w:t>
      </w:r>
      <w:r w:rsidRPr="00506EEE">
        <w:rPr>
          <w:rFonts w:ascii="themify" w:eastAsia="Times New Roman" w:hAnsi="themify" w:cs="Arial"/>
          <w:color w:val="626262"/>
          <w:sz w:val="21"/>
          <w:szCs w:val="21"/>
          <w:lang w:eastAsia="fr-FR"/>
        </w:rPr>
        <w:t> </w:t>
      </w:r>
      <w:r w:rsidRPr="00506EEE">
        <w:rPr>
          <w:rFonts w:ascii="Montserrat" w:eastAsia="Times New Roman" w:hAnsi="Montserrat" w:cs="Arial"/>
          <w:b/>
          <w:bCs/>
          <w:color w:val="626262"/>
          <w:sz w:val="21"/>
          <w:szCs w:val="21"/>
          <w:lang w:eastAsia="fr-FR"/>
        </w:rPr>
        <w:t>C.D.D       </w:t>
      </w:r>
      <w:r w:rsidRPr="00506EEE">
        <w:rPr>
          <w:rFonts w:ascii="themify" w:eastAsia="Times New Roman" w:hAnsi="themify" w:cs="Arial"/>
          <w:color w:val="626262"/>
          <w:sz w:val="21"/>
          <w:szCs w:val="21"/>
          <w:lang w:eastAsia="fr-FR"/>
        </w:rPr>
        <w:t> </w:t>
      </w:r>
      <w:r w:rsidRPr="00506EEE">
        <w:rPr>
          <w:rFonts w:ascii="Montserrat" w:eastAsia="Times New Roman" w:hAnsi="Montserrat" w:cs="Arial"/>
          <w:b/>
          <w:bCs/>
          <w:color w:val="626262"/>
          <w:sz w:val="21"/>
          <w:szCs w:val="21"/>
          <w:lang w:eastAsia="fr-FR"/>
        </w:rPr>
        <w:t>Juridique / Fiscalité / Conformité</w:t>
      </w:r>
    </w:p>
    <w:p w:rsidR="00506EEE" w:rsidRDefault="00506EEE" w:rsidP="00506EEE">
      <w:pPr>
        <w:pStyle w:val="Titre2"/>
        <w:spacing w:before="0" w:line="450" w:lineRule="atLeast"/>
        <w:rPr>
          <w:rFonts w:ascii="Montserrat" w:hAnsi="Montserrat"/>
          <w:caps/>
          <w:color w:val="232323"/>
          <w:spacing w:val="15"/>
          <w:sz w:val="38"/>
          <w:szCs w:val="38"/>
        </w:rPr>
      </w:pPr>
      <w:r>
        <w:rPr>
          <w:rFonts w:ascii="Montserrat" w:hAnsi="Montserrat"/>
          <w:caps/>
          <w:color w:val="232323"/>
          <w:spacing w:val="15"/>
          <w:sz w:val="38"/>
          <w:szCs w:val="38"/>
        </w:rPr>
        <w:t>MISSION</w:t>
      </w:r>
    </w:p>
    <w:p w:rsidR="00506EEE" w:rsidRDefault="00506EEE" w:rsidP="00506EEE">
      <w:pPr>
        <w:pStyle w:val="NormalWeb"/>
        <w:spacing w:before="0" w:beforeAutospacing="0" w:after="150" w:afterAutospacing="0" w:line="375" w:lineRule="atLeast"/>
      </w:pPr>
      <w:r>
        <w:t>En tant que juriste opérationnel, vous pourrez apporter votre expertise juridique à la Direction Juridique des Réseaux de banque de détail en France et du droit immobilier pour l'ensemble du Groupe SG.</w:t>
      </w:r>
    </w:p>
    <w:p w:rsidR="00506EEE" w:rsidRDefault="00506EEE" w:rsidP="00506EEE">
      <w:pPr>
        <w:pStyle w:val="NormalWeb"/>
        <w:spacing w:before="0" w:beforeAutospacing="0" w:after="150" w:afterAutospacing="0" w:line="375" w:lineRule="atLeast"/>
      </w:pPr>
      <w:r>
        <w:t>Vous participerez activement à la maîtrise des risques juridiques dans le cadre des opérations, produits ou projets développés par la banque de détail en France sur les marchés de l’entreprises, des professionnels et des associations.</w:t>
      </w:r>
    </w:p>
    <w:p w:rsidR="00506EEE" w:rsidRDefault="00506EEE" w:rsidP="00506EEE">
      <w:pPr>
        <w:pStyle w:val="NormalWeb"/>
        <w:spacing w:before="0" w:beforeAutospacing="0" w:after="150" w:afterAutospacing="0" w:line="375" w:lineRule="atLeast"/>
      </w:pPr>
      <w:r>
        <w:t xml:space="preserve">Vous conseillerez les opérationnels sur des montages financiers complexes, rédigerez de </w:t>
      </w:r>
      <w:proofErr w:type="gramStart"/>
      <w:r>
        <w:t>la  documentation</w:t>
      </w:r>
      <w:proofErr w:type="gramEnd"/>
      <w:r>
        <w:t xml:space="preserve"> sur-mesure de financement et sûretés associées et participerez aux négociations avec les clients.</w:t>
      </w:r>
    </w:p>
    <w:p w:rsidR="00506EEE" w:rsidRDefault="00506EEE" w:rsidP="00506EEE">
      <w:pPr>
        <w:pStyle w:val="NormalWeb"/>
        <w:spacing w:before="0" w:beforeAutospacing="0" w:after="150" w:afterAutospacing="0" w:line="375" w:lineRule="atLeast"/>
      </w:pPr>
      <w:r>
        <w:t>Vous veillerez à la conception et l'actualisation de la documentation contractuelle et normative du Groupe participant ainsi de façon concrète à la mise en œuvre des ambitions de la Banque de Détail en France.</w:t>
      </w:r>
    </w:p>
    <w:p w:rsidR="00506EEE" w:rsidRDefault="00506EEE" w:rsidP="00506EEE">
      <w:pPr>
        <w:pStyle w:val="NormalWeb"/>
        <w:spacing w:before="0" w:beforeAutospacing="0" w:after="150" w:afterAutospacing="0" w:line="375" w:lineRule="atLeast"/>
      </w:pPr>
      <w:r>
        <w:t>Vous serez un acteur majeur de la veille juridique et réglementaire sur votre sphère de compétence.</w:t>
      </w:r>
    </w:p>
    <w:p w:rsidR="00506EEE" w:rsidRDefault="00506EEE" w:rsidP="00506EEE">
      <w:pPr>
        <w:pStyle w:val="NormalWeb"/>
        <w:spacing w:before="0" w:beforeAutospacing="0" w:after="150" w:afterAutospacing="0" w:line="375" w:lineRule="atLeast"/>
      </w:pPr>
      <w:r>
        <w:t>Vous aurez un rôle actif dans le cadre de la diffusion de la culture juridique au sein du Groupe SG via la conception et l’animation de formations des collaborateurs du Groupe.</w:t>
      </w:r>
    </w:p>
    <w:p w:rsidR="00506EEE" w:rsidRDefault="00506EEE" w:rsidP="00506EEE">
      <w:pPr>
        <w:pStyle w:val="NormalWeb"/>
        <w:spacing w:before="0" w:beforeAutospacing="0" w:after="150" w:afterAutospacing="0" w:line="375" w:lineRule="atLeast"/>
      </w:pPr>
    </w:p>
    <w:p w:rsidR="00506EEE" w:rsidRDefault="00506EEE" w:rsidP="00506EEE">
      <w:pPr>
        <w:pStyle w:val="alt-font"/>
        <w:spacing w:before="0" w:beforeAutospacing="0" w:after="150" w:afterAutospacing="0" w:line="345" w:lineRule="atLeast"/>
        <w:rPr>
          <w:rFonts w:ascii="Montserrat" w:hAnsi="Montserrat"/>
          <w:sz w:val="21"/>
          <w:szCs w:val="21"/>
        </w:rPr>
      </w:pPr>
      <w:r>
        <w:rPr>
          <w:rFonts w:ascii="Montserrat" w:hAnsi="Montserrat"/>
          <w:sz w:val="21"/>
          <w:szCs w:val="21"/>
        </w:rPr>
        <w:t>Tous nos postes sont ouverts aux personnes en situation de handicap</w:t>
      </w:r>
    </w:p>
    <w:p w:rsidR="00506EEE" w:rsidRDefault="00506EEE" w:rsidP="00506EEE">
      <w:pPr>
        <w:pStyle w:val="Titre2"/>
        <w:spacing w:before="0" w:line="450" w:lineRule="atLeast"/>
        <w:rPr>
          <w:rFonts w:ascii="Montserrat" w:hAnsi="Montserrat"/>
          <w:caps/>
          <w:color w:val="232323"/>
          <w:spacing w:val="15"/>
          <w:sz w:val="38"/>
          <w:szCs w:val="38"/>
        </w:rPr>
      </w:pPr>
      <w:r>
        <w:rPr>
          <w:rFonts w:ascii="Montserrat" w:hAnsi="Montserrat"/>
          <w:caps/>
          <w:color w:val="232323"/>
          <w:spacing w:val="15"/>
          <w:sz w:val="38"/>
          <w:szCs w:val="38"/>
        </w:rPr>
        <w:t>PROFIL</w:t>
      </w:r>
    </w:p>
    <w:p w:rsidR="00506EEE" w:rsidRDefault="00506EEE" w:rsidP="00506EEE">
      <w:pPr>
        <w:pStyle w:val="NormalWeb"/>
        <w:spacing w:before="0" w:beforeAutospacing="0" w:after="150" w:afterAutospacing="0" w:line="375" w:lineRule="atLeast"/>
      </w:pPr>
      <w:r>
        <w:t>Titulaire d’un Master II en droit des affaires, idéalement complété par une formation en droit bancaire et financier. La maîtrise de l’anglais opérationnel tant écrit que parlé est nécessaire.</w:t>
      </w:r>
    </w:p>
    <w:p w:rsidR="00506EEE" w:rsidRDefault="00506EEE" w:rsidP="00506EEE">
      <w:pPr>
        <w:pStyle w:val="NormalWeb"/>
        <w:spacing w:before="0" w:beforeAutospacing="0" w:after="150" w:afterAutospacing="0" w:line="375" w:lineRule="atLeast"/>
      </w:pPr>
    </w:p>
    <w:p w:rsidR="00506EEE" w:rsidRDefault="00506EEE" w:rsidP="00506EEE">
      <w:pPr>
        <w:pStyle w:val="NormalWeb"/>
        <w:spacing w:before="0" w:beforeAutospacing="0" w:after="150" w:afterAutospacing="0" w:line="375" w:lineRule="atLeast"/>
      </w:pPr>
      <w:r>
        <w:t>Minimum 5 ans d'expérience.</w:t>
      </w:r>
    </w:p>
    <w:p w:rsidR="00506EEE" w:rsidRDefault="00506EEE" w:rsidP="00506EEE">
      <w:pPr>
        <w:pStyle w:val="NormalWeb"/>
        <w:spacing w:before="0" w:beforeAutospacing="0" w:after="150" w:afterAutospacing="0" w:line="375" w:lineRule="atLeast"/>
      </w:pPr>
      <w:r>
        <w:t> </w:t>
      </w:r>
    </w:p>
    <w:p w:rsidR="00506EEE" w:rsidRDefault="00506EEE" w:rsidP="00506EEE">
      <w:pPr>
        <w:pStyle w:val="NormalWeb"/>
        <w:spacing w:before="0" w:beforeAutospacing="0" w:after="150" w:afterAutospacing="0" w:line="375" w:lineRule="atLeast"/>
      </w:pPr>
      <w:r>
        <w:t>Bénéficier d’une expérience réussie sur un poste équivalent au sein d’un Cabinet d’avocat ou un établissement de crédit serait apprécié.</w:t>
      </w:r>
    </w:p>
    <w:p w:rsidR="00506EEE" w:rsidRDefault="00506EEE" w:rsidP="00506EEE">
      <w:pPr>
        <w:pStyle w:val="NormalWeb"/>
        <w:spacing w:before="0" w:beforeAutospacing="0" w:after="150" w:afterAutospacing="0" w:line="375" w:lineRule="atLeast"/>
      </w:pPr>
      <w:r>
        <w:lastRenderedPageBreak/>
        <w:t> </w:t>
      </w:r>
    </w:p>
    <w:p w:rsidR="00506EEE" w:rsidRDefault="00506EEE" w:rsidP="00506EEE">
      <w:pPr>
        <w:pStyle w:val="NormalWeb"/>
        <w:spacing w:before="0" w:beforeAutospacing="0" w:after="150" w:afterAutospacing="0" w:line="375" w:lineRule="atLeast"/>
      </w:pPr>
      <w:r>
        <w:t>Curieux, doté d’un esprit d’analyse et de synthèse, pragmatique, professionnel, vous serez une aide précieuse pour les opérationnels.</w:t>
      </w:r>
    </w:p>
    <w:p w:rsidR="00506EEE" w:rsidRDefault="00506EEE" w:rsidP="00506EEE">
      <w:pPr>
        <w:pStyle w:val="NormalWeb"/>
        <w:spacing w:before="0" w:beforeAutospacing="0" w:after="150" w:afterAutospacing="0" w:line="375" w:lineRule="atLeast"/>
      </w:pPr>
    </w:p>
    <w:p w:rsidR="00506EEE" w:rsidRDefault="00506EEE" w:rsidP="00506EEE">
      <w:pPr>
        <w:pStyle w:val="NormalWeb"/>
        <w:spacing w:before="0" w:beforeAutospacing="0" w:after="150" w:afterAutospacing="0" w:line="375" w:lineRule="atLeast"/>
      </w:pPr>
      <w:r>
        <w:t>CDD d'une durée de 6 mois.</w:t>
      </w:r>
    </w:p>
    <w:p w:rsidR="00506EEE" w:rsidRDefault="00506EEE" w:rsidP="00506EEE">
      <w:pPr>
        <w:pStyle w:val="Titre2"/>
        <w:spacing w:before="1200" w:line="450" w:lineRule="atLeast"/>
        <w:rPr>
          <w:rFonts w:ascii="Montserrat" w:hAnsi="Montserrat"/>
          <w:caps/>
          <w:color w:val="232323"/>
          <w:spacing w:val="15"/>
          <w:sz w:val="38"/>
          <w:szCs w:val="38"/>
        </w:rPr>
      </w:pPr>
      <w:r>
        <w:rPr>
          <w:rFonts w:ascii="Montserrat" w:hAnsi="Montserrat"/>
          <w:caps/>
          <w:color w:val="232323"/>
          <w:spacing w:val="15"/>
          <w:sz w:val="38"/>
          <w:szCs w:val="38"/>
        </w:rPr>
        <w:t>EVOLUTION</w:t>
      </w:r>
    </w:p>
    <w:p w:rsidR="00506EEE" w:rsidRDefault="00506EEE" w:rsidP="00506EEE">
      <w:pPr>
        <w:pStyle w:val="NormalWeb"/>
        <w:spacing w:before="0" w:beforeAutospacing="0" w:after="150" w:afterAutospacing="0" w:line="375" w:lineRule="atLeast"/>
      </w:pPr>
      <w:r>
        <w:t>Rejoindre une telle équipe constitue une opportunité tant en terme d’acquisition d’expertises nouvelles que de perspectives d’évolution au sein d’un groupe qui déploie ses activités à l’échelle internationale.</w:t>
      </w:r>
    </w:p>
    <w:p w:rsidR="00506EEE" w:rsidRDefault="00506EEE" w:rsidP="00506EEE">
      <w:pPr>
        <w:pStyle w:val="Titre3"/>
        <w:spacing w:before="600" w:line="360" w:lineRule="atLeast"/>
        <w:rPr>
          <w:rFonts w:ascii="Montserrat" w:hAnsi="Montserrat"/>
          <w:caps/>
          <w:color w:val="232323"/>
          <w:spacing w:val="15"/>
          <w:sz w:val="36"/>
          <w:szCs w:val="36"/>
        </w:rPr>
      </w:pPr>
      <w:r>
        <w:rPr>
          <w:rFonts w:ascii="Montserrat" w:hAnsi="Montserrat"/>
          <w:caps/>
          <w:color w:val="232323"/>
          <w:spacing w:val="15"/>
          <w:sz w:val="36"/>
          <w:szCs w:val="36"/>
        </w:rPr>
        <w:t>ENVIRONNEMENT</w:t>
      </w:r>
    </w:p>
    <w:p w:rsidR="00506EEE" w:rsidRDefault="00506EEE" w:rsidP="00506EEE">
      <w:pPr>
        <w:pStyle w:val="NormalWeb"/>
        <w:spacing w:before="0" w:beforeAutospacing="0" w:after="150" w:afterAutospacing="0" w:line="375" w:lineRule="atLeast"/>
      </w:pPr>
      <w:r>
        <w:t>Au sein du groupe Société Générale, et du Secrétariat général, vous rejoindrez la Direction Juridique dont la mission principale est de veiller à la sécurité juridique des activités du Groupe, en France et hors de France, et coordonne les politiques juridiques et contentieuses.</w:t>
      </w:r>
    </w:p>
    <w:p w:rsidR="00506EEE" w:rsidRDefault="00506EEE" w:rsidP="00506EEE">
      <w:pPr>
        <w:jc w:val="center"/>
        <w:rPr>
          <w:rFonts w:ascii="Montserrat" w:hAnsi="Montserrat"/>
        </w:rPr>
      </w:pPr>
      <w:proofErr w:type="gramStart"/>
      <w:r>
        <w:rPr>
          <w:rStyle w:val="text-extra-dark-gray"/>
          <w:rFonts w:ascii="Montserrat" w:hAnsi="Montserrat"/>
          <w:color w:val="232323"/>
          <w:sz w:val="18"/>
          <w:szCs w:val="18"/>
        </w:rPr>
        <w:t>Référence:</w:t>
      </w:r>
      <w:proofErr w:type="gramEnd"/>
      <w:r>
        <w:rPr>
          <w:rStyle w:val="lev"/>
          <w:rFonts w:ascii="Montserrat" w:hAnsi="Montserrat"/>
        </w:rPr>
        <w:t>19000GLT</w:t>
      </w:r>
    </w:p>
    <w:p w:rsidR="00506EEE" w:rsidRDefault="00506EEE" w:rsidP="00506EEE">
      <w:pPr>
        <w:jc w:val="center"/>
        <w:rPr>
          <w:rFonts w:ascii="Montserrat" w:hAnsi="Montserrat"/>
        </w:rPr>
      </w:pPr>
      <w:proofErr w:type="spellStart"/>
      <w:proofErr w:type="gramStart"/>
      <w:r>
        <w:rPr>
          <w:rStyle w:val="text-extra-dark-gray"/>
          <w:rFonts w:ascii="Montserrat" w:hAnsi="Montserrat"/>
          <w:color w:val="232323"/>
          <w:sz w:val="18"/>
          <w:szCs w:val="18"/>
        </w:rPr>
        <w:t>Entité:</w:t>
      </w:r>
      <w:r>
        <w:rPr>
          <w:rStyle w:val="lev"/>
          <w:rFonts w:ascii="Montserrat" w:hAnsi="Montserrat"/>
        </w:rPr>
        <w:t>Fonctions</w:t>
      </w:r>
      <w:proofErr w:type="spellEnd"/>
      <w:proofErr w:type="gramEnd"/>
      <w:r>
        <w:rPr>
          <w:rStyle w:val="lev"/>
          <w:rFonts w:ascii="Montserrat" w:hAnsi="Montserrat"/>
        </w:rPr>
        <w:t xml:space="preserve"> centrales groupes</w:t>
      </w:r>
    </w:p>
    <w:p w:rsidR="00506EEE" w:rsidRDefault="00506EEE" w:rsidP="00506EEE">
      <w:pPr>
        <w:jc w:val="center"/>
        <w:rPr>
          <w:rFonts w:ascii="Montserrat" w:hAnsi="Montserrat"/>
        </w:rPr>
      </w:pPr>
      <w:r>
        <w:rPr>
          <w:rStyle w:val="text-extra-dark-gray"/>
          <w:rFonts w:ascii="Montserrat" w:hAnsi="Montserrat"/>
          <w:color w:val="232323"/>
          <w:sz w:val="18"/>
          <w:szCs w:val="18"/>
        </w:rPr>
        <w:t xml:space="preserve">Date de </w:t>
      </w:r>
      <w:proofErr w:type="spellStart"/>
      <w:proofErr w:type="gramStart"/>
      <w:r>
        <w:rPr>
          <w:rStyle w:val="text-extra-dark-gray"/>
          <w:rFonts w:ascii="Montserrat" w:hAnsi="Montserrat"/>
          <w:color w:val="232323"/>
          <w:sz w:val="18"/>
          <w:szCs w:val="18"/>
        </w:rPr>
        <w:t>début:</w:t>
      </w:r>
      <w:r>
        <w:rPr>
          <w:rStyle w:val="lev"/>
          <w:rFonts w:ascii="Montserrat" w:hAnsi="Montserrat"/>
        </w:rPr>
        <w:t>Immédiat</w:t>
      </w:r>
      <w:proofErr w:type="spellEnd"/>
      <w:proofErr w:type="gramEnd"/>
    </w:p>
    <w:p w:rsidR="00506EEE" w:rsidRDefault="00506EEE" w:rsidP="00506EEE">
      <w:pPr>
        <w:jc w:val="center"/>
        <w:rPr>
          <w:rFonts w:ascii="Montserrat" w:hAnsi="Montserrat"/>
        </w:rPr>
      </w:pPr>
      <w:r>
        <w:rPr>
          <w:rStyle w:val="text-extra-dark-gray"/>
          <w:rFonts w:ascii="Montserrat" w:hAnsi="Montserrat"/>
          <w:color w:val="232323"/>
          <w:sz w:val="18"/>
          <w:szCs w:val="18"/>
        </w:rPr>
        <w:t xml:space="preserve">Date de </w:t>
      </w:r>
      <w:proofErr w:type="gramStart"/>
      <w:r>
        <w:rPr>
          <w:rStyle w:val="text-extra-dark-gray"/>
          <w:rFonts w:ascii="Montserrat" w:hAnsi="Montserrat"/>
          <w:color w:val="232323"/>
          <w:sz w:val="18"/>
          <w:szCs w:val="18"/>
        </w:rPr>
        <w:t>publication:</w:t>
      </w:r>
      <w:proofErr w:type="gramEnd"/>
      <w:r>
        <w:rPr>
          <w:rStyle w:val="lev"/>
          <w:rFonts w:ascii="Montserrat" w:hAnsi="Montserrat"/>
        </w:rPr>
        <w:t>13/09/2019</w:t>
      </w:r>
      <w:bookmarkStart w:id="0" w:name="_GoBack"/>
      <w:bookmarkEnd w:id="0"/>
    </w:p>
    <w:sectPr w:rsidR="00506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modern"/>
    <w:notTrueType/>
    <w:pitch w:val="variable"/>
    <w:sig w:usb0="00000007" w:usb1="00000000" w:usb2="00000000" w:usb3="00000000" w:csb0="00000093" w:csb1="00000000"/>
  </w:font>
  <w:font w:name="themif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38"/>
    <w:rsid w:val="00506EEE"/>
    <w:rsid w:val="005F7F48"/>
    <w:rsid w:val="008A7E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213BA-FD23-48E7-87A4-7C4C2BE4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06E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06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06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EEE"/>
    <w:rPr>
      <w:rFonts w:ascii="Times New Roman" w:eastAsia="Times New Roman" w:hAnsi="Times New Roman" w:cs="Times New Roman"/>
      <w:b/>
      <w:bCs/>
      <w:kern w:val="36"/>
      <w:sz w:val="48"/>
      <w:szCs w:val="48"/>
      <w:lang w:eastAsia="fr-FR"/>
    </w:rPr>
  </w:style>
  <w:style w:type="character" w:customStyle="1" w:styleId="nobreak">
    <w:name w:val="nobreak"/>
    <w:basedOn w:val="Policepardfaut"/>
    <w:rsid w:val="00506EEE"/>
  </w:style>
  <w:style w:type="character" w:customStyle="1" w:styleId="Titre2Car">
    <w:name w:val="Titre 2 Car"/>
    <w:basedOn w:val="Policepardfaut"/>
    <w:link w:val="Titre2"/>
    <w:uiPriority w:val="9"/>
    <w:semiHidden/>
    <w:rsid w:val="00506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506EE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6E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t-font">
    <w:name w:val="alt-font"/>
    <w:basedOn w:val="Normal"/>
    <w:rsid w:val="00506E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tra-dark-gray">
    <w:name w:val="text-extra-dark-gray"/>
    <w:basedOn w:val="Policepardfaut"/>
    <w:rsid w:val="00506EEE"/>
  </w:style>
  <w:style w:type="character" w:styleId="lev">
    <w:name w:val="Strong"/>
    <w:basedOn w:val="Policepardfaut"/>
    <w:uiPriority w:val="22"/>
    <w:qFormat/>
    <w:rsid w:val="00506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304680">
      <w:bodyDiv w:val="1"/>
      <w:marLeft w:val="0"/>
      <w:marRight w:val="0"/>
      <w:marTop w:val="0"/>
      <w:marBottom w:val="0"/>
      <w:divBdr>
        <w:top w:val="none" w:sz="0" w:space="0" w:color="auto"/>
        <w:left w:val="none" w:sz="0" w:space="0" w:color="auto"/>
        <w:bottom w:val="none" w:sz="0" w:space="0" w:color="auto"/>
        <w:right w:val="none" w:sz="0" w:space="0" w:color="auto"/>
      </w:divBdr>
      <w:divsChild>
        <w:div w:id="1246693898">
          <w:marLeft w:val="0"/>
          <w:marRight w:val="0"/>
          <w:marTop w:val="0"/>
          <w:marBottom w:val="0"/>
          <w:divBdr>
            <w:top w:val="none" w:sz="0" w:space="0" w:color="auto"/>
            <w:left w:val="none" w:sz="0" w:space="0" w:color="auto"/>
            <w:bottom w:val="none" w:sz="0" w:space="0" w:color="auto"/>
            <w:right w:val="none" w:sz="0" w:space="0" w:color="auto"/>
          </w:divBdr>
          <w:divsChild>
            <w:div w:id="1657493816">
              <w:marLeft w:val="-225"/>
              <w:marRight w:val="-225"/>
              <w:marTop w:val="0"/>
              <w:marBottom w:val="0"/>
              <w:divBdr>
                <w:top w:val="none" w:sz="0" w:space="0" w:color="auto"/>
                <w:left w:val="none" w:sz="0" w:space="0" w:color="auto"/>
                <w:bottom w:val="none" w:sz="0" w:space="0" w:color="auto"/>
                <w:right w:val="none" w:sz="0" w:space="0" w:color="auto"/>
              </w:divBdr>
              <w:divsChild>
                <w:div w:id="1548639191">
                  <w:marLeft w:val="0"/>
                  <w:marRight w:val="0"/>
                  <w:marTop w:val="0"/>
                  <w:marBottom w:val="0"/>
                  <w:divBdr>
                    <w:top w:val="none" w:sz="0" w:space="0" w:color="auto"/>
                    <w:left w:val="none" w:sz="0" w:space="0" w:color="auto"/>
                    <w:bottom w:val="none" w:sz="0" w:space="0" w:color="auto"/>
                    <w:right w:val="none" w:sz="0" w:space="0" w:color="auto"/>
                  </w:divBdr>
                  <w:divsChild>
                    <w:div w:id="1888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80651">
          <w:marLeft w:val="0"/>
          <w:marRight w:val="0"/>
          <w:marTop w:val="0"/>
          <w:marBottom w:val="0"/>
          <w:divBdr>
            <w:top w:val="none" w:sz="0" w:space="0" w:color="auto"/>
            <w:left w:val="none" w:sz="0" w:space="0" w:color="auto"/>
            <w:bottom w:val="none" w:sz="0" w:space="0" w:color="auto"/>
            <w:right w:val="none" w:sz="0" w:space="0" w:color="auto"/>
          </w:divBdr>
          <w:divsChild>
            <w:div w:id="825627061">
              <w:marLeft w:val="-225"/>
              <w:marRight w:val="-225"/>
              <w:marTop w:val="0"/>
              <w:marBottom w:val="0"/>
              <w:divBdr>
                <w:top w:val="none" w:sz="0" w:space="0" w:color="auto"/>
                <w:left w:val="none" w:sz="0" w:space="0" w:color="auto"/>
                <w:bottom w:val="none" w:sz="0" w:space="0" w:color="auto"/>
                <w:right w:val="none" w:sz="0" w:space="0" w:color="auto"/>
              </w:divBdr>
              <w:divsChild>
                <w:div w:id="1608654234">
                  <w:marLeft w:val="0"/>
                  <w:marRight w:val="0"/>
                  <w:marTop w:val="0"/>
                  <w:marBottom w:val="0"/>
                  <w:divBdr>
                    <w:top w:val="none" w:sz="0" w:space="0" w:color="auto"/>
                    <w:left w:val="none" w:sz="0" w:space="0" w:color="auto"/>
                    <w:bottom w:val="none" w:sz="0" w:space="0" w:color="auto"/>
                    <w:right w:val="none" w:sz="0" w:space="0" w:color="auto"/>
                  </w:divBdr>
                  <w:divsChild>
                    <w:div w:id="657852097">
                      <w:marLeft w:val="0"/>
                      <w:marRight w:val="0"/>
                      <w:marTop w:val="0"/>
                      <w:marBottom w:val="0"/>
                      <w:divBdr>
                        <w:top w:val="none" w:sz="0" w:space="0" w:color="auto"/>
                        <w:left w:val="none" w:sz="0" w:space="0" w:color="auto"/>
                        <w:bottom w:val="none" w:sz="0" w:space="0" w:color="auto"/>
                        <w:right w:val="none" w:sz="0" w:space="0" w:color="auto"/>
                      </w:divBdr>
                    </w:div>
                    <w:div w:id="287468916">
                      <w:marLeft w:val="0"/>
                      <w:marRight w:val="0"/>
                      <w:marTop w:val="0"/>
                      <w:marBottom w:val="0"/>
                      <w:divBdr>
                        <w:top w:val="none" w:sz="0" w:space="0" w:color="auto"/>
                        <w:left w:val="none" w:sz="0" w:space="0" w:color="auto"/>
                        <w:bottom w:val="none" w:sz="0" w:space="0" w:color="auto"/>
                        <w:right w:val="none" w:sz="0" w:space="0" w:color="auto"/>
                      </w:divBdr>
                    </w:div>
                    <w:div w:id="2799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53">
              <w:marLeft w:val="-225"/>
              <w:marRight w:val="-225"/>
              <w:marTop w:val="0"/>
              <w:marBottom w:val="0"/>
              <w:divBdr>
                <w:top w:val="none" w:sz="0" w:space="0" w:color="auto"/>
                <w:left w:val="none" w:sz="0" w:space="0" w:color="auto"/>
                <w:bottom w:val="none" w:sz="0" w:space="0" w:color="auto"/>
                <w:right w:val="none" w:sz="0" w:space="0" w:color="auto"/>
              </w:divBdr>
              <w:divsChild>
                <w:div w:id="1964605126">
                  <w:marLeft w:val="0"/>
                  <w:marRight w:val="0"/>
                  <w:marTop w:val="0"/>
                  <w:marBottom w:val="0"/>
                  <w:divBdr>
                    <w:top w:val="none" w:sz="0" w:space="0" w:color="auto"/>
                    <w:left w:val="none" w:sz="0" w:space="0" w:color="auto"/>
                    <w:bottom w:val="none" w:sz="0" w:space="0" w:color="auto"/>
                    <w:right w:val="none" w:sz="0" w:space="0" w:color="auto"/>
                  </w:divBdr>
                  <w:divsChild>
                    <w:div w:id="1461651286">
                      <w:marLeft w:val="-225"/>
                      <w:marRight w:val="-225"/>
                      <w:marTop w:val="600"/>
                      <w:marBottom w:val="600"/>
                      <w:divBdr>
                        <w:top w:val="none" w:sz="0" w:space="0" w:color="auto"/>
                        <w:left w:val="none" w:sz="0" w:space="0" w:color="auto"/>
                        <w:bottom w:val="none" w:sz="0" w:space="0" w:color="auto"/>
                        <w:right w:val="none" w:sz="0" w:space="0" w:color="auto"/>
                      </w:divBdr>
                      <w:divsChild>
                        <w:div w:id="1567839941">
                          <w:marLeft w:val="0"/>
                          <w:marRight w:val="0"/>
                          <w:marTop w:val="0"/>
                          <w:marBottom w:val="0"/>
                          <w:divBdr>
                            <w:top w:val="none" w:sz="0" w:space="4" w:color="E4E4E4"/>
                            <w:left w:val="none" w:sz="0" w:space="11" w:color="E4E4E4"/>
                            <w:bottom w:val="none" w:sz="0" w:space="4" w:color="E4E4E4"/>
                            <w:right w:val="single" w:sz="6" w:space="11" w:color="E4E4E4"/>
                          </w:divBdr>
                        </w:div>
                        <w:div w:id="1831602379">
                          <w:marLeft w:val="0"/>
                          <w:marRight w:val="0"/>
                          <w:marTop w:val="0"/>
                          <w:marBottom w:val="0"/>
                          <w:divBdr>
                            <w:top w:val="none" w:sz="0" w:space="4" w:color="E4E4E4"/>
                            <w:left w:val="none" w:sz="0" w:space="11" w:color="E4E4E4"/>
                            <w:bottom w:val="none" w:sz="0" w:space="4" w:color="E4E4E4"/>
                            <w:right w:val="single" w:sz="6" w:space="11" w:color="E4E4E4"/>
                          </w:divBdr>
                        </w:div>
                        <w:div w:id="1341277828">
                          <w:marLeft w:val="0"/>
                          <w:marRight w:val="0"/>
                          <w:marTop w:val="0"/>
                          <w:marBottom w:val="0"/>
                          <w:divBdr>
                            <w:top w:val="none" w:sz="0" w:space="4" w:color="E4E4E4"/>
                            <w:left w:val="none" w:sz="0" w:space="11" w:color="E4E4E4"/>
                            <w:bottom w:val="none" w:sz="0" w:space="4" w:color="E4E4E4"/>
                            <w:right w:val="single" w:sz="6" w:space="11" w:color="E4E4E4"/>
                          </w:divBdr>
                        </w:div>
                      </w:divsChild>
                    </w:div>
                  </w:divsChild>
                </w:div>
              </w:divsChild>
            </w:div>
          </w:divsChild>
        </w:div>
      </w:divsChild>
    </w:div>
    <w:div w:id="1757357565">
      <w:bodyDiv w:val="1"/>
      <w:marLeft w:val="0"/>
      <w:marRight w:val="0"/>
      <w:marTop w:val="0"/>
      <w:marBottom w:val="0"/>
      <w:divBdr>
        <w:top w:val="none" w:sz="0" w:space="0" w:color="auto"/>
        <w:left w:val="none" w:sz="0" w:space="0" w:color="auto"/>
        <w:bottom w:val="none" w:sz="0" w:space="0" w:color="auto"/>
        <w:right w:val="none" w:sz="0" w:space="0" w:color="auto"/>
      </w:divBdr>
      <w:divsChild>
        <w:div w:id="128669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2019-09-24T10:43:00Z</dcterms:created>
  <dcterms:modified xsi:type="dcterms:W3CDTF">2019-09-24T10:43:00Z</dcterms:modified>
</cp:coreProperties>
</file>