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AA" w:rsidRPr="00251272" w:rsidRDefault="006061A7" w:rsidP="0060651A">
      <w:pPr>
        <w:pStyle w:val="2"/>
        <w:spacing w:after="240"/>
        <w:jc w:val="center"/>
        <w:rPr>
          <w:sz w:val="24"/>
          <w:szCs w:val="24"/>
        </w:rPr>
      </w:pPr>
      <w:bookmarkStart w:id="0" w:name="_Toc467574750"/>
      <w:bookmarkStart w:id="1" w:name="_Toc468277818"/>
      <w:bookmarkStart w:id="2" w:name="_Toc468717742"/>
      <w:r w:rsidRPr="00251272">
        <w:rPr>
          <w:sz w:val="24"/>
          <w:szCs w:val="24"/>
        </w:rPr>
        <w:t xml:space="preserve">1. </w:t>
      </w:r>
      <w:r w:rsidR="00E22FAA" w:rsidRPr="00251272">
        <w:rPr>
          <w:sz w:val="24"/>
          <w:szCs w:val="24"/>
        </w:rPr>
        <w:t>Общие положения</w:t>
      </w:r>
      <w:bookmarkEnd w:id="0"/>
      <w:bookmarkEnd w:id="1"/>
      <w:bookmarkEnd w:id="2"/>
    </w:p>
    <w:p w:rsidR="00E22FAA" w:rsidRPr="00251272" w:rsidRDefault="00E22FAA" w:rsidP="00FB4D23">
      <w:pPr>
        <w:tabs>
          <w:tab w:val="left" w:pos="0"/>
        </w:tabs>
        <w:spacing w:after="0"/>
        <w:ind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Модель угроз безопасности информации при её обработке </w:t>
      </w:r>
      <w:r w:rsidR="009D62BE" w:rsidRPr="00251272">
        <w:rPr>
          <w:rFonts w:ascii="Times New Roman" w:hAnsi="Times New Roman" w:cs="Times New Roman"/>
          <w:sz w:val="24"/>
          <w:szCs w:val="24"/>
        </w:rPr>
        <w:t xml:space="preserve">в </w:t>
      </w:r>
      <w:r w:rsidR="00002E6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="002E2585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>разработана на основании обследования информационной системы.</w:t>
      </w:r>
    </w:p>
    <w:p w:rsidR="009612FA" w:rsidRPr="00251272" w:rsidRDefault="009612FA" w:rsidP="00FB4D23">
      <w:pPr>
        <w:tabs>
          <w:tab w:val="left" w:pos="0"/>
        </w:tabs>
        <w:spacing w:after="0"/>
        <w:ind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Модель угроз содержит описание процесса определения актуальных угроз безопасности информации, реализуемых за счёт:</w:t>
      </w:r>
    </w:p>
    <w:p w:rsidR="009612FA" w:rsidRPr="00251272" w:rsidRDefault="009612FA" w:rsidP="00FB52C2">
      <w:pPr>
        <w:pStyle w:val="aa"/>
        <w:numPr>
          <w:ilvl w:val="0"/>
          <w:numId w:val="33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несанкционированного доступа к информации в информационных системах;</w:t>
      </w:r>
    </w:p>
    <w:p w:rsidR="009612FA" w:rsidRPr="00251272" w:rsidRDefault="009612FA" w:rsidP="00FB52C2">
      <w:pPr>
        <w:pStyle w:val="aa"/>
        <w:numPr>
          <w:ilvl w:val="0"/>
          <w:numId w:val="33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утечки информации по техническим каналам в информационных системах;</w:t>
      </w:r>
    </w:p>
    <w:p w:rsidR="009612FA" w:rsidRPr="00251272" w:rsidRDefault="00D24B15" w:rsidP="00FB52C2">
      <w:pPr>
        <w:pStyle w:val="aa"/>
        <w:numPr>
          <w:ilvl w:val="0"/>
          <w:numId w:val="33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воздействия на </w:t>
      </w:r>
      <w:r w:rsidR="00FB52C2" w:rsidRPr="00251272">
        <w:rPr>
          <w:rFonts w:ascii="Times New Roman" w:hAnsi="Times New Roman" w:cs="Times New Roman"/>
          <w:sz w:val="24"/>
          <w:szCs w:val="24"/>
        </w:rPr>
        <w:t>информационны</w:t>
      </w:r>
      <w:r w:rsidRPr="00251272">
        <w:rPr>
          <w:rFonts w:ascii="Times New Roman" w:hAnsi="Times New Roman" w:cs="Times New Roman"/>
          <w:sz w:val="24"/>
          <w:szCs w:val="24"/>
        </w:rPr>
        <w:t>е</w:t>
      </w:r>
      <w:r w:rsidR="00FB52C2" w:rsidRPr="00251272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251272">
        <w:rPr>
          <w:rFonts w:ascii="Times New Roman" w:hAnsi="Times New Roman" w:cs="Times New Roman"/>
          <w:sz w:val="24"/>
          <w:szCs w:val="24"/>
        </w:rPr>
        <w:t>ы</w:t>
      </w:r>
      <w:r w:rsidR="00FB52C2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 xml:space="preserve">различных </w:t>
      </w:r>
      <w:r w:rsidR="009612FA" w:rsidRPr="00251272">
        <w:rPr>
          <w:rFonts w:ascii="Times New Roman" w:hAnsi="Times New Roman" w:cs="Times New Roman"/>
          <w:sz w:val="24"/>
          <w:szCs w:val="24"/>
        </w:rPr>
        <w:t>техногенных факторов;</w:t>
      </w:r>
    </w:p>
    <w:p w:rsidR="00FB52C2" w:rsidRPr="00251272" w:rsidRDefault="00FB52C2" w:rsidP="00FB52C2">
      <w:pPr>
        <w:pStyle w:val="aa"/>
        <w:numPr>
          <w:ilvl w:val="0"/>
          <w:numId w:val="33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использования в информационных системах СКЗИ для обеспечения безопасности </w:t>
      </w:r>
      <w:r w:rsidR="00C41BC6" w:rsidRPr="00251272">
        <w:rPr>
          <w:rFonts w:ascii="Times New Roman" w:hAnsi="Times New Roman" w:cs="Times New Roman"/>
          <w:sz w:val="24"/>
          <w:szCs w:val="24"/>
        </w:rPr>
        <w:t>информации конфиденциального характера</w:t>
      </w:r>
      <w:r w:rsidRPr="00251272">
        <w:rPr>
          <w:rFonts w:ascii="Times New Roman" w:hAnsi="Times New Roman" w:cs="Times New Roman"/>
          <w:sz w:val="24"/>
          <w:szCs w:val="24"/>
        </w:rPr>
        <w:t>.</w:t>
      </w:r>
    </w:p>
    <w:p w:rsidR="00E22FAA" w:rsidRPr="00251272" w:rsidRDefault="00E22FAA" w:rsidP="00FB4D23">
      <w:pPr>
        <w:tabs>
          <w:tab w:val="left" w:pos="0"/>
        </w:tabs>
        <w:spacing w:after="0"/>
        <w:ind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В </w:t>
      </w:r>
      <w:r w:rsidR="00D4363C" w:rsidRPr="00251272">
        <w:rPr>
          <w:rFonts w:ascii="Times New Roman" w:hAnsi="Times New Roman" w:cs="Times New Roman"/>
          <w:sz w:val="24"/>
          <w:szCs w:val="24"/>
        </w:rPr>
        <w:t>Модели</w:t>
      </w:r>
      <w:r w:rsidRPr="00251272">
        <w:rPr>
          <w:rFonts w:ascii="Times New Roman" w:hAnsi="Times New Roman" w:cs="Times New Roman"/>
          <w:sz w:val="24"/>
          <w:szCs w:val="24"/>
        </w:rPr>
        <w:t xml:space="preserve"> содержится описание информационной системы, особенностей ее функционирования и структурно-функциональных характеристик, а также описание угроз безопасности информации, включающ</w:t>
      </w:r>
      <w:r w:rsidR="001842FF" w:rsidRPr="00251272">
        <w:rPr>
          <w:rFonts w:ascii="Times New Roman" w:hAnsi="Times New Roman" w:cs="Times New Roman"/>
          <w:sz w:val="24"/>
          <w:szCs w:val="24"/>
        </w:rPr>
        <w:t>е</w:t>
      </w:r>
      <w:r w:rsidRPr="00251272">
        <w:rPr>
          <w:rFonts w:ascii="Times New Roman" w:hAnsi="Times New Roman" w:cs="Times New Roman"/>
          <w:sz w:val="24"/>
          <w:szCs w:val="24"/>
        </w:rPr>
        <w:t>е описание возможностей нарушителей, возможных способов реализации угроз</w:t>
      </w:r>
      <w:r w:rsidR="00D4363C" w:rsidRPr="00251272">
        <w:rPr>
          <w:rFonts w:ascii="Times New Roman" w:hAnsi="Times New Roman" w:cs="Times New Roman"/>
          <w:sz w:val="24"/>
          <w:szCs w:val="24"/>
        </w:rPr>
        <w:t>,</w:t>
      </w:r>
      <w:r w:rsidR="001842FF" w:rsidRPr="00251272">
        <w:rPr>
          <w:rFonts w:ascii="Times New Roman" w:hAnsi="Times New Roman" w:cs="Times New Roman"/>
          <w:sz w:val="24"/>
          <w:szCs w:val="24"/>
        </w:rPr>
        <w:t xml:space="preserve"> и</w:t>
      </w:r>
      <w:r w:rsidR="00D4363C" w:rsidRPr="00251272">
        <w:rPr>
          <w:rFonts w:ascii="Times New Roman" w:hAnsi="Times New Roman" w:cs="Times New Roman"/>
          <w:sz w:val="24"/>
          <w:szCs w:val="24"/>
        </w:rPr>
        <w:t xml:space="preserve"> уязвимостей, которые могут быть</w:t>
      </w:r>
      <w:r w:rsidR="008526DE" w:rsidRPr="00251272">
        <w:rPr>
          <w:rFonts w:ascii="Times New Roman" w:hAnsi="Times New Roman" w:cs="Times New Roman"/>
          <w:sz w:val="24"/>
          <w:szCs w:val="24"/>
        </w:rPr>
        <w:t xml:space="preserve"> использованы для их реализации</w:t>
      </w:r>
      <w:r w:rsidR="001842FF" w:rsidRPr="00251272">
        <w:rPr>
          <w:rFonts w:ascii="Times New Roman" w:hAnsi="Times New Roman" w:cs="Times New Roman"/>
          <w:sz w:val="24"/>
          <w:szCs w:val="24"/>
        </w:rPr>
        <w:t>, и</w:t>
      </w:r>
      <w:r w:rsidRPr="00251272">
        <w:rPr>
          <w:rFonts w:ascii="Times New Roman" w:hAnsi="Times New Roman" w:cs="Times New Roman"/>
          <w:sz w:val="24"/>
          <w:szCs w:val="24"/>
        </w:rPr>
        <w:t xml:space="preserve"> последствий от нарушения свойств безопасности информации.</w:t>
      </w:r>
    </w:p>
    <w:p w:rsidR="00E22FAA" w:rsidRPr="00251272" w:rsidRDefault="00E22FAA" w:rsidP="00FB4D23">
      <w:pPr>
        <w:tabs>
          <w:tab w:val="left" w:pos="0"/>
        </w:tabs>
        <w:spacing w:after="0"/>
        <w:ind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Настоящая модель угроз разработана в соответствии с</w:t>
      </w:r>
      <w:r w:rsidR="00CB4983" w:rsidRPr="00251272">
        <w:rPr>
          <w:rFonts w:ascii="Times New Roman" w:hAnsi="Times New Roman" w:cs="Times New Roman"/>
          <w:sz w:val="24"/>
          <w:szCs w:val="24"/>
        </w:rPr>
        <w:t>о следующими</w:t>
      </w:r>
      <w:r w:rsidR="00B44D81" w:rsidRPr="00251272">
        <w:rPr>
          <w:rFonts w:ascii="Times New Roman" w:hAnsi="Times New Roman" w:cs="Times New Roman"/>
          <w:sz w:val="24"/>
          <w:szCs w:val="24"/>
        </w:rPr>
        <w:t xml:space="preserve"> нормативно-техническими документами</w:t>
      </w:r>
      <w:r w:rsidR="007E6FB0" w:rsidRPr="00251272">
        <w:rPr>
          <w:rFonts w:ascii="Times New Roman" w:hAnsi="Times New Roman" w:cs="Times New Roman"/>
          <w:sz w:val="24"/>
          <w:szCs w:val="24"/>
        </w:rPr>
        <w:t>,</w:t>
      </w:r>
      <w:r w:rsidR="00B44D81" w:rsidRPr="00251272">
        <w:rPr>
          <w:rFonts w:ascii="Times New Roman" w:hAnsi="Times New Roman" w:cs="Times New Roman"/>
          <w:sz w:val="24"/>
          <w:szCs w:val="24"/>
        </w:rPr>
        <w:t xml:space="preserve"> стандартами</w:t>
      </w:r>
      <w:r w:rsidR="007E6FB0" w:rsidRPr="00251272">
        <w:rPr>
          <w:rFonts w:ascii="Times New Roman" w:hAnsi="Times New Roman" w:cs="Times New Roman"/>
          <w:sz w:val="24"/>
          <w:szCs w:val="24"/>
        </w:rPr>
        <w:t xml:space="preserve"> и информационными ресурсами</w:t>
      </w:r>
      <w:r w:rsidRPr="00251272">
        <w:rPr>
          <w:rFonts w:ascii="Times New Roman" w:hAnsi="Times New Roman" w:cs="Times New Roman"/>
          <w:sz w:val="24"/>
          <w:szCs w:val="24"/>
        </w:rPr>
        <w:t>:</w:t>
      </w:r>
    </w:p>
    <w:p w:rsidR="00643F81" w:rsidRPr="00251272" w:rsidRDefault="00D762E2" w:rsidP="00A92616">
      <w:pPr>
        <w:pStyle w:val="aa"/>
        <w:numPr>
          <w:ilvl w:val="2"/>
          <w:numId w:val="2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Приказ об утверждении </w:t>
      </w:r>
      <w:r w:rsidR="002D7335" w:rsidRPr="00251272">
        <w:rPr>
          <w:rFonts w:ascii="Times New Roman" w:hAnsi="Times New Roman" w:cs="Times New Roman"/>
          <w:sz w:val="24"/>
          <w:szCs w:val="24"/>
        </w:rPr>
        <w:t>Требований</w:t>
      </w:r>
      <w:r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2D7335" w:rsidRPr="00251272">
        <w:rPr>
          <w:rFonts w:ascii="Times New Roman" w:hAnsi="Times New Roman" w:cs="Times New Roman"/>
          <w:sz w:val="24"/>
          <w:szCs w:val="24"/>
        </w:rPr>
        <w:t xml:space="preserve">о защите информации, не составляющей государственную тайну, содержащейся в государственных информационных системах, </w:t>
      </w:r>
      <w:r w:rsidRPr="00251272">
        <w:rPr>
          <w:rFonts w:ascii="Times New Roman" w:hAnsi="Times New Roman" w:cs="Times New Roman"/>
          <w:sz w:val="24"/>
          <w:szCs w:val="24"/>
        </w:rPr>
        <w:t>от 1</w:t>
      </w:r>
      <w:r w:rsidR="002D7335" w:rsidRPr="00251272">
        <w:rPr>
          <w:rFonts w:ascii="Times New Roman" w:hAnsi="Times New Roman" w:cs="Times New Roman"/>
          <w:sz w:val="24"/>
          <w:szCs w:val="24"/>
        </w:rPr>
        <w:t>1</w:t>
      </w:r>
      <w:r w:rsidRPr="00251272">
        <w:rPr>
          <w:rFonts w:ascii="Times New Roman" w:hAnsi="Times New Roman" w:cs="Times New Roman"/>
          <w:sz w:val="24"/>
          <w:szCs w:val="24"/>
        </w:rPr>
        <w:t xml:space="preserve"> февраля 2013 г. №</w:t>
      </w:r>
      <w:r w:rsidR="002D7335" w:rsidRPr="00251272">
        <w:rPr>
          <w:rFonts w:ascii="Times New Roman" w:hAnsi="Times New Roman" w:cs="Times New Roman"/>
          <w:sz w:val="24"/>
          <w:szCs w:val="24"/>
        </w:rPr>
        <w:t xml:space="preserve"> 17</w:t>
      </w:r>
      <w:r w:rsidRPr="00251272">
        <w:rPr>
          <w:rFonts w:ascii="Times New Roman" w:hAnsi="Times New Roman" w:cs="Times New Roman"/>
          <w:sz w:val="24"/>
          <w:szCs w:val="24"/>
        </w:rPr>
        <w:t>;</w:t>
      </w:r>
    </w:p>
    <w:p w:rsidR="00B44D81" w:rsidRPr="00251272" w:rsidRDefault="00B44D81" w:rsidP="00A92616">
      <w:pPr>
        <w:pStyle w:val="aa"/>
        <w:numPr>
          <w:ilvl w:val="2"/>
          <w:numId w:val="2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ГОСТ Р 56546-2015 «Защита</w:t>
      </w:r>
      <w:r w:rsidR="0047591D" w:rsidRPr="00251272">
        <w:rPr>
          <w:rFonts w:ascii="Times New Roman" w:hAnsi="Times New Roman" w:cs="Times New Roman"/>
          <w:sz w:val="24"/>
          <w:szCs w:val="24"/>
        </w:rPr>
        <w:t xml:space="preserve"> информации. Уязвимости информационных систем. Классификация уязвимостей информационных систем</w:t>
      </w:r>
      <w:r w:rsidRPr="00251272">
        <w:rPr>
          <w:rFonts w:ascii="Times New Roman" w:hAnsi="Times New Roman" w:cs="Times New Roman"/>
          <w:sz w:val="24"/>
          <w:szCs w:val="24"/>
        </w:rPr>
        <w:t>»</w:t>
      </w:r>
      <w:r w:rsidR="00D762E2" w:rsidRPr="00251272">
        <w:rPr>
          <w:rFonts w:ascii="Times New Roman" w:hAnsi="Times New Roman" w:cs="Times New Roman"/>
          <w:sz w:val="24"/>
          <w:szCs w:val="24"/>
        </w:rPr>
        <w:t>;</w:t>
      </w:r>
    </w:p>
    <w:p w:rsidR="00D762E2" w:rsidRPr="00251272" w:rsidRDefault="00D762E2" w:rsidP="00A92616">
      <w:pPr>
        <w:pStyle w:val="aa"/>
        <w:numPr>
          <w:ilvl w:val="2"/>
          <w:numId w:val="2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Банк данных угроз безопасности информации ФСТЭК России;</w:t>
      </w:r>
    </w:p>
    <w:p w:rsidR="00D762E2" w:rsidRPr="00251272" w:rsidRDefault="00D762E2" w:rsidP="00A92616">
      <w:pPr>
        <w:pStyle w:val="aa"/>
        <w:numPr>
          <w:ilvl w:val="2"/>
          <w:numId w:val="2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Банк уязвимостей ФСТЭК России</w:t>
      </w:r>
      <w:r w:rsidR="00C13AFD" w:rsidRPr="00251272">
        <w:rPr>
          <w:rFonts w:ascii="Times New Roman" w:hAnsi="Times New Roman" w:cs="Times New Roman"/>
          <w:sz w:val="24"/>
          <w:szCs w:val="24"/>
        </w:rPr>
        <w:t>;</w:t>
      </w:r>
    </w:p>
    <w:p w:rsidR="00C13AFD" w:rsidRPr="00251272" w:rsidRDefault="00C13AFD" w:rsidP="00A92616">
      <w:pPr>
        <w:pStyle w:val="aa"/>
        <w:numPr>
          <w:ilvl w:val="2"/>
          <w:numId w:val="2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Международный стандарт BS ISO/IEC 27005:2011 ISO/IEC 27005 (BS 7799) (SE) «Информационная технология. Методы и средства обеспечения безопасности. Менеджмент риска информационной безопасности»;</w:t>
      </w:r>
    </w:p>
    <w:p w:rsidR="00C13AFD" w:rsidRPr="00251272" w:rsidRDefault="00C13AFD" w:rsidP="00A92616">
      <w:pPr>
        <w:pStyle w:val="aa"/>
        <w:numPr>
          <w:ilvl w:val="2"/>
          <w:numId w:val="2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ГОСТ Р ИСО/МЭК 16085-2007 «Менеджмент риска. Применение в процессах жизненного цикла систем и программного обеспечения»;</w:t>
      </w:r>
    </w:p>
    <w:p w:rsidR="00C13AFD" w:rsidRPr="00251272" w:rsidRDefault="00C13AFD" w:rsidP="00A92616">
      <w:pPr>
        <w:pStyle w:val="aa"/>
        <w:numPr>
          <w:ilvl w:val="2"/>
          <w:numId w:val="2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ГОСТ Р ИСО/МЭК 31010-2011 «Менеджмент риска. Методы оценки риска»;</w:t>
      </w:r>
    </w:p>
    <w:p w:rsidR="00C13AFD" w:rsidRPr="00251272" w:rsidRDefault="00C13AFD" w:rsidP="00A92616">
      <w:pPr>
        <w:pStyle w:val="aa"/>
        <w:numPr>
          <w:ilvl w:val="2"/>
          <w:numId w:val="2"/>
        </w:numPr>
        <w:tabs>
          <w:tab w:val="left" w:pos="0"/>
        </w:tabs>
        <w:spacing w:after="0"/>
        <w:ind w:left="0"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Методические рекомендации по разработке нормативных правовых актов, определяющих угрозы безопасности персональных данных, актуальные при обработке персональных данных в информационных системах персональных данных, эксплуатируемых при осуществлении соответствующих видов деятельности, утвержденные руководством 8 Центра ФСБ России 31 марта 2015 г.</w:t>
      </w:r>
    </w:p>
    <w:p w:rsidR="00D4337E" w:rsidRPr="00251272" w:rsidRDefault="00E22FAA" w:rsidP="00F043C0">
      <w:pPr>
        <w:tabs>
          <w:tab w:val="left" w:pos="0"/>
        </w:tabs>
        <w:spacing w:after="0"/>
        <w:ind w:right="282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Настоящая </w:t>
      </w:r>
      <w:r w:rsidR="00C3703A" w:rsidRPr="00251272">
        <w:rPr>
          <w:rFonts w:ascii="Times New Roman" w:hAnsi="Times New Roman" w:cs="Times New Roman"/>
          <w:sz w:val="24"/>
          <w:szCs w:val="24"/>
        </w:rPr>
        <w:t>М</w:t>
      </w:r>
      <w:r w:rsidRPr="00251272">
        <w:rPr>
          <w:rFonts w:ascii="Times New Roman" w:hAnsi="Times New Roman" w:cs="Times New Roman"/>
          <w:sz w:val="24"/>
          <w:szCs w:val="24"/>
        </w:rPr>
        <w:t>одель определяет актуальные угрозы безопасности информации при её обработке в  и используется при определении состава и содержания организационных и технических мер по обеспечению безопасности информации в</w:t>
      </w:r>
      <w:r w:rsidR="00C3703A" w:rsidRPr="00251272">
        <w:rPr>
          <w:rFonts w:ascii="Times New Roman" w:hAnsi="Times New Roman" w:cs="Times New Roman"/>
          <w:sz w:val="24"/>
          <w:szCs w:val="24"/>
        </w:rPr>
        <w:t xml:space="preserve"> информационной системе</w:t>
      </w:r>
      <w:r w:rsidRPr="00251272">
        <w:rPr>
          <w:rFonts w:ascii="Times New Roman" w:hAnsi="Times New Roman" w:cs="Times New Roman"/>
          <w:sz w:val="24"/>
          <w:szCs w:val="24"/>
        </w:rPr>
        <w:t>.</w:t>
      </w:r>
    </w:p>
    <w:p w:rsidR="00251272" w:rsidRPr="00251272" w:rsidRDefault="00251272" w:rsidP="00F043C0">
      <w:pPr>
        <w:tabs>
          <w:tab w:val="left" w:pos="0"/>
        </w:tabs>
        <w:spacing w:after="0"/>
        <w:ind w:right="282"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3E2" w:rsidRPr="00251272" w:rsidRDefault="006061A7" w:rsidP="00251272">
      <w:pPr>
        <w:pStyle w:val="2"/>
        <w:jc w:val="center"/>
        <w:rPr>
          <w:sz w:val="24"/>
          <w:szCs w:val="24"/>
        </w:rPr>
      </w:pPr>
      <w:bookmarkStart w:id="3" w:name="_Toc467574751"/>
      <w:bookmarkStart w:id="4" w:name="_Toc468277819"/>
      <w:bookmarkStart w:id="5" w:name="_Toc468717743"/>
      <w:r w:rsidRPr="00251272">
        <w:rPr>
          <w:sz w:val="24"/>
          <w:szCs w:val="24"/>
        </w:rPr>
        <w:t xml:space="preserve">2. </w:t>
      </w:r>
      <w:r w:rsidR="00E22FAA" w:rsidRPr="00251272">
        <w:rPr>
          <w:sz w:val="24"/>
          <w:szCs w:val="24"/>
        </w:rPr>
        <w:t>Описание информационной системы и особенностей ее функционирования</w:t>
      </w:r>
      <w:bookmarkStart w:id="6" w:name="_Toc468277826"/>
      <w:bookmarkStart w:id="7" w:name="_Toc468717750"/>
      <w:bookmarkEnd w:id="3"/>
      <w:bookmarkEnd w:id="4"/>
      <w:bookmarkEnd w:id="5"/>
      <w:r w:rsidR="002A53E2" w:rsidRPr="00251272">
        <w:br w:type="page"/>
      </w:r>
    </w:p>
    <w:p w:rsidR="00E22FAA" w:rsidRPr="00251272" w:rsidRDefault="00F253F1" w:rsidP="0060651A">
      <w:pPr>
        <w:pStyle w:val="2"/>
        <w:spacing w:after="240"/>
        <w:jc w:val="center"/>
      </w:pPr>
      <w:r w:rsidRPr="00251272">
        <w:lastRenderedPageBreak/>
        <w:t xml:space="preserve">3 </w:t>
      </w:r>
      <w:r w:rsidR="009F7B7C" w:rsidRPr="00251272">
        <w:t>Модель нарушителя</w:t>
      </w:r>
      <w:bookmarkEnd w:id="6"/>
      <w:bookmarkEnd w:id="7"/>
    </w:p>
    <w:p w:rsidR="00E22FAA" w:rsidRPr="00251272" w:rsidRDefault="00E22FAA" w:rsidP="00FB4D23">
      <w:pPr>
        <w:tabs>
          <w:tab w:val="left" w:pos="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В данном разделе </w:t>
      </w:r>
      <w:r w:rsidR="00462FEC" w:rsidRPr="00251272">
        <w:rPr>
          <w:rFonts w:ascii="Times New Roman" w:hAnsi="Times New Roman" w:cs="Times New Roman"/>
          <w:sz w:val="24"/>
          <w:szCs w:val="24"/>
        </w:rPr>
        <w:t xml:space="preserve">содержится </w:t>
      </w:r>
      <w:r w:rsidRPr="00251272">
        <w:rPr>
          <w:rFonts w:ascii="Times New Roman" w:hAnsi="Times New Roman" w:cs="Times New Roman"/>
          <w:sz w:val="24"/>
          <w:szCs w:val="24"/>
        </w:rPr>
        <w:t xml:space="preserve">описание типов, видов, потенциала и мотивации нарушителей, </w:t>
      </w:r>
      <w:r w:rsidR="00462FEC" w:rsidRPr="00251272">
        <w:rPr>
          <w:rFonts w:ascii="Times New Roman" w:hAnsi="Times New Roman" w:cs="Times New Roman"/>
          <w:sz w:val="24"/>
          <w:szCs w:val="24"/>
        </w:rPr>
        <w:t xml:space="preserve">от которых необходимо обеспечить защиту </w:t>
      </w:r>
      <w:r w:rsidR="004A68A8" w:rsidRPr="00251272">
        <w:rPr>
          <w:rFonts w:ascii="Times New Roman" w:hAnsi="Times New Roman" w:cs="Times New Roman"/>
          <w:sz w:val="24"/>
          <w:szCs w:val="24"/>
        </w:rPr>
        <w:t>информации</w:t>
      </w:r>
      <w:r w:rsidR="00462FEC" w:rsidRPr="00251272">
        <w:rPr>
          <w:rFonts w:ascii="Times New Roman" w:hAnsi="Times New Roman" w:cs="Times New Roman"/>
          <w:sz w:val="24"/>
          <w:szCs w:val="24"/>
        </w:rPr>
        <w:t xml:space="preserve"> при </w:t>
      </w:r>
      <w:r w:rsidR="004A68A8" w:rsidRPr="00251272">
        <w:rPr>
          <w:rFonts w:ascii="Times New Roman" w:hAnsi="Times New Roman" w:cs="Times New Roman"/>
          <w:sz w:val="24"/>
          <w:szCs w:val="24"/>
        </w:rPr>
        <w:t xml:space="preserve">её </w:t>
      </w:r>
      <w:r w:rsidR="00462FEC" w:rsidRPr="00251272">
        <w:rPr>
          <w:rFonts w:ascii="Times New Roman" w:hAnsi="Times New Roman" w:cs="Times New Roman"/>
          <w:sz w:val="24"/>
          <w:szCs w:val="24"/>
        </w:rPr>
        <w:t xml:space="preserve">обработке в </w:t>
      </w:r>
      <w:r w:rsidR="00002E6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="00462FEC" w:rsidRPr="00251272">
        <w:rPr>
          <w:rFonts w:ascii="Times New Roman" w:hAnsi="Times New Roman" w:cs="Times New Roman"/>
          <w:sz w:val="24"/>
          <w:szCs w:val="24"/>
        </w:rPr>
        <w:t xml:space="preserve">, а также предположения об имеющихся у нарушителей </w:t>
      </w:r>
      <w:r w:rsidR="009E2E7A" w:rsidRPr="00251272">
        <w:rPr>
          <w:rFonts w:ascii="Times New Roman" w:hAnsi="Times New Roman" w:cs="Times New Roman"/>
          <w:sz w:val="24"/>
          <w:szCs w:val="24"/>
        </w:rPr>
        <w:t>способах и средствах</w:t>
      </w:r>
      <w:r w:rsidR="00462FEC" w:rsidRPr="00251272">
        <w:rPr>
          <w:rFonts w:ascii="Times New Roman" w:hAnsi="Times New Roman" w:cs="Times New Roman"/>
          <w:sz w:val="24"/>
          <w:szCs w:val="24"/>
        </w:rPr>
        <w:t xml:space="preserve"> реализации угроз.</w:t>
      </w:r>
    </w:p>
    <w:p w:rsidR="005D7823" w:rsidRPr="00251272" w:rsidRDefault="00F059F4" w:rsidP="00C25C11">
      <w:pPr>
        <w:pStyle w:val="2"/>
        <w:spacing w:after="240"/>
        <w:jc w:val="center"/>
      </w:pPr>
      <w:bookmarkStart w:id="8" w:name="_Toc468277827"/>
      <w:bookmarkStart w:id="9" w:name="_Toc468717751"/>
      <w:r w:rsidRPr="00251272">
        <w:t xml:space="preserve">3.1 </w:t>
      </w:r>
      <w:r w:rsidR="00FB4D23" w:rsidRPr="00251272">
        <w:t>Т</w:t>
      </w:r>
      <w:r w:rsidR="00DD242C" w:rsidRPr="00251272">
        <w:t>ип</w:t>
      </w:r>
      <w:r w:rsidR="00E22FAA" w:rsidRPr="00251272">
        <w:t>ы нарушителей</w:t>
      </w:r>
      <w:bookmarkEnd w:id="8"/>
      <w:bookmarkEnd w:id="9"/>
    </w:p>
    <w:p w:rsidR="00E22FAA" w:rsidRPr="00251272" w:rsidRDefault="00462FEC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 зависимости от имеющихся прав доступа нарушители могут иметь легитимный физический (непосредственный) и (или) логический</w:t>
      </w:r>
      <w:r w:rsidR="005D7823" w:rsidRPr="00251272">
        <w:rPr>
          <w:rFonts w:ascii="Times New Roman" w:hAnsi="Times New Roman" w:cs="Times New Roman"/>
          <w:sz w:val="24"/>
          <w:szCs w:val="24"/>
        </w:rPr>
        <w:t xml:space="preserve"> доступ к компонентам информационной системы и (или) содержащейся в них информации или не иметь такого доступа. 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5D7823" w:rsidRPr="00251272">
        <w:rPr>
          <w:rFonts w:ascii="Times New Roman" w:hAnsi="Times New Roman" w:cs="Times New Roman"/>
          <w:sz w:val="24"/>
          <w:szCs w:val="24"/>
        </w:rPr>
        <w:t xml:space="preserve">этого </w:t>
      </w:r>
      <w:r w:rsidR="00E22FAA" w:rsidRPr="00251272">
        <w:rPr>
          <w:rFonts w:ascii="Times New Roman" w:hAnsi="Times New Roman" w:cs="Times New Roman"/>
          <w:sz w:val="24"/>
          <w:szCs w:val="24"/>
        </w:rPr>
        <w:t>нарушители подразделяются на два типа:</w:t>
      </w:r>
    </w:p>
    <w:p w:rsidR="00E22FAA" w:rsidRPr="00251272" w:rsidRDefault="00E22FAA" w:rsidP="00A92616">
      <w:pPr>
        <w:pStyle w:val="aa"/>
        <w:numPr>
          <w:ilvl w:val="0"/>
          <w:numId w:val="4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внешние нарушители</w:t>
      </w:r>
      <w:r w:rsidR="00F306B8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>– лица, не имеющие права доступа к информационной системе, ее отдельным компонентам и реализующие угрозы безопасности информации из-за границ информационной системы;</w:t>
      </w:r>
    </w:p>
    <w:p w:rsidR="00E22FAA" w:rsidRPr="00251272" w:rsidRDefault="00E22FAA" w:rsidP="00A92616">
      <w:pPr>
        <w:pStyle w:val="aa"/>
        <w:numPr>
          <w:ilvl w:val="0"/>
          <w:numId w:val="4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внутренние нарушители</w:t>
      </w:r>
      <w:r w:rsidR="00F306B8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>– лица, имеющие право постоянного или разового доступа к информационной системе, ее отдельным компонентам</w:t>
      </w:r>
      <w:r w:rsidR="005D7823" w:rsidRPr="00251272">
        <w:rPr>
          <w:rFonts w:ascii="Times New Roman" w:hAnsi="Times New Roman" w:cs="Times New Roman"/>
          <w:sz w:val="24"/>
          <w:szCs w:val="24"/>
        </w:rPr>
        <w:t>.</w:t>
      </w:r>
    </w:p>
    <w:p w:rsidR="00E22FAA" w:rsidRPr="00251272" w:rsidRDefault="00F059F4" w:rsidP="00C25C11">
      <w:pPr>
        <w:pStyle w:val="2"/>
        <w:spacing w:after="240"/>
        <w:jc w:val="center"/>
      </w:pPr>
      <w:bookmarkStart w:id="10" w:name="_Toc467575060"/>
      <w:bookmarkStart w:id="11" w:name="_Toc468277828"/>
      <w:bookmarkStart w:id="12" w:name="_Toc468717752"/>
      <w:r w:rsidRPr="00251272">
        <w:t xml:space="preserve">3.1.1 </w:t>
      </w:r>
      <w:r w:rsidR="00E22FAA" w:rsidRPr="00251272">
        <w:t>Внешние нарушители</w:t>
      </w:r>
      <w:bookmarkEnd w:id="10"/>
      <w:bookmarkEnd w:id="11"/>
      <w:bookmarkEnd w:id="12"/>
    </w:p>
    <w:p w:rsidR="00E22FAA" w:rsidRPr="00251272" w:rsidRDefault="00E22FAA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Внешнего нарушителя необходимо рассматривать в качестве актуального во всех случаях, когда имеются подключения информационной системы к внешним информационно-телекоммуникационным сетям и (или) имеются линии связи, выходящие за пределы контролируемой зоны, используемые для иных подключений.</w:t>
      </w:r>
    </w:p>
    <w:p w:rsidR="00E22FAA" w:rsidRPr="00251272" w:rsidRDefault="00FB4D23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</w:t>
      </w:r>
      <w:r w:rsidR="00DD242C" w:rsidRPr="00251272">
        <w:rPr>
          <w:rFonts w:ascii="Times New Roman" w:hAnsi="Times New Roman" w:cs="Times New Roman"/>
          <w:sz w:val="24"/>
          <w:szCs w:val="24"/>
        </w:rPr>
        <w:t>нешний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нарушитель может:</w:t>
      </w:r>
    </w:p>
    <w:p w:rsidR="00E22FAA" w:rsidRPr="00251272" w:rsidRDefault="00E22FAA" w:rsidP="00A92616">
      <w:pPr>
        <w:pStyle w:val="aa"/>
        <w:numPr>
          <w:ilvl w:val="2"/>
          <w:numId w:val="5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осуществлять несанкционированный доступ к каналам связи, выходящим за пределы служебных помещений;</w:t>
      </w:r>
    </w:p>
    <w:p w:rsidR="00E22FAA" w:rsidRPr="00251272" w:rsidRDefault="00E22FAA" w:rsidP="00A92616">
      <w:pPr>
        <w:pStyle w:val="aa"/>
        <w:numPr>
          <w:ilvl w:val="2"/>
          <w:numId w:val="5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осуществлять несанкционированный доступ через автоматизированные рабочие места, подключенные к сетям связи общего пользования и (или) сетям международного информационного обмена;</w:t>
      </w:r>
    </w:p>
    <w:p w:rsidR="00E22FAA" w:rsidRPr="00251272" w:rsidRDefault="00E22FAA" w:rsidP="00A92616">
      <w:pPr>
        <w:pStyle w:val="aa"/>
        <w:numPr>
          <w:ilvl w:val="2"/>
          <w:numId w:val="5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осуществлять несанкционированные доступ через элементы информационной инфраструктуры </w:t>
      </w:r>
      <w:r w:rsidR="009C7C91" w:rsidRPr="00251272">
        <w:rPr>
          <w:rFonts w:ascii="Times New Roman" w:hAnsi="Times New Roman" w:cs="Times New Roman"/>
          <w:sz w:val="24"/>
          <w:szCs w:val="24"/>
        </w:rPr>
        <w:t>ИС</w:t>
      </w:r>
      <w:r w:rsidRPr="00251272">
        <w:rPr>
          <w:rFonts w:ascii="Times New Roman" w:hAnsi="Times New Roman" w:cs="Times New Roman"/>
          <w:sz w:val="24"/>
          <w:szCs w:val="24"/>
        </w:rPr>
        <w:t>, которые в процессе своего жизненного цикла (модернизация, сопровождение, ремонт, утилизация) оказываются за пределами контролируемой зоны;</w:t>
      </w:r>
    </w:p>
    <w:p w:rsidR="00E22FAA" w:rsidRPr="00251272" w:rsidRDefault="00E22FAA" w:rsidP="00A92616">
      <w:pPr>
        <w:pStyle w:val="aa"/>
        <w:numPr>
          <w:ilvl w:val="2"/>
          <w:numId w:val="5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осуществлять несанкционированные доступ через информационные системы взаимодействующих ведомств, организаций и учреждений при их подключении к </w:t>
      </w:r>
      <w:r w:rsidR="009C7C91" w:rsidRPr="00251272">
        <w:rPr>
          <w:rFonts w:ascii="Times New Roman" w:hAnsi="Times New Roman" w:cs="Times New Roman"/>
          <w:sz w:val="24"/>
          <w:szCs w:val="24"/>
        </w:rPr>
        <w:t>ИС</w:t>
      </w:r>
      <w:r w:rsidRPr="00251272">
        <w:rPr>
          <w:rFonts w:ascii="Times New Roman" w:hAnsi="Times New Roman" w:cs="Times New Roman"/>
          <w:sz w:val="24"/>
          <w:szCs w:val="24"/>
        </w:rPr>
        <w:t>.</w:t>
      </w:r>
    </w:p>
    <w:p w:rsidR="000E1CDE" w:rsidRPr="00251272" w:rsidRDefault="000E1CDE" w:rsidP="00FB4D23">
      <w:pPr>
        <w:pStyle w:val="aa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К нарушителям</w:t>
      </w:r>
      <w:r w:rsidR="00F43B33" w:rsidRPr="00251272">
        <w:rPr>
          <w:rFonts w:ascii="Times New Roman" w:hAnsi="Times New Roman" w:cs="Times New Roman"/>
          <w:sz w:val="24"/>
          <w:szCs w:val="24"/>
        </w:rPr>
        <w:t xml:space="preserve"> внешнего типа относят:</w:t>
      </w:r>
    </w:p>
    <w:p w:rsidR="00F43B33" w:rsidRPr="00251272" w:rsidRDefault="00F43B33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специальные службы иностранных государств (блоков</w:t>
      </w:r>
      <w:r w:rsidR="00EC3BF7" w:rsidRPr="00251272">
        <w:rPr>
          <w:rFonts w:ascii="Times New Roman" w:hAnsi="Times New Roman" w:cs="Times New Roman"/>
          <w:sz w:val="24"/>
          <w:szCs w:val="24"/>
        </w:rPr>
        <w:t xml:space="preserve"> государств);</w:t>
      </w:r>
    </w:p>
    <w:p w:rsidR="00EC3BF7" w:rsidRPr="00251272" w:rsidRDefault="00EC3BF7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террористические, экстремистские группировки;</w:t>
      </w:r>
    </w:p>
    <w:p w:rsidR="00EC3BF7" w:rsidRPr="00251272" w:rsidRDefault="00EC3BF7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преступные группы (криминальные структуры);</w:t>
      </w:r>
    </w:p>
    <w:p w:rsidR="00EC3BF7" w:rsidRPr="00251272" w:rsidRDefault="00EC3BF7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внешние субъекты (физические лица);</w:t>
      </w:r>
    </w:p>
    <w:p w:rsidR="00EC3BF7" w:rsidRPr="00251272" w:rsidRDefault="00EC3BF7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конкурирующие организации;</w:t>
      </w:r>
    </w:p>
    <w:p w:rsidR="00EC3BF7" w:rsidRPr="00251272" w:rsidRDefault="00EC3BF7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разработчики, производители, поставщики программных, технических и программно-технических средств;</w:t>
      </w:r>
    </w:p>
    <w:p w:rsidR="00EC3BF7" w:rsidRPr="00251272" w:rsidRDefault="00EC3BF7" w:rsidP="0095676E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бывшие работники (пользователи).</w:t>
      </w:r>
    </w:p>
    <w:p w:rsidR="00251272" w:rsidRPr="00251272" w:rsidRDefault="00251272" w:rsidP="0025127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FAA" w:rsidRPr="00251272" w:rsidRDefault="00F059F4" w:rsidP="00C25C11">
      <w:pPr>
        <w:pStyle w:val="2"/>
        <w:spacing w:after="240"/>
        <w:jc w:val="center"/>
      </w:pPr>
      <w:bookmarkStart w:id="13" w:name="_Toc467575061"/>
      <w:bookmarkStart w:id="14" w:name="_Toc468277829"/>
      <w:bookmarkStart w:id="15" w:name="_Toc468717753"/>
      <w:r w:rsidRPr="00251272">
        <w:lastRenderedPageBreak/>
        <w:t xml:space="preserve">3.1.2 </w:t>
      </w:r>
      <w:r w:rsidR="00E22FAA" w:rsidRPr="00251272">
        <w:t>Внутренние нарушители</w:t>
      </w:r>
      <w:bookmarkEnd w:id="13"/>
      <w:bookmarkEnd w:id="14"/>
      <w:bookmarkEnd w:id="15"/>
    </w:p>
    <w:p w:rsidR="00E22FAA" w:rsidRPr="00251272" w:rsidRDefault="005D7823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Нарушители данного типа обладают наибольшими возможностями по реализации угроз безопасности</w:t>
      </w:r>
      <w:r w:rsidR="00563B2B" w:rsidRPr="00251272">
        <w:rPr>
          <w:rFonts w:ascii="Times New Roman" w:hAnsi="Times New Roman" w:cs="Times New Roman"/>
          <w:sz w:val="24"/>
          <w:szCs w:val="24"/>
        </w:rPr>
        <w:t xml:space="preserve">. 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При оценке возможностей внутренних нарушителей необходимо учитывать принимаемые оператором организационные меры по допуску субъектов к работе в информационной системе. Возможности внутреннего нарушителя существенным образом зависят от установленного порядка допуска физических лиц к информационной системе и ее компонентам, а также мер по контролю </w:t>
      </w:r>
      <w:r w:rsidR="00980741" w:rsidRPr="00251272">
        <w:rPr>
          <w:rFonts w:ascii="Times New Roman" w:hAnsi="Times New Roman" w:cs="Times New Roman"/>
          <w:sz w:val="24"/>
          <w:szCs w:val="24"/>
        </w:rPr>
        <w:t>за доступом и работой этих лиц.</w:t>
      </w:r>
    </w:p>
    <w:p w:rsidR="00EC3BF7" w:rsidRPr="00251272" w:rsidRDefault="00EC3BF7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К внутренним нарушителям относятся:</w:t>
      </w:r>
    </w:p>
    <w:p w:rsidR="00EC3BF7" w:rsidRPr="00251272" w:rsidRDefault="00527450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специальные службы иностранных государств (блоков государств);</w:t>
      </w:r>
    </w:p>
    <w:p w:rsidR="00527450" w:rsidRPr="00251272" w:rsidRDefault="00527450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пользователи информационной системы;</w:t>
      </w:r>
    </w:p>
    <w:p w:rsidR="00D76A97" w:rsidRPr="00251272" w:rsidRDefault="00D76A97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лица, привлекаемые для установки, наладки, монтажа, пусконаладочных и иных видов работ;</w:t>
      </w:r>
    </w:p>
    <w:p w:rsidR="00527450" w:rsidRPr="00251272" w:rsidRDefault="00527450" w:rsidP="00A92616">
      <w:pPr>
        <w:pStyle w:val="aa"/>
        <w:numPr>
          <w:ilvl w:val="0"/>
          <w:numId w:val="13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администраторы информационной системы и администраторы безопасности.</w:t>
      </w:r>
    </w:p>
    <w:p w:rsidR="00E22FAA" w:rsidRPr="00251272" w:rsidRDefault="00E22FAA" w:rsidP="00C25C11">
      <w:pPr>
        <w:pStyle w:val="2"/>
        <w:spacing w:after="240"/>
        <w:jc w:val="center"/>
      </w:pPr>
      <w:bookmarkStart w:id="16" w:name="_Toc467575062"/>
      <w:bookmarkStart w:id="17" w:name="_Toc468277830"/>
      <w:bookmarkStart w:id="18" w:name="_Toc468717754"/>
      <w:r w:rsidRPr="00251272">
        <w:t xml:space="preserve">3.2 </w:t>
      </w:r>
      <w:r w:rsidR="00C875A4" w:rsidRPr="00251272">
        <w:t>Определение видов</w:t>
      </w:r>
      <w:r w:rsidRPr="00251272">
        <w:t xml:space="preserve"> и потенциал</w:t>
      </w:r>
      <w:r w:rsidR="00C875A4" w:rsidRPr="00251272">
        <w:t>а</w:t>
      </w:r>
      <w:r w:rsidRPr="00251272">
        <w:t xml:space="preserve"> нарушителей</w:t>
      </w:r>
      <w:bookmarkEnd w:id="16"/>
      <w:bookmarkEnd w:id="17"/>
      <w:bookmarkEnd w:id="18"/>
    </w:p>
    <w:p w:rsidR="00AC70E0" w:rsidRPr="00251272" w:rsidRDefault="00AC70E0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Степень информированности нарушителя первой категории зависит от многих факторов, включая реализованные в </w:t>
      </w:r>
      <w:r w:rsidR="00002E6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Pr="00251272">
        <w:rPr>
          <w:rFonts w:ascii="Times New Roman" w:hAnsi="Times New Roman" w:cs="Times New Roman"/>
          <w:sz w:val="24"/>
          <w:szCs w:val="24"/>
        </w:rPr>
        <w:t xml:space="preserve"> конкретные организационные меры и компетенцию нарушителей, поэтому однозначно оценить объем знаний вероятного нарушителя в общем случае практически невозможно.</w:t>
      </w:r>
    </w:p>
    <w:p w:rsidR="001D47B9" w:rsidRPr="00251272" w:rsidRDefault="001D47B9" w:rsidP="001D47B9">
      <w:pPr>
        <w:tabs>
          <w:tab w:val="left" w:pos="0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определяется компетентностью, ресурсами и мотивацией, требуемыми для реализации угроз безопасности информации в информационной системе с заданными структурно-функциональными характеристиками и особенностями функционирования.</w:t>
      </w:r>
    </w:p>
    <w:p w:rsidR="001D47B9" w:rsidRPr="00251272" w:rsidRDefault="001D47B9" w:rsidP="001D47B9">
      <w:pPr>
        <w:tabs>
          <w:tab w:val="left" w:pos="0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 зависимости от потенциала, требуемого для реализации угроз безопасности информации, нарушители подразделяются на:</w:t>
      </w:r>
    </w:p>
    <w:p w:rsidR="001D47B9" w:rsidRPr="00251272" w:rsidRDefault="001D47B9" w:rsidP="001D47B9">
      <w:pPr>
        <w:pStyle w:val="aa"/>
        <w:numPr>
          <w:ilvl w:val="0"/>
          <w:numId w:val="6"/>
        </w:numPr>
        <w:tabs>
          <w:tab w:val="left" w:pos="0"/>
        </w:tabs>
        <w:spacing w:after="0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:rsidR="001D47B9" w:rsidRPr="00251272" w:rsidRDefault="001D47B9" w:rsidP="001D47B9">
      <w:pPr>
        <w:pStyle w:val="aa"/>
        <w:numPr>
          <w:ilvl w:val="0"/>
          <w:numId w:val="6"/>
        </w:numPr>
        <w:tabs>
          <w:tab w:val="left" w:pos="0"/>
        </w:tabs>
        <w:spacing w:after="0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:rsidR="001D47B9" w:rsidRPr="00251272" w:rsidRDefault="001D47B9" w:rsidP="001D47B9">
      <w:pPr>
        <w:pStyle w:val="aa"/>
        <w:numPr>
          <w:ilvl w:val="0"/>
          <w:numId w:val="6"/>
        </w:numPr>
        <w:tabs>
          <w:tab w:val="left" w:pos="0"/>
        </w:tabs>
        <w:spacing w:after="0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нарушителей, обладающих высоким потенциалом нападения при реализации угроз безопасности информации в информационной системе.</w:t>
      </w:r>
    </w:p>
    <w:p w:rsidR="001D47B9" w:rsidRPr="00251272" w:rsidRDefault="001D47B9" w:rsidP="001D47B9">
      <w:pPr>
        <w:tabs>
          <w:tab w:val="left" w:pos="0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Согласно Проекту Методики определения угроз безопасности информации в информационных системах каждому виду нарушителя ставятся в соответстевие его возможности по реализации УБИ и потенциал.</w:t>
      </w:r>
    </w:p>
    <w:p w:rsidR="00E22FAA" w:rsidRPr="00251272" w:rsidRDefault="00E22FAA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С учетом заданных структурно-функциональных характеристик</w:t>
      </w:r>
      <w:r w:rsidR="003B58EA" w:rsidRPr="00251272">
        <w:rPr>
          <w:rFonts w:ascii="Times New Roman" w:hAnsi="Times New Roman" w:cs="Times New Roman"/>
          <w:sz w:val="24"/>
          <w:szCs w:val="24"/>
        </w:rPr>
        <w:t xml:space="preserve">, </w:t>
      </w:r>
      <w:r w:rsidRPr="00251272">
        <w:rPr>
          <w:rFonts w:ascii="Times New Roman" w:hAnsi="Times New Roman" w:cs="Times New Roman"/>
          <w:sz w:val="24"/>
          <w:szCs w:val="24"/>
        </w:rPr>
        <w:t xml:space="preserve"> особенностей функционирования </w:t>
      </w:r>
      <w:r w:rsidR="00D64BC2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3B58EA" w:rsidRPr="00251272">
        <w:rPr>
          <w:rFonts w:ascii="Times New Roman" w:hAnsi="Times New Roman" w:cs="Times New Roman"/>
          <w:sz w:val="24"/>
          <w:szCs w:val="24"/>
        </w:rPr>
        <w:t xml:space="preserve">и </w:t>
      </w:r>
      <w:r w:rsidR="00AC70E0" w:rsidRPr="00251272">
        <w:rPr>
          <w:rFonts w:ascii="Times New Roman" w:hAnsi="Times New Roman" w:cs="Times New Roman"/>
          <w:sz w:val="24"/>
          <w:szCs w:val="24"/>
        </w:rPr>
        <w:t>организационно-технических мер защиты, реализованных в ней</w:t>
      </w:r>
      <w:r w:rsidRPr="00251272">
        <w:rPr>
          <w:rFonts w:ascii="Times New Roman" w:hAnsi="Times New Roman" w:cs="Times New Roman"/>
          <w:sz w:val="24"/>
          <w:szCs w:val="24"/>
        </w:rPr>
        <w:t xml:space="preserve">, а также предположений о возможных целях (мотивации) реализации </w:t>
      </w:r>
      <w:r w:rsidR="009029CB" w:rsidRPr="00251272">
        <w:rPr>
          <w:rFonts w:ascii="Times New Roman" w:hAnsi="Times New Roman" w:cs="Times New Roman"/>
          <w:sz w:val="24"/>
          <w:szCs w:val="24"/>
        </w:rPr>
        <w:t>УБИ</w:t>
      </w:r>
      <w:r w:rsidRPr="00251272">
        <w:rPr>
          <w:rFonts w:ascii="Times New Roman" w:hAnsi="Times New Roman" w:cs="Times New Roman"/>
          <w:sz w:val="24"/>
          <w:szCs w:val="24"/>
        </w:rPr>
        <w:t xml:space="preserve"> нарушителями, в результате проведения </w:t>
      </w:r>
      <w:r w:rsidR="001F5DB5" w:rsidRPr="00251272">
        <w:rPr>
          <w:rFonts w:ascii="Times New Roman" w:hAnsi="Times New Roman" w:cs="Times New Roman"/>
          <w:sz w:val="24"/>
          <w:szCs w:val="24"/>
        </w:rPr>
        <w:t xml:space="preserve">группой экспертов из состава </w:t>
      </w:r>
      <w:r w:rsidR="00AC70E0" w:rsidRPr="00251272">
        <w:rPr>
          <w:rFonts w:ascii="Times New Roman" w:hAnsi="Times New Roman" w:cs="Times New Roman"/>
          <w:sz w:val="24"/>
          <w:szCs w:val="24"/>
        </w:rPr>
        <w:t>специалист</w:t>
      </w:r>
      <w:r w:rsidR="001F5DB5" w:rsidRPr="00251272">
        <w:rPr>
          <w:rFonts w:ascii="Times New Roman" w:hAnsi="Times New Roman" w:cs="Times New Roman"/>
          <w:sz w:val="24"/>
          <w:szCs w:val="24"/>
        </w:rPr>
        <w:t>ов</w:t>
      </w:r>
      <w:r w:rsidR="00AC70E0" w:rsidRPr="00251272">
        <w:rPr>
          <w:rFonts w:ascii="Times New Roman" w:hAnsi="Times New Roman" w:cs="Times New Roman"/>
          <w:sz w:val="24"/>
          <w:szCs w:val="24"/>
        </w:rPr>
        <w:t xml:space="preserve"> органа по аттестации объектов информатизации Федерального государственного бюджетного образовательного высшего образования «Дальневосточный государственный университет путей сообщения» </w:t>
      </w:r>
      <w:r w:rsidRPr="00251272">
        <w:rPr>
          <w:rFonts w:ascii="Times New Roman" w:hAnsi="Times New Roman" w:cs="Times New Roman"/>
          <w:sz w:val="24"/>
          <w:szCs w:val="24"/>
        </w:rPr>
        <w:t>экспертных оценок</w:t>
      </w:r>
      <w:r w:rsidR="00AC70E0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 xml:space="preserve">было определено, что для данной </w:t>
      </w:r>
      <w:r w:rsidR="003E59FA" w:rsidRPr="00251272">
        <w:rPr>
          <w:rFonts w:ascii="Times New Roman" w:hAnsi="Times New Roman" w:cs="Times New Roman"/>
          <w:sz w:val="24"/>
          <w:szCs w:val="24"/>
        </w:rPr>
        <w:t>ИС</w:t>
      </w:r>
      <w:r w:rsidRPr="00251272">
        <w:rPr>
          <w:rFonts w:ascii="Times New Roman" w:hAnsi="Times New Roman" w:cs="Times New Roman"/>
          <w:sz w:val="24"/>
          <w:szCs w:val="24"/>
        </w:rPr>
        <w:t xml:space="preserve"> характерны виды нарушителей, представленные в таблице </w:t>
      </w:r>
      <w:r w:rsidR="001D47B9" w:rsidRPr="00251272">
        <w:rPr>
          <w:rFonts w:ascii="Times New Roman" w:hAnsi="Times New Roman" w:cs="Times New Roman"/>
          <w:sz w:val="24"/>
          <w:szCs w:val="24"/>
        </w:rPr>
        <w:t xml:space="preserve">№ </w:t>
      </w:r>
      <w:r w:rsidRPr="00251272">
        <w:rPr>
          <w:rFonts w:ascii="Times New Roman" w:hAnsi="Times New Roman" w:cs="Times New Roman"/>
          <w:sz w:val="24"/>
          <w:szCs w:val="24"/>
        </w:rPr>
        <w:t>.</w:t>
      </w:r>
    </w:p>
    <w:p w:rsidR="00EE3993" w:rsidRPr="00251272" w:rsidRDefault="00EE3993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22FAA" w:rsidRPr="00251272" w:rsidRDefault="001D47B9" w:rsidP="00FB4D23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51272">
        <w:rPr>
          <w:rFonts w:ascii="Times New Roman" w:hAnsi="Times New Roman" w:cs="Times New Roman"/>
          <w:sz w:val="24"/>
          <w:szCs w:val="24"/>
        </w:rPr>
        <w:lastRenderedPageBreak/>
        <w:t xml:space="preserve">Таблица № 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– Виды</w:t>
      </w:r>
      <w:r w:rsidRPr="00251272">
        <w:rPr>
          <w:rFonts w:ascii="Times New Roman" w:hAnsi="Times New Roman" w:cs="Times New Roman"/>
          <w:sz w:val="24"/>
          <w:szCs w:val="24"/>
        </w:rPr>
        <w:t>, типы и потенциал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нарушителей, характерные для </w:t>
      </w:r>
      <w:r w:rsidR="00002E6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="006503EE" w:rsidRPr="0025127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1D47B9" w:rsidRPr="00251272" w:rsidRDefault="00C469EF" w:rsidP="001D47B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Intruder_Table"/>
      <w:r w:rsidRPr="00251272">
        <w:rPr>
          <w:rFonts w:ascii="Times New Roman" w:hAnsi="Times New Roman" w:cs="Times New Roman"/>
          <w:sz w:val="24"/>
          <w:szCs w:val="24"/>
        </w:rPr>
        <w:t>{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Intruder</w:t>
      </w:r>
      <w:r w:rsidRPr="00251272">
        <w:rPr>
          <w:rFonts w:ascii="Times New Roman" w:hAnsi="Times New Roman" w:cs="Times New Roman"/>
          <w:sz w:val="24"/>
          <w:szCs w:val="24"/>
        </w:rPr>
        <w:t>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251272">
        <w:rPr>
          <w:rFonts w:ascii="Times New Roman" w:hAnsi="Times New Roman" w:cs="Times New Roman"/>
          <w:sz w:val="24"/>
          <w:szCs w:val="24"/>
        </w:rPr>
        <w:t>}</w:t>
      </w:r>
      <w:bookmarkEnd w:id="19"/>
    </w:p>
    <w:p w:rsidR="003D37F4" w:rsidRPr="00251272" w:rsidRDefault="002F3D0C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На основании данных о возможностях нарушителей, полученных в результате аудита информационной системы, </w:t>
      </w:r>
      <w:r w:rsidR="00E22FAA" w:rsidRPr="00251272">
        <w:rPr>
          <w:rFonts w:ascii="Times New Roman" w:hAnsi="Times New Roman" w:cs="Times New Roman"/>
          <w:sz w:val="24"/>
          <w:szCs w:val="24"/>
        </w:rPr>
        <w:t>бы</w:t>
      </w:r>
      <w:r w:rsidRPr="00251272">
        <w:rPr>
          <w:rFonts w:ascii="Times New Roman" w:hAnsi="Times New Roman" w:cs="Times New Roman"/>
          <w:sz w:val="24"/>
          <w:szCs w:val="24"/>
        </w:rPr>
        <w:t>ло установлено, что для  в результате будут характерны</w:t>
      </w:r>
      <w:r w:rsidR="009B3CBE" w:rsidRPr="00251272">
        <w:rPr>
          <w:rFonts w:ascii="Times New Roman" w:hAnsi="Times New Roman" w:cs="Times New Roman"/>
          <w:sz w:val="24"/>
          <w:szCs w:val="24"/>
        </w:rPr>
        <w:t>:</w:t>
      </w:r>
    </w:p>
    <w:p w:rsidR="001D47B9" w:rsidRPr="00251272" w:rsidRDefault="001D47B9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0" w:name="Intruder_List"/>
      <w:r w:rsidRPr="00251272">
        <w:rPr>
          <w:rFonts w:ascii="Times New Roman" w:hAnsi="Times New Roman" w:cs="Times New Roman"/>
          <w:sz w:val="24"/>
          <w:szCs w:val="24"/>
        </w:rPr>
        <w:t>{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Intruder</w:t>
      </w:r>
      <w:r w:rsidRPr="00251272">
        <w:rPr>
          <w:rFonts w:ascii="Times New Roman" w:hAnsi="Times New Roman" w:cs="Times New Roman"/>
          <w:sz w:val="24"/>
          <w:szCs w:val="24"/>
        </w:rPr>
        <w:t>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51272">
        <w:rPr>
          <w:rFonts w:ascii="Times New Roman" w:hAnsi="Times New Roman" w:cs="Times New Roman"/>
          <w:sz w:val="24"/>
          <w:szCs w:val="24"/>
        </w:rPr>
        <w:t>}</w:t>
      </w:r>
      <w:bookmarkEnd w:id="20"/>
    </w:p>
    <w:p w:rsidR="00133B1F" w:rsidRPr="00251272" w:rsidRDefault="009B3CBE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Перечень угроз, которые способен реализовать определенный для</w:t>
      </w:r>
      <w:r w:rsidR="00196083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002E6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="001D47B9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>нарушит</w:t>
      </w:r>
      <w:r w:rsidR="001D47B9" w:rsidRPr="00251272">
        <w:rPr>
          <w:rFonts w:ascii="Times New Roman" w:hAnsi="Times New Roman" w:cs="Times New Roman"/>
          <w:sz w:val="24"/>
          <w:szCs w:val="24"/>
        </w:rPr>
        <w:t>ель, представлен в таблице №</w:t>
      </w:r>
      <w:r w:rsidRPr="00251272">
        <w:rPr>
          <w:rFonts w:ascii="Times New Roman" w:hAnsi="Times New Roman" w:cs="Times New Roman"/>
          <w:sz w:val="24"/>
          <w:szCs w:val="24"/>
        </w:rPr>
        <w:t xml:space="preserve"> (Б</w:t>
      </w:r>
      <w:r w:rsidR="00196083" w:rsidRPr="00251272">
        <w:rPr>
          <w:rFonts w:ascii="Times New Roman" w:hAnsi="Times New Roman" w:cs="Times New Roman"/>
          <w:sz w:val="24"/>
          <w:szCs w:val="24"/>
        </w:rPr>
        <w:t>ан</w:t>
      </w:r>
      <w:r w:rsidRPr="00251272">
        <w:rPr>
          <w:rFonts w:ascii="Times New Roman" w:hAnsi="Times New Roman" w:cs="Times New Roman"/>
          <w:sz w:val="24"/>
          <w:szCs w:val="24"/>
        </w:rPr>
        <w:t>к</w:t>
      </w:r>
      <w:r w:rsidR="00196083" w:rsidRPr="00251272">
        <w:rPr>
          <w:rFonts w:ascii="Times New Roman" w:hAnsi="Times New Roman" w:cs="Times New Roman"/>
          <w:sz w:val="24"/>
          <w:szCs w:val="24"/>
        </w:rPr>
        <w:t xml:space="preserve"> данных угроз безопасности информации ФСТЭК России</w:t>
      </w:r>
      <w:r w:rsidR="003142A7" w:rsidRPr="0025127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142A7" w:rsidRPr="00251272">
          <w:rPr>
            <w:rStyle w:val="aff0"/>
            <w:rFonts w:ascii="Times New Roman" w:hAnsi="Times New Roman" w:cs="Times New Roman"/>
            <w:sz w:val="24"/>
            <w:szCs w:val="24"/>
          </w:rPr>
          <w:t>www.bdu.fstec.ru/</w:t>
        </w:r>
      </w:hyperlink>
      <w:r w:rsidRPr="00251272">
        <w:rPr>
          <w:rFonts w:ascii="Times New Roman" w:hAnsi="Times New Roman" w:cs="Times New Roman"/>
          <w:sz w:val="24"/>
          <w:szCs w:val="24"/>
        </w:rPr>
        <w:t>).</w:t>
      </w:r>
    </w:p>
    <w:p w:rsidR="009B3CBE" w:rsidRPr="00251272" w:rsidRDefault="009B3CBE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33B1F" w:rsidRPr="00251272" w:rsidRDefault="001D47B9" w:rsidP="00C469EF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Таблица №</w:t>
      </w:r>
      <w:r w:rsidR="00133B1F" w:rsidRPr="00251272">
        <w:rPr>
          <w:rFonts w:ascii="Times New Roman" w:hAnsi="Times New Roman" w:cs="Times New Roman"/>
          <w:sz w:val="24"/>
          <w:szCs w:val="24"/>
        </w:rPr>
        <w:t xml:space="preserve"> – Перечень УБИ, выбранных в соответствии с нарушителем, определённым для </w:t>
      </w:r>
      <w:r w:rsidR="00D64BC2" w:rsidRPr="00251272">
        <w:rPr>
          <w:rFonts w:ascii="Times New Roman" w:hAnsi="Times New Roman" w:cs="Times New Roman"/>
          <w:sz w:val="24"/>
          <w:szCs w:val="24"/>
        </w:rPr>
        <w:t>информационной системы</w:t>
      </w:r>
    </w:p>
    <w:p w:rsidR="001D47B9" w:rsidRPr="00251272" w:rsidRDefault="00C469EF" w:rsidP="00D4799B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1" w:name="NSD_Filter_1_Intruder"/>
      <w:r w:rsidRPr="00251272">
        <w:rPr>
          <w:rFonts w:ascii="Times New Roman" w:hAnsi="Times New Roman" w:cs="Times New Roman"/>
          <w:sz w:val="24"/>
          <w:szCs w:val="24"/>
        </w:rPr>
        <w:t>{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NSD</w:t>
      </w:r>
      <w:r w:rsidRPr="00251272">
        <w:rPr>
          <w:rFonts w:ascii="Times New Roman" w:hAnsi="Times New Roman" w:cs="Times New Roman"/>
          <w:sz w:val="24"/>
          <w:szCs w:val="24"/>
        </w:rPr>
        <w:t>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251272">
        <w:rPr>
          <w:rFonts w:ascii="Times New Roman" w:hAnsi="Times New Roman" w:cs="Times New Roman"/>
          <w:sz w:val="24"/>
          <w:szCs w:val="24"/>
        </w:rPr>
        <w:t>_1_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Intruder</w:t>
      </w:r>
      <w:r w:rsidRPr="00251272">
        <w:rPr>
          <w:rFonts w:ascii="Times New Roman" w:hAnsi="Times New Roman" w:cs="Times New Roman"/>
          <w:sz w:val="24"/>
          <w:szCs w:val="24"/>
        </w:rPr>
        <w:t>}</w:t>
      </w:r>
      <w:bookmarkEnd w:id="21"/>
    </w:p>
    <w:p w:rsidR="00A2059B" w:rsidRPr="00251272" w:rsidRDefault="00A2059B" w:rsidP="00C25C11">
      <w:pPr>
        <w:pStyle w:val="2"/>
        <w:jc w:val="center"/>
      </w:pPr>
      <w:bookmarkStart w:id="22" w:name="_Toc467575063"/>
      <w:bookmarkStart w:id="23" w:name="_Toc468277831"/>
      <w:bookmarkStart w:id="24" w:name="_Toc468717755"/>
      <w:r w:rsidRPr="00251272">
        <w:t>3.</w:t>
      </w:r>
      <w:r w:rsidR="00CF7E32" w:rsidRPr="00251272">
        <w:t>3</w:t>
      </w:r>
      <w:r w:rsidRPr="00251272">
        <w:t xml:space="preserve"> </w:t>
      </w:r>
      <w:r w:rsidR="00EF0AA7" w:rsidRPr="00251272">
        <w:t>Анализ</w:t>
      </w:r>
      <w:r w:rsidRPr="00251272">
        <w:t xml:space="preserve"> </w:t>
      </w:r>
      <w:r w:rsidR="00EF0AA7" w:rsidRPr="00251272">
        <w:t>возможных</w:t>
      </w:r>
      <w:r w:rsidRPr="00251272">
        <w:t xml:space="preserve"> уязвимостей</w:t>
      </w:r>
      <w:r w:rsidR="003E27C6" w:rsidRPr="00251272">
        <w:t xml:space="preserve"> </w:t>
      </w:r>
      <w:bookmarkEnd w:id="22"/>
      <w:bookmarkEnd w:id="23"/>
      <w:bookmarkEnd w:id="24"/>
      <w:r w:rsidR="00002E6D" w:rsidRPr="00251272">
        <w:t>{Название ИС}</w:t>
      </w:r>
    </w:p>
    <w:p w:rsidR="00A2059B" w:rsidRPr="00251272" w:rsidRDefault="00A2059B" w:rsidP="007E6FB0">
      <w:pPr>
        <w:tabs>
          <w:tab w:val="left" w:pos="0"/>
        </w:tabs>
        <w:spacing w:after="0" w:line="240" w:lineRule="auto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9" w:rsidRPr="00251272" w:rsidRDefault="00B05A08" w:rsidP="00522F09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этапе обследования информационной системы были определены </w:t>
      </w:r>
      <w:r w:rsidR="008373FF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её структурно-функциональные характеристики,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условия функционирования</w:t>
      </w:r>
      <w:r w:rsidR="008373FF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расположения</w:t>
      </w:r>
      <w:r w:rsidR="001E056A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относительно границ КЗ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ряд </w:t>
      </w:r>
      <w:r w:rsidR="008E1B3A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реализованных в ней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орг</w:t>
      </w:r>
      <w:r w:rsidR="008E1B3A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анизационных и технических мер защиты. </w:t>
      </w:r>
      <w:r w:rsidR="00522F09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Экспертной группой </w:t>
      </w:r>
      <w:r w:rsidR="003633DE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в информационной системе рассматривались</w:t>
      </w:r>
      <w:r w:rsidR="009B33DA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633DE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определялись </w:t>
      </w:r>
      <w:r w:rsidR="000670DF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возможные</w:t>
      </w:r>
      <w:r w:rsidR="003633DE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уязвимости по </w:t>
      </w:r>
      <w:r w:rsidR="00522F09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следующим </w:t>
      </w:r>
      <w:r w:rsidR="003633DE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их видам</w:t>
      </w:r>
      <w:r w:rsidR="00522F09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22F09" w:rsidRPr="00251272" w:rsidRDefault="00522F09" w:rsidP="00A92616">
      <w:pPr>
        <w:pStyle w:val="aa"/>
        <w:numPr>
          <w:ilvl w:val="0"/>
          <w:numId w:val="1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технологические или архитектурные </w:t>
      </w:r>
      <w:r w:rsidR="003633DE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 определенных механизмов, технологий обеспечения информационной безопасности;</w:t>
      </w:r>
    </w:p>
    <w:p w:rsidR="00522F09" w:rsidRPr="00251272" w:rsidRDefault="00522F09" w:rsidP="00A92616">
      <w:pPr>
        <w:pStyle w:val="aa"/>
        <w:numPr>
          <w:ilvl w:val="0"/>
          <w:numId w:val="1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организационные</w:t>
      </w:r>
      <w:r w:rsidR="003633DE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 документированных требований, процессов обеспечения информационной безопасности;</w:t>
      </w:r>
    </w:p>
    <w:p w:rsidR="00522F09" w:rsidRPr="00251272" w:rsidRDefault="00522F09" w:rsidP="00A92616">
      <w:pPr>
        <w:pStyle w:val="aa"/>
        <w:numPr>
          <w:ilvl w:val="0"/>
          <w:numId w:val="1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эксплуатационные </w:t>
      </w:r>
      <w:r w:rsidR="003633DE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уязвимости, связанные с недостатками в существующих компонентах ИТ-инфраструктуры.</w:t>
      </w:r>
    </w:p>
    <w:p w:rsidR="00522F09" w:rsidRPr="00251272" w:rsidRDefault="00522F09" w:rsidP="00522F09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Также учитывались положения национального  стандарта ГОСТ P 56546—2015 «Защита информации. Уязвимости информационных систем</w:t>
      </w:r>
      <w:r w:rsidR="003633DE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. Классификация уязвимостей информационных систем»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классификации уязвимостей в ИС и были использованы следу</w:t>
      </w:r>
      <w:r w:rsidR="00B83DB4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ющие классификационные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признаки:</w:t>
      </w:r>
    </w:p>
    <w:p w:rsidR="00522F09" w:rsidRPr="00251272" w:rsidRDefault="00522F09" w:rsidP="00A92616">
      <w:pPr>
        <w:pStyle w:val="aa"/>
        <w:numPr>
          <w:ilvl w:val="0"/>
          <w:numId w:val="1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область происхождения уязвимост</w:t>
      </w:r>
      <w:r w:rsidR="00B83DB4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ей ИС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22F09" w:rsidRPr="00251272" w:rsidRDefault="00522F09" w:rsidP="00A92616">
      <w:pPr>
        <w:pStyle w:val="aa"/>
        <w:numPr>
          <w:ilvl w:val="0"/>
          <w:numId w:val="1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типы недостатков</w:t>
      </w:r>
      <w:r w:rsidR="00B83DB4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22F09" w:rsidRPr="00251272" w:rsidRDefault="00B83DB4" w:rsidP="00A92616">
      <w:pPr>
        <w:pStyle w:val="aa"/>
        <w:numPr>
          <w:ilvl w:val="0"/>
          <w:numId w:val="1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место возникновения (проявления</w:t>
      </w:r>
      <w:r w:rsidR="00522F09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) уязвимост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ей</w:t>
      </w:r>
      <w:r w:rsidR="00522F09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ИС.</w:t>
      </w:r>
    </w:p>
    <w:p w:rsidR="00B83DB4" w:rsidRPr="00251272" w:rsidRDefault="00522F09" w:rsidP="00B83DB4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уязвимых компонентов </w:t>
      </w:r>
      <w:r w:rsidR="00002E6D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{Название ИС}</w:t>
      </w:r>
      <w:r w:rsidR="009B33DA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рассматривались: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общесистемное (общее), прикладное, специальное программное обеспечение, технические средства обработки информации, сетевое (коммуникационное, телекоммуникационное) оборудование,  средства защиты информации.</w:t>
      </w:r>
    </w:p>
    <w:p w:rsidR="00B83DB4" w:rsidRPr="00251272" w:rsidRDefault="00B83DB4" w:rsidP="00B83DB4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анализа и </w:t>
      </w:r>
      <w:r w:rsidR="000670DF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определения возможных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эксплуатационных уязвимостей </w:t>
      </w:r>
      <w:r w:rsidR="00BD1AFE" w:rsidRPr="00251272">
        <w:rPr>
          <w:rFonts w:ascii="Times New Roman" w:hAnsi="Times New Roman" w:cs="Times New Roman"/>
          <w:sz w:val="24"/>
          <w:szCs w:val="24"/>
        </w:rPr>
        <w:t xml:space="preserve">в </w:t>
      </w:r>
      <w:r w:rsidR="00002E6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="009B33DA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установлено:</w:t>
      </w:r>
    </w:p>
    <w:p w:rsidR="0053569E" w:rsidRPr="00251272" w:rsidRDefault="009B33DA" w:rsidP="00A92616">
      <w:pPr>
        <w:pStyle w:val="aa"/>
        <w:numPr>
          <w:ilvl w:val="0"/>
          <w:numId w:val="1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…</w:t>
      </w:r>
    </w:p>
    <w:p w:rsidR="003D37F4" w:rsidRPr="00251272" w:rsidRDefault="0034732F" w:rsidP="00C26129">
      <w:pPr>
        <w:pStyle w:val="aa"/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 процессе алализа и определения организационных уязвимостей</w:t>
      </w:r>
      <w:r w:rsidR="00C26129" w:rsidRPr="00251272">
        <w:rPr>
          <w:rFonts w:ascii="Times New Roman" w:hAnsi="Times New Roman" w:cs="Times New Roman"/>
          <w:sz w:val="24"/>
          <w:szCs w:val="24"/>
        </w:rPr>
        <w:t xml:space="preserve"> в </w:t>
      </w:r>
      <w:r w:rsidR="00002E6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Pr="00251272">
        <w:rPr>
          <w:rFonts w:ascii="Times New Roman" w:hAnsi="Times New Roman" w:cs="Times New Roman"/>
          <w:sz w:val="24"/>
          <w:szCs w:val="24"/>
        </w:rPr>
        <w:t xml:space="preserve"> установлено:</w:t>
      </w:r>
    </w:p>
    <w:p w:rsidR="009B33DA" w:rsidRPr="00251272" w:rsidRDefault="009B33DA" w:rsidP="009B33DA">
      <w:pPr>
        <w:pStyle w:val="aa"/>
        <w:numPr>
          <w:ilvl w:val="0"/>
          <w:numId w:val="18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…</w:t>
      </w:r>
      <w:bookmarkStart w:id="25" w:name="_GoBack"/>
      <w:bookmarkEnd w:id="25"/>
    </w:p>
    <w:p w:rsidR="00B91801" w:rsidRPr="00251272" w:rsidRDefault="00B91801" w:rsidP="009B33DA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</w:t>
      </w:r>
      <w:r w:rsidR="00DA5999" w:rsidRPr="00251272">
        <w:rPr>
          <w:rFonts w:ascii="Times New Roman" w:hAnsi="Times New Roman" w:cs="Times New Roman"/>
          <w:sz w:val="24"/>
          <w:szCs w:val="24"/>
        </w:rPr>
        <w:t>анализа возможных уязвимостей</w:t>
      </w:r>
      <w:r w:rsidRPr="00251272">
        <w:rPr>
          <w:rFonts w:ascii="Times New Roman" w:hAnsi="Times New Roman" w:cs="Times New Roman"/>
          <w:sz w:val="24"/>
          <w:szCs w:val="24"/>
        </w:rPr>
        <w:t xml:space="preserve"> с учетом классификации, данной в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ГОСТ P 56546</w:t>
      </w:r>
      <w:r w:rsidR="00A342D1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>2015 «Защита информации. Уязвимости информационных систем. Классификация уязвимостей информационных систем» были выявлены следующие</w:t>
      </w:r>
      <w:r w:rsidR="00DA5999" w:rsidRPr="00251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виды уязвимостей, характерных для :</w:t>
      </w:r>
    </w:p>
    <w:p w:rsidR="009B33DA" w:rsidRPr="00251272" w:rsidRDefault="009B33DA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26" w:name="Vulnerabilities"/>
      <w:r w:rsidRPr="00251272">
        <w:rPr>
          <w:rFonts w:ascii="Times New Roman" w:hAnsi="Times New Roman" w:cs="Times New Roman"/>
          <w:sz w:val="24"/>
          <w:szCs w:val="24"/>
        </w:rPr>
        <w:t>{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Vulnerabilities</w:t>
      </w:r>
      <w:r w:rsidRPr="00251272">
        <w:rPr>
          <w:rFonts w:ascii="Times New Roman" w:hAnsi="Times New Roman" w:cs="Times New Roman"/>
          <w:sz w:val="24"/>
          <w:szCs w:val="24"/>
        </w:rPr>
        <w:t>}</w:t>
      </w:r>
      <w:bookmarkEnd w:id="26"/>
    </w:p>
    <w:p w:rsidR="00A2059B" w:rsidRPr="00251272" w:rsidRDefault="00A2059B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В соответствии с исходным перечнем возможных уязвимостей были выбраны угрозы, при реализации которых </w:t>
      </w:r>
      <w:r w:rsidR="00BD1AFE" w:rsidRPr="00251272">
        <w:rPr>
          <w:rFonts w:ascii="Times New Roman" w:hAnsi="Times New Roman" w:cs="Times New Roman"/>
          <w:sz w:val="24"/>
          <w:szCs w:val="24"/>
        </w:rPr>
        <w:t xml:space="preserve">они </w:t>
      </w:r>
      <w:r w:rsidRPr="00251272">
        <w:rPr>
          <w:rFonts w:ascii="Times New Roman" w:hAnsi="Times New Roman" w:cs="Times New Roman"/>
          <w:sz w:val="24"/>
          <w:szCs w:val="24"/>
        </w:rPr>
        <w:t>мог</w:t>
      </w:r>
      <w:r w:rsidR="009B33DA" w:rsidRPr="00251272">
        <w:rPr>
          <w:rFonts w:ascii="Times New Roman" w:hAnsi="Times New Roman" w:cs="Times New Roman"/>
          <w:sz w:val="24"/>
          <w:szCs w:val="24"/>
        </w:rPr>
        <w:t xml:space="preserve">ут быть использованы (таблица № </w:t>
      </w:r>
      <w:r w:rsidRPr="00251272">
        <w:rPr>
          <w:rFonts w:ascii="Times New Roman" w:hAnsi="Times New Roman" w:cs="Times New Roman"/>
          <w:sz w:val="24"/>
          <w:szCs w:val="24"/>
        </w:rPr>
        <w:t>)</w:t>
      </w:r>
      <w:r w:rsidR="00BD1AFE" w:rsidRPr="00251272">
        <w:rPr>
          <w:rFonts w:ascii="Times New Roman" w:hAnsi="Times New Roman" w:cs="Times New Roman"/>
          <w:sz w:val="24"/>
          <w:szCs w:val="24"/>
        </w:rPr>
        <w:t>.</w:t>
      </w:r>
    </w:p>
    <w:p w:rsidR="00BF51FF" w:rsidRPr="00251272" w:rsidRDefault="00BF51FF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9B33DA" w:rsidRPr="00251272" w:rsidRDefault="00A2059B" w:rsidP="009B33DA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Табл</w:t>
      </w:r>
      <w:r w:rsidR="009B33DA" w:rsidRPr="00251272">
        <w:rPr>
          <w:rFonts w:ascii="Times New Roman" w:hAnsi="Times New Roman" w:cs="Times New Roman"/>
          <w:sz w:val="24"/>
          <w:szCs w:val="24"/>
        </w:rPr>
        <w:t>ица №</w:t>
      </w:r>
      <w:r w:rsidRPr="00251272">
        <w:rPr>
          <w:rFonts w:ascii="Times New Roman" w:hAnsi="Times New Roman" w:cs="Times New Roman"/>
          <w:sz w:val="24"/>
          <w:szCs w:val="24"/>
        </w:rPr>
        <w:t xml:space="preserve"> – Перечень угроз безопасности информации, выбранных в соответствии с </w:t>
      </w:r>
      <w:r w:rsidR="00D37C81" w:rsidRPr="00251272">
        <w:rPr>
          <w:rFonts w:ascii="Times New Roman" w:hAnsi="Times New Roman" w:cs="Times New Roman"/>
          <w:sz w:val="24"/>
          <w:szCs w:val="24"/>
        </w:rPr>
        <w:t xml:space="preserve">возможными </w:t>
      </w:r>
      <w:r w:rsidRPr="00251272">
        <w:rPr>
          <w:rFonts w:ascii="Times New Roman" w:hAnsi="Times New Roman" w:cs="Times New Roman"/>
          <w:sz w:val="24"/>
          <w:szCs w:val="24"/>
        </w:rPr>
        <w:t>уязвимостями</w:t>
      </w:r>
      <w:r w:rsidR="00C46F35" w:rsidRPr="00251272">
        <w:rPr>
          <w:rFonts w:ascii="Times New Roman" w:hAnsi="Times New Roman" w:cs="Times New Roman"/>
          <w:sz w:val="24"/>
          <w:szCs w:val="24"/>
        </w:rPr>
        <w:t xml:space="preserve">, существующими в </w:t>
      </w:r>
      <w:bookmarkStart w:id="27" w:name="_Toc467575064"/>
      <w:bookmarkStart w:id="28" w:name="_Toc468277832"/>
      <w:bookmarkStart w:id="29" w:name="_Toc468717756"/>
      <w:r w:rsidR="00002E6D" w:rsidRPr="00251272">
        <w:rPr>
          <w:rFonts w:ascii="Times New Roman" w:hAnsi="Times New Roman" w:cs="Times New Roman"/>
          <w:sz w:val="24"/>
          <w:szCs w:val="24"/>
        </w:rPr>
        <w:t>{Название ИС}</w:t>
      </w:r>
    </w:p>
    <w:p w:rsidR="009B33DA" w:rsidRPr="00251272" w:rsidRDefault="009B33DA" w:rsidP="009B33DA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0" w:name="NSD_Filter_2_Vuls"/>
      <w:r w:rsidRPr="00251272">
        <w:rPr>
          <w:rFonts w:ascii="Times New Roman" w:hAnsi="Times New Roman" w:cs="Times New Roman"/>
          <w:sz w:val="24"/>
          <w:szCs w:val="24"/>
        </w:rPr>
        <w:t>{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NSD</w:t>
      </w:r>
      <w:r w:rsidRPr="00251272">
        <w:rPr>
          <w:rFonts w:ascii="Times New Roman" w:hAnsi="Times New Roman" w:cs="Times New Roman"/>
          <w:sz w:val="24"/>
          <w:szCs w:val="24"/>
        </w:rPr>
        <w:t>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251272">
        <w:rPr>
          <w:rFonts w:ascii="Times New Roman" w:hAnsi="Times New Roman" w:cs="Times New Roman"/>
          <w:sz w:val="24"/>
          <w:szCs w:val="24"/>
        </w:rPr>
        <w:t>_2_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Vuls</w:t>
      </w:r>
      <w:r w:rsidRPr="00251272">
        <w:rPr>
          <w:rFonts w:ascii="Times New Roman" w:hAnsi="Times New Roman" w:cs="Times New Roman"/>
          <w:sz w:val="24"/>
          <w:szCs w:val="24"/>
        </w:rPr>
        <w:t>}</w:t>
      </w:r>
      <w:bookmarkEnd w:id="30"/>
    </w:p>
    <w:p w:rsidR="00E22FAA" w:rsidRPr="00251272" w:rsidRDefault="00E22FAA" w:rsidP="009B33DA">
      <w:pPr>
        <w:pStyle w:val="2"/>
        <w:jc w:val="center"/>
      </w:pPr>
      <w:r w:rsidRPr="00251272">
        <w:t>3.</w:t>
      </w:r>
      <w:r w:rsidR="00CF7E32" w:rsidRPr="00251272">
        <w:t>4</w:t>
      </w:r>
      <w:r w:rsidRPr="00251272">
        <w:t xml:space="preserve"> Предположения о возможных способах реализации угроз безопасности информации нарушителем</w:t>
      </w:r>
      <w:r w:rsidR="004F6000" w:rsidRPr="00251272">
        <w:t xml:space="preserve"> в </w:t>
      </w:r>
      <w:bookmarkEnd w:id="27"/>
      <w:bookmarkEnd w:id="28"/>
      <w:bookmarkEnd w:id="29"/>
      <w:r w:rsidR="00002E6D" w:rsidRPr="00251272">
        <w:t>{Название ИС}</w:t>
      </w:r>
    </w:p>
    <w:p w:rsidR="00E22FAA" w:rsidRPr="00251272" w:rsidRDefault="00E22FAA" w:rsidP="00F911D5">
      <w:pPr>
        <w:tabs>
          <w:tab w:val="left" w:pos="0"/>
        </w:tabs>
        <w:spacing w:before="24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Целью определения возможных способов реализации угроз безопасности информации является формирование предположений о возможных сценариях реализации угроз безопасности информации, описывающих последовательность (алгоритмы) действий отдельных видов нарушителей или групп нарушителей и применяемые ими методы и средства для реализации угроз безопасности информации.</w:t>
      </w:r>
    </w:p>
    <w:p w:rsidR="003D37F4" w:rsidRPr="00251272" w:rsidRDefault="00E22FAA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С учетом структурно-функциональных характеристик, особенностей функционирования  и данных о е</w:t>
      </w:r>
      <w:r w:rsidR="00F6398B" w:rsidRPr="00251272">
        <w:rPr>
          <w:rFonts w:ascii="Times New Roman" w:hAnsi="Times New Roman" w:cs="Times New Roman"/>
          <w:sz w:val="24"/>
          <w:szCs w:val="24"/>
        </w:rPr>
        <w:t>ё</w:t>
      </w:r>
      <w:r w:rsidRPr="00251272">
        <w:rPr>
          <w:rFonts w:ascii="Times New Roman" w:hAnsi="Times New Roman" w:cs="Times New Roman"/>
          <w:sz w:val="24"/>
          <w:szCs w:val="24"/>
        </w:rPr>
        <w:t xml:space="preserve"> возможных нарушителях </w:t>
      </w:r>
      <w:r w:rsidR="00F6398B" w:rsidRPr="00251272">
        <w:rPr>
          <w:rFonts w:ascii="Times New Roman" w:hAnsi="Times New Roman" w:cs="Times New Roman"/>
          <w:sz w:val="24"/>
          <w:szCs w:val="24"/>
        </w:rPr>
        <w:t xml:space="preserve">группой экспертов </w:t>
      </w:r>
      <w:r w:rsidR="004F6000" w:rsidRPr="00251272">
        <w:rPr>
          <w:rFonts w:ascii="Times New Roman" w:hAnsi="Times New Roman" w:cs="Times New Roman"/>
          <w:sz w:val="24"/>
          <w:szCs w:val="24"/>
        </w:rPr>
        <w:t>из</w:t>
      </w:r>
      <w:r w:rsidR="00F6398B" w:rsidRPr="00251272">
        <w:rPr>
          <w:rFonts w:ascii="Times New Roman" w:hAnsi="Times New Roman" w:cs="Times New Roman"/>
          <w:sz w:val="24"/>
          <w:szCs w:val="24"/>
        </w:rPr>
        <w:t xml:space="preserve"> состав</w:t>
      </w:r>
      <w:r w:rsidR="004F6000" w:rsidRPr="00251272">
        <w:rPr>
          <w:rFonts w:ascii="Times New Roman" w:hAnsi="Times New Roman" w:cs="Times New Roman"/>
          <w:sz w:val="24"/>
          <w:szCs w:val="24"/>
        </w:rPr>
        <w:t xml:space="preserve">а </w:t>
      </w:r>
      <w:r w:rsidR="00717C3A" w:rsidRPr="00251272">
        <w:rPr>
          <w:rFonts w:ascii="Times New Roman" w:hAnsi="Times New Roman" w:cs="Times New Roman"/>
          <w:sz w:val="24"/>
          <w:szCs w:val="24"/>
        </w:rPr>
        <w:t>специалист</w:t>
      </w:r>
      <w:r w:rsidR="00F6398B" w:rsidRPr="00251272">
        <w:rPr>
          <w:rFonts w:ascii="Times New Roman" w:hAnsi="Times New Roman" w:cs="Times New Roman"/>
          <w:sz w:val="24"/>
          <w:szCs w:val="24"/>
        </w:rPr>
        <w:t>ов</w:t>
      </w:r>
      <w:r w:rsidR="004F6000" w:rsidRPr="00251272">
        <w:rPr>
          <w:rFonts w:ascii="Times New Roman" w:hAnsi="Times New Roman" w:cs="Times New Roman"/>
          <w:sz w:val="24"/>
          <w:szCs w:val="24"/>
        </w:rPr>
        <w:t xml:space="preserve"> органа по аттестации</w:t>
      </w:r>
      <w:r w:rsidR="00F6398B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717C3A" w:rsidRPr="00251272"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высшего образования «Дальневосточный государственный университет путей сообщения»</w:t>
      </w:r>
      <w:r w:rsidR="007C171B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>были определены следующие возможные</w:t>
      </w:r>
      <w:r w:rsidRPr="002512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37F4" w:rsidRPr="00251272">
        <w:rPr>
          <w:rFonts w:ascii="Times New Roman" w:hAnsi="Times New Roman" w:cs="Times New Roman"/>
          <w:sz w:val="24"/>
          <w:szCs w:val="24"/>
        </w:rPr>
        <w:t xml:space="preserve">способы реализации </w:t>
      </w:r>
      <w:r w:rsidR="007C171B" w:rsidRPr="00251272">
        <w:rPr>
          <w:rFonts w:ascii="Times New Roman" w:hAnsi="Times New Roman" w:cs="Times New Roman"/>
          <w:sz w:val="24"/>
          <w:szCs w:val="24"/>
        </w:rPr>
        <w:t xml:space="preserve">УБИ в </w:t>
      </w:r>
      <w:r w:rsidR="0043225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="00717C3A" w:rsidRPr="00251272">
        <w:rPr>
          <w:rFonts w:ascii="Times New Roman" w:hAnsi="Times New Roman" w:cs="Times New Roman"/>
          <w:sz w:val="24"/>
          <w:szCs w:val="24"/>
        </w:rPr>
        <w:t>:</w:t>
      </w:r>
    </w:p>
    <w:p w:rsidR="009B33DA" w:rsidRPr="00251272" w:rsidRDefault="009B33DA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1" w:name="Implement_List"/>
      <w:r w:rsidRPr="00251272">
        <w:rPr>
          <w:rFonts w:ascii="Times New Roman" w:hAnsi="Times New Roman" w:cs="Times New Roman"/>
          <w:sz w:val="24"/>
          <w:szCs w:val="24"/>
        </w:rPr>
        <w:t>{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Implement</w:t>
      </w:r>
      <w:r w:rsidRPr="00251272">
        <w:rPr>
          <w:rFonts w:ascii="Times New Roman" w:hAnsi="Times New Roman" w:cs="Times New Roman"/>
          <w:sz w:val="24"/>
          <w:szCs w:val="24"/>
        </w:rPr>
        <w:t>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51272">
        <w:rPr>
          <w:rFonts w:ascii="Times New Roman" w:hAnsi="Times New Roman" w:cs="Times New Roman"/>
          <w:sz w:val="24"/>
          <w:szCs w:val="24"/>
        </w:rPr>
        <w:t>}</w:t>
      </w:r>
      <w:bookmarkEnd w:id="31"/>
    </w:p>
    <w:p w:rsidR="00BB0BAD" w:rsidRPr="00251272" w:rsidRDefault="00E22FAA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Также предполагается, что при возможных способах реализации угроз безопасности в </w:t>
      </w:r>
      <w:r w:rsidR="009B33DA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>нарушитель может действовать один или в составе группы нарушителей и в отношении информаци</w:t>
      </w:r>
      <w:r w:rsidR="00BB0BAD" w:rsidRPr="00251272">
        <w:rPr>
          <w:rFonts w:ascii="Times New Roman" w:hAnsi="Times New Roman" w:cs="Times New Roman"/>
          <w:sz w:val="24"/>
          <w:szCs w:val="24"/>
        </w:rPr>
        <w:t>онной системы</w:t>
      </w:r>
      <w:r w:rsidRPr="00251272">
        <w:rPr>
          <w:rFonts w:ascii="Times New Roman" w:hAnsi="Times New Roman" w:cs="Times New Roman"/>
          <w:sz w:val="24"/>
          <w:szCs w:val="24"/>
        </w:rPr>
        <w:t>.</w:t>
      </w:r>
    </w:p>
    <w:p w:rsidR="00133B1F" w:rsidRPr="00251272" w:rsidRDefault="008F0DA8" w:rsidP="007C171B">
      <w:pPr>
        <w:tabs>
          <w:tab w:val="left" w:pos="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Таким образом, были отобраны угрозы, </w:t>
      </w:r>
      <w:r w:rsidR="0025187B" w:rsidRPr="00251272">
        <w:rPr>
          <w:rFonts w:ascii="Times New Roman" w:hAnsi="Times New Roman" w:cs="Times New Roman"/>
          <w:sz w:val="24"/>
          <w:szCs w:val="24"/>
        </w:rPr>
        <w:t>соответствующие</w:t>
      </w:r>
      <w:r w:rsidRPr="00251272">
        <w:rPr>
          <w:rFonts w:ascii="Times New Roman" w:hAnsi="Times New Roman" w:cs="Times New Roman"/>
          <w:sz w:val="24"/>
          <w:szCs w:val="24"/>
        </w:rPr>
        <w:t xml:space="preserve"> определенны</w:t>
      </w:r>
      <w:r w:rsidR="0025187B" w:rsidRPr="00251272">
        <w:rPr>
          <w:rFonts w:ascii="Times New Roman" w:hAnsi="Times New Roman" w:cs="Times New Roman"/>
          <w:sz w:val="24"/>
          <w:szCs w:val="24"/>
        </w:rPr>
        <w:t xml:space="preserve">м </w:t>
      </w:r>
      <w:r w:rsidRPr="00251272">
        <w:rPr>
          <w:rFonts w:ascii="Times New Roman" w:hAnsi="Times New Roman" w:cs="Times New Roman"/>
          <w:sz w:val="24"/>
          <w:szCs w:val="24"/>
        </w:rPr>
        <w:t>возможны</w:t>
      </w:r>
      <w:r w:rsidR="0025187B" w:rsidRPr="00251272">
        <w:rPr>
          <w:rFonts w:ascii="Times New Roman" w:hAnsi="Times New Roman" w:cs="Times New Roman"/>
          <w:sz w:val="24"/>
          <w:szCs w:val="24"/>
        </w:rPr>
        <w:t>м</w:t>
      </w:r>
      <w:r w:rsidRPr="00251272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25187B" w:rsidRPr="00251272">
        <w:rPr>
          <w:rFonts w:ascii="Times New Roman" w:hAnsi="Times New Roman" w:cs="Times New Roman"/>
          <w:sz w:val="24"/>
          <w:szCs w:val="24"/>
        </w:rPr>
        <w:t>ам</w:t>
      </w:r>
      <w:r w:rsidRPr="00251272">
        <w:rPr>
          <w:rFonts w:ascii="Times New Roman" w:hAnsi="Times New Roman" w:cs="Times New Roman"/>
          <w:sz w:val="24"/>
          <w:szCs w:val="24"/>
        </w:rPr>
        <w:t xml:space="preserve"> реализаци</w:t>
      </w:r>
      <w:r w:rsidR="0025187B" w:rsidRPr="00251272">
        <w:rPr>
          <w:rFonts w:ascii="Times New Roman" w:hAnsi="Times New Roman" w:cs="Times New Roman"/>
          <w:sz w:val="24"/>
          <w:szCs w:val="24"/>
        </w:rPr>
        <w:t>и УБИ (</w:t>
      </w:r>
      <w:r w:rsidR="007C171B" w:rsidRPr="00251272">
        <w:rPr>
          <w:rFonts w:ascii="Times New Roman" w:hAnsi="Times New Roman" w:cs="Times New Roman"/>
          <w:sz w:val="24"/>
          <w:szCs w:val="24"/>
        </w:rPr>
        <w:t>Т</w:t>
      </w:r>
      <w:r w:rsidR="009B33DA" w:rsidRPr="00251272">
        <w:rPr>
          <w:rFonts w:ascii="Times New Roman" w:hAnsi="Times New Roman" w:cs="Times New Roman"/>
          <w:sz w:val="24"/>
          <w:szCs w:val="24"/>
        </w:rPr>
        <w:t>аблица №</w:t>
      </w:r>
      <w:r w:rsidR="007C171B" w:rsidRPr="00251272">
        <w:rPr>
          <w:rFonts w:ascii="Times New Roman" w:hAnsi="Times New Roman" w:cs="Times New Roman"/>
          <w:sz w:val="24"/>
          <w:szCs w:val="24"/>
        </w:rPr>
        <w:t>).</w:t>
      </w:r>
    </w:p>
    <w:p w:rsidR="00BB0BAD" w:rsidRPr="00251272" w:rsidRDefault="009B33DA" w:rsidP="00115E71">
      <w:pPr>
        <w:tabs>
          <w:tab w:val="left" w:pos="0"/>
        </w:tabs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Таблица №</w:t>
      </w:r>
      <w:r w:rsidR="0025187B" w:rsidRPr="00251272">
        <w:rPr>
          <w:rFonts w:ascii="Times New Roman" w:hAnsi="Times New Roman" w:cs="Times New Roman"/>
          <w:sz w:val="24"/>
          <w:szCs w:val="24"/>
        </w:rPr>
        <w:t xml:space="preserve"> –</w:t>
      </w:r>
      <w:r w:rsidR="00F6398B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25187B" w:rsidRPr="00251272">
        <w:rPr>
          <w:rFonts w:ascii="Times New Roman" w:hAnsi="Times New Roman" w:cs="Times New Roman"/>
          <w:sz w:val="24"/>
          <w:szCs w:val="24"/>
        </w:rPr>
        <w:t>Перечень УБИ, выбранных в соответствии с возможными способа</w:t>
      </w:r>
      <w:r w:rsidRPr="00251272">
        <w:rPr>
          <w:rFonts w:ascii="Times New Roman" w:hAnsi="Times New Roman" w:cs="Times New Roman"/>
          <w:sz w:val="24"/>
          <w:szCs w:val="24"/>
        </w:rPr>
        <w:t>ми их реализации</w:t>
      </w:r>
    </w:p>
    <w:p w:rsidR="002A53E2" w:rsidRPr="00251272" w:rsidRDefault="009B33DA" w:rsidP="00C469EF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2" w:name="NSD_Filter_3_Implement"/>
      <w:r w:rsidRPr="00251272">
        <w:rPr>
          <w:rFonts w:ascii="Times New Roman" w:hAnsi="Times New Roman" w:cs="Times New Roman"/>
          <w:sz w:val="24"/>
          <w:szCs w:val="24"/>
        </w:rPr>
        <w:t>{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NSD</w:t>
      </w:r>
      <w:r w:rsidRPr="00251272">
        <w:rPr>
          <w:rFonts w:ascii="Times New Roman" w:hAnsi="Times New Roman" w:cs="Times New Roman"/>
          <w:sz w:val="24"/>
          <w:szCs w:val="24"/>
        </w:rPr>
        <w:t>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251272">
        <w:rPr>
          <w:rFonts w:ascii="Times New Roman" w:hAnsi="Times New Roman" w:cs="Times New Roman"/>
          <w:sz w:val="24"/>
          <w:szCs w:val="24"/>
        </w:rPr>
        <w:t>_3_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Implement</w:t>
      </w:r>
      <w:r w:rsidRPr="00251272">
        <w:rPr>
          <w:rFonts w:ascii="Times New Roman" w:hAnsi="Times New Roman" w:cs="Times New Roman"/>
          <w:sz w:val="24"/>
          <w:szCs w:val="24"/>
        </w:rPr>
        <w:t>}</w:t>
      </w:r>
      <w:bookmarkEnd w:id="32"/>
    </w:p>
    <w:p w:rsidR="002A53E2" w:rsidRPr="00251272" w:rsidRDefault="002A53E2" w:rsidP="002A53E2">
      <w:r w:rsidRPr="00251272">
        <w:br w:type="page"/>
      </w:r>
    </w:p>
    <w:p w:rsidR="00E22FAA" w:rsidRPr="00251272" w:rsidRDefault="0093167A" w:rsidP="00C25C11">
      <w:pPr>
        <w:pStyle w:val="2"/>
        <w:jc w:val="center"/>
      </w:pPr>
      <w:bookmarkStart w:id="33" w:name="_Toc467575065"/>
      <w:bookmarkStart w:id="34" w:name="_Toc468277833"/>
      <w:bookmarkStart w:id="35" w:name="_Toc468717757"/>
      <w:r w:rsidRPr="00251272">
        <w:lastRenderedPageBreak/>
        <w:t>4</w:t>
      </w:r>
      <w:r w:rsidR="00E22FAA" w:rsidRPr="00251272">
        <w:t xml:space="preserve"> </w:t>
      </w:r>
      <w:r w:rsidR="00BB0BAD" w:rsidRPr="00251272">
        <w:t>Оценка у</w:t>
      </w:r>
      <w:r w:rsidR="00E22FAA" w:rsidRPr="00251272">
        <w:t>ров</w:t>
      </w:r>
      <w:r w:rsidR="00BB0BAD" w:rsidRPr="00251272">
        <w:t>ня</w:t>
      </w:r>
      <w:r w:rsidR="00E22FAA" w:rsidRPr="00251272">
        <w:t xml:space="preserve"> проектной защищенности информационной системы</w:t>
      </w:r>
      <w:bookmarkEnd w:id="33"/>
      <w:bookmarkEnd w:id="34"/>
      <w:bookmarkEnd w:id="35"/>
    </w:p>
    <w:p w:rsidR="002171A4" w:rsidRPr="00251272" w:rsidRDefault="00E22FAA" w:rsidP="003E27C6">
      <w:pPr>
        <w:tabs>
          <w:tab w:val="left" w:pos="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Под уровнем проектной защищенности (Y</w:t>
      </w:r>
      <w:r w:rsidRPr="00251272">
        <w:rPr>
          <w:rFonts w:ascii="Times New Roman" w:hAnsi="Times New Roman" w:cs="Times New Roman"/>
          <w:sz w:val="24"/>
          <w:szCs w:val="24"/>
          <w:vertAlign w:val="subscript"/>
        </w:rPr>
        <w:t>1П</w:t>
      </w:r>
      <w:r w:rsidRPr="00251272">
        <w:rPr>
          <w:rFonts w:ascii="Times New Roman" w:hAnsi="Times New Roman" w:cs="Times New Roman"/>
          <w:sz w:val="24"/>
          <w:szCs w:val="24"/>
        </w:rPr>
        <w:t>) понимается исходная защищенность информационной системы, обусловленная заданными при проектировании структурно-функциональными характеристиками и условиями ее функционирования. Уровень проектной защищенности (Y</w:t>
      </w:r>
      <w:r w:rsidRPr="00251272">
        <w:rPr>
          <w:rFonts w:ascii="Times New Roman" w:hAnsi="Times New Roman" w:cs="Times New Roman"/>
          <w:sz w:val="24"/>
          <w:szCs w:val="24"/>
          <w:vertAlign w:val="subscript"/>
        </w:rPr>
        <w:t>1П</w:t>
      </w:r>
      <w:r w:rsidRPr="00251272">
        <w:rPr>
          <w:rFonts w:ascii="Times New Roman" w:hAnsi="Times New Roman" w:cs="Times New Roman"/>
          <w:sz w:val="24"/>
          <w:szCs w:val="24"/>
        </w:rPr>
        <w:t xml:space="preserve">) </w:t>
      </w:r>
      <w:r w:rsidR="0043225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="00BB0BAD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 xml:space="preserve">определяется на основе анализа проектных структурно-функциональных характеристик, приведенных в таблице </w:t>
      </w:r>
      <w:r w:rsidR="00115E71" w:rsidRPr="00251272">
        <w:rPr>
          <w:rFonts w:ascii="Times New Roman" w:hAnsi="Times New Roman" w:cs="Times New Roman"/>
          <w:sz w:val="24"/>
          <w:szCs w:val="24"/>
        </w:rPr>
        <w:t>№</w:t>
      </w:r>
      <w:r w:rsidR="000F45C6" w:rsidRPr="00251272">
        <w:rPr>
          <w:rFonts w:ascii="Times New Roman" w:hAnsi="Times New Roman" w:cs="Times New Roman"/>
          <w:sz w:val="24"/>
          <w:szCs w:val="24"/>
        </w:rPr>
        <w:t>.</w:t>
      </w:r>
    </w:p>
    <w:p w:rsidR="001E1F7E" w:rsidRPr="00251272" w:rsidRDefault="00E22FAA" w:rsidP="0093167A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115E71" w:rsidRPr="00251272">
        <w:rPr>
          <w:rFonts w:ascii="Times New Roman" w:hAnsi="Times New Roman" w:cs="Times New Roman"/>
          <w:sz w:val="24"/>
          <w:szCs w:val="24"/>
        </w:rPr>
        <w:t>№</w:t>
      </w:r>
      <w:r w:rsidR="00BB0BAD" w:rsidRPr="00251272">
        <w:rPr>
          <w:rFonts w:ascii="Times New Roman" w:hAnsi="Times New Roman" w:cs="Times New Roman"/>
          <w:sz w:val="24"/>
          <w:szCs w:val="24"/>
        </w:rPr>
        <w:t xml:space="preserve"> – </w:t>
      </w:r>
      <w:r w:rsidRPr="00251272">
        <w:rPr>
          <w:rFonts w:ascii="Times New Roman" w:hAnsi="Times New Roman" w:cs="Times New Roman"/>
          <w:sz w:val="24"/>
          <w:szCs w:val="24"/>
        </w:rPr>
        <w:t>Показатели</w:t>
      </w:r>
      <w:r w:rsidR="00BB0BAD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 xml:space="preserve">проектной защищенности </w:t>
      </w:r>
    </w:p>
    <w:tbl>
      <w:tblPr>
        <w:tblStyle w:val="af3"/>
        <w:tblW w:w="9545" w:type="dxa"/>
        <w:jc w:val="center"/>
        <w:tblLook w:val="04A0" w:firstRow="1" w:lastRow="0" w:firstColumn="1" w:lastColumn="0" w:noHBand="0" w:noVBand="1"/>
      </w:tblPr>
      <w:tblGrid>
        <w:gridCol w:w="4703"/>
        <w:gridCol w:w="1559"/>
        <w:gridCol w:w="1560"/>
        <w:gridCol w:w="1723"/>
      </w:tblGrid>
      <w:tr w:rsidR="0071701F" w:rsidRPr="00251272" w:rsidTr="003E59FA">
        <w:trPr>
          <w:trHeight w:val="199"/>
          <w:tblHeader/>
          <w:jc w:val="center"/>
        </w:trPr>
        <w:tc>
          <w:tcPr>
            <w:tcW w:w="4703" w:type="dxa"/>
            <w:vMerge w:val="restart"/>
            <w:vAlign w:val="center"/>
          </w:tcPr>
          <w:p w:rsidR="0071701F" w:rsidRPr="00251272" w:rsidRDefault="0071701F" w:rsidP="00A7554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Структурно-функциональные характеристики ИС, условия ее эксплуатации</w:t>
            </w:r>
          </w:p>
        </w:tc>
        <w:tc>
          <w:tcPr>
            <w:tcW w:w="4842" w:type="dxa"/>
            <w:gridSpan w:val="3"/>
            <w:vAlign w:val="center"/>
          </w:tcPr>
          <w:p w:rsidR="0071701F" w:rsidRPr="00251272" w:rsidRDefault="0071701F" w:rsidP="00FD6026">
            <w:pPr>
              <w:tabs>
                <w:tab w:val="left" w:pos="0"/>
              </w:tabs>
              <w:spacing w:line="276" w:lineRule="auto"/>
              <w:ind w:firstLine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Уровень проектной защищенности ИС (Y</w:t>
            </w:r>
            <w:r w:rsidRPr="002512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1П</w:t>
            </w: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701F" w:rsidRPr="00251272" w:rsidTr="003E59FA">
        <w:trPr>
          <w:trHeight w:val="199"/>
          <w:tblHeader/>
          <w:jc w:val="center"/>
        </w:trPr>
        <w:tc>
          <w:tcPr>
            <w:tcW w:w="4703" w:type="dxa"/>
            <w:vMerge/>
            <w:tcBorders>
              <w:bottom w:val="single" w:sz="4" w:space="0" w:color="auto"/>
            </w:tcBorders>
            <w:vAlign w:val="center"/>
          </w:tcPr>
          <w:p w:rsidR="0071701F" w:rsidRPr="00251272" w:rsidRDefault="0071701F" w:rsidP="00A75546">
            <w:pPr>
              <w:tabs>
                <w:tab w:val="left" w:pos="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701F" w:rsidRPr="00251272" w:rsidRDefault="0071701F" w:rsidP="00FD602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1701F" w:rsidRPr="00251272" w:rsidRDefault="0071701F" w:rsidP="00FD602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723" w:type="dxa"/>
            <w:tcBorders>
              <w:bottom w:val="single" w:sz="4" w:space="0" w:color="auto"/>
            </w:tcBorders>
            <w:vAlign w:val="center"/>
          </w:tcPr>
          <w:p w:rsidR="0071701F" w:rsidRPr="00251272" w:rsidRDefault="0071701F" w:rsidP="00FD602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71701F" w:rsidRPr="00251272" w:rsidTr="007E1095">
        <w:trPr>
          <w:trHeight w:val="321"/>
          <w:jc w:val="center"/>
        </w:trPr>
        <w:tc>
          <w:tcPr>
            <w:tcW w:w="4703" w:type="dxa"/>
            <w:tcBorders>
              <w:bottom w:val="nil"/>
            </w:tcBorders>
          </w:tcPr>
          <w:p w:rsidR="0071701F" w:rsidRPr="00251272" w:rsidRDefault="000F45C6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 структуре ИС:</w:t>
            </w:r>
          </w:p>
        </w:tc>
        <w:tc>
          <w:tcPr>
            <w:tcW w:w="1559" w:type="dxa"/>
            <w:tcBorders>
              <w:bottom w:val="nil"/>
            </w:tcBorders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nil"/>
            </w:tcBorders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435"/>
          <w:jc w:val="center"/>
        </w:trPr>
        <w:tc>
          <w:tcPr>
            <w:tcW w:w="4703" w:type="dxa"/>
            <w:tcBorders>
              <w:top w:val="nil"/>
              <w:bottom w:val="nil"/>
            </w:tcBorders>
            <w:vAlign w:val="center"/>
          </w:tcPr>
          <w:p w:rsidR="0071701F" w:rsidRPr="00251272" w:rsidRDefault="009B371F" w:rsidP="008B009E">
            <w:pPr>
              <w:pStyle w:val="aa"/>
              <w:numPr>
                <w:ilvl w:val="0"/>
                <w:numId w:val="8"/>
              </w:numPr>
              <w:tabs>
                <w:tab w:val="left" w:pos="0"/>
              </w:tabs>
              <w:ind w:left="0" w:firstLine="4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автономное </w:t>
            </w:r>
            <w:r w:rsidR="0071701F"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автоматизированное рабочее место;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80"/>
          <w:jc w:val="center"/>
        </w:trPr>
        <w:tc>
          <w:tcPr>
            <w:tcW w:w="470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pStyle w:val="aa"/>
              <w:numPr>
                <w:ilvl w:val="0"/>
                <w:numId w:val="8"/>
              </w:numPr>
              <w:tabs>
                <w:tab w:val="left" w:pos="0"/>
              </w:tabs>
              <w:ind w:left="0" w:firstLine="4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локальная ИС;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334"/>
          <w:jc w:val="center"/>
        </w:trPr>
        <w:tc>
          <w:tcPr>
            <w:tcW w:w="4703" w:type="dxa"/>
            <w:tcBorders>
              <w:top w:val="nil"/>
              <w:bottom w:val="single" w:sz="4" w:space="0" w:color="auto"/>
            </w:tcBorders>
            <w:vAlign w:val="center"/>
          </w:tcPr>
          <w:p w:rsidR="0071701F" w:rsidRPr="00251272" w:rsidRDefault="0071701F" w:rsidP="008B009E">
            <w:pPr>
              <w:pStyle w:val="aa"/>
              <w:numPr>
                <w:ilvl w:val="0"/>
                <w:numId w:val="8"/>
              </w:numPr>
              <w:tabs>
                <w:tab w:val="left" w:pos="0"/>
              </w:tabs>
              <w:ind w:left="0" w:firstLine="4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распределенная ИС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273"/>
          <w:jc w:val="center"/>
        </w:trPr>
        <w:tc>
          <w:tcPr>
            <w:tcW w:w="4703" w:type="dxa"/>
            <w:tcBorders>
              <w:bottom w:val="nil"/>
            </w:tcBorders>
          </w:tcPr>
          <w:p w:rsidR="0071701F" w:rsidRPr="00251272" w:rsidRDefault="0071701F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По используемым </w:t>
            </w:r>
            <w:r w:rsidR="00A75546" w:rsidRPr="00251272">
              <w:rPr>
                <w:rFonts w:ascii="Times New Roman" w:hAnsi="Times New Roman" w:cs="Times New Roman"/>
                <w:sz w:val="24"/>
                <w:szCs w:val="24"/>
              </w:rPr>
              <w:t>информационным технологиям</w:t>
            </w: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nil"/>
            </w:tcBorders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3" w:type="dxa"/>
            <w:tcBorders>
              <w:bottom w:val="nil"/>
            </w:tcBorders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193"/>
          <w:jc w:val="center"/>
        </w:trPr>
        <w:tc>
          <w:tcPr>
            <w:tcW w:w="470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на основе </w:t>
            </w: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виртуализации;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334"/>
          <w:jc w:val="center"/>
        </w:trPr>
        <w:tc>
          <w:tcPr>
            <w:tcW w:w="470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системы, реализующие </w:t>
            </w: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«облачные вычисления»;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334"/>
          <w:jc w:val="center"/>
        </w:trPr>
        <w:tc>
          <w:tcPr>
            <w:tcW w:w="470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 </w:t>
            </w: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мобильными устройствами;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334"/>
          <w:jc w:val="center"/>
        </w:trPr>
        <w:tc>
          <w:tcPr>
            <w:tcW w:w="470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 </w:t>
            </w: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технологиями беспроводного доступа;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259"/>
          <w:jc w:val="center"/>
        </w:trPr>
        <w:tc>
          <w:tcPr>
            <w:tcW w:w="470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грид-системы;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200"/>
          <w:jc w:val="center"/>
        </w:trPr>
        <w:tc>
          <w:tcPr>
            <w:tcW w:w="4703" w:type="dxa"/>
            <w:tcBorders>
              <w:top w:val="nil"/>
              <w:bottom w:val="single" w:sz="4" w:space="0" w:color="auto"/>
            </w:tcBorders>
            <w:vAlign w:val="center"/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суперкомпьютерные системы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273"/>
          <w:jc w:val="center"/>
        </w:trPr>
        <w:tc>
          <w:tcPr>
            <w:tcW w:w="4703" w:type="dxa"/>
            <w:tcBorders>
              <w:top w:val="single" w:sz="4" w:space="0" w:color="auto"/>
              <w:bottom w:val="nil"/>
            </w:tcBorders>
          </w:tcPr>
          <w:p w:rsidR="0012772A" w:rsidRPr="00251272" w:rsidRDefault="0071701F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 архитектуре информационной</w:t>
            </w:r>
            <w:r w:rsidR="00357D14" w:rsidRPr="00251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772A" w:rsidRPr="00251272">
              <w:rPr>
                <w:rFonts w:ascii="Times New Roman" w:hAnsi="Times New Roman" w:cs="Times New Roman"/>
                <w:sz w:val="24"/>
                <w:szCs w:val="24"/>
              </w:rPr>
              <w:t>системы: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93167A">
        <w:trPr>
          <w:trHeight w:val="319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системы на основе «тонкого клиента»;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93167A">
        <w:trPr>
          <w:trHeight w:val="281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системы на основе одноранговой сети;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347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файл-серверные системы;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409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центры обработки данных;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93167A">
        <w:trPr>
          <w:trHeight w:val="594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системы с удаленным доступом пользователей;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93167A">
        <w:trPr>
          <w:trHeight w:val="618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1701F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использование разных типов операционных систем (гетерогенность среды);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93167A">
        <w:trPr>
          <w:trHeight w:val="573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829A0" w:rsidRPr="00251272" w:rsidRDefault="0071701F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прикладных программ, независимых от операционных систем;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01F" w:rsidRPr="00251272" w:rsidRDefault="0071701F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9A0" w:rsidRPr="00251272" w:rsidTr="007E1095">
        <w:trPr>
          <w:trHeight w:val="641"/>
          <w:jc w:val="center"/>
        </w:trPr>
        <w:tc>
          <w:tcPr>
            <w:tcW w:w="4703" w:type="dxa"/>
            <w:tcBorders>
              <w:top w:val="nil"/>
              <w:bottom w:val="single" w:sz="4" w:space="0" w:color="auto"/>
            </w:tcBorders>
          </w:tcPr>
          <w:p w:rsidR="007829A0" w:rsidRPr="00251272" w:rsidRDefault="007829A0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использование выделенных каналов связи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7829A0" w:rsidRPr="00251272" w:rsidRDefault="007829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7829A0" w:rsidRPr="00251272" w:rsidRDefault="007829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  <w:vAlign w:val="center"/>
          </w:tcPr>
          <w:p w:rsidR="007829A0" w:rsidRPr="00251272" w:rsidRDefault="007829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7E1095">
        <w:trPr>
          <w:trHeight w:val="652"/>
          <w:jc w:val="center"/>
        </w:trPr>
        <w:tc>
          <w:tcPr>
            <w:tcW w:w="4703" w:type="dxa"/>
            <w:tcBorders>
              <w:bottom w:val="nil"/>
            </w:tcBorders>
          </w:tcPr>
          <w:p w:rsidR="0012772A" w:rsidRPr="00251272" w:rsidRDefault="0012772A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 наличию (отсутствию) взаимосвязей с иными информационными системами: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  <w:tab w:val="left" w:pos="2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7E1095">
        <w:trPr>
          <w:trHeight w:val="371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12772A" w:rsidRPr="00251272" w:rsidRDefault="0012772A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взаимодействующая с системами;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7E1095">
        <w:trPr>
          <w:trHeight w:val="432"/>
          <w:jc w:val="center"/>
        </w:trPr>
        <w:tc>
          <w:tcPr>
            <w:tcW w:w="4703" w:type="dxa"/>
            <w:tcBorders>
              <w:top w:val="nil"/>
              <w:bottom w:val="single" w:sz="4" w:space="0" w:color="auto"/>
            </w:tcBorders>
          </w:tcPr>
          <w:p w:rsidR="0012772A" w:rsidRPr="00251272" w:rsidRDefault="0012772A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невзаимодействующая с системами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7E1095">
        <w:trPr>
          <w:trHeight w:val="741"/>
          <w:jc w:val="center"/>
        </w:trPr>
        <w:tc>
          <w:tcPr>
            <w:tcW w:w="4703" w:type="dxa"/>
            <w:tcBorders>
              <w:bottom w:val="nil"/>
            </w:tcBorders>
          </w:tcPr>
          <w:p w:rsidR="0012772A" w:rsidRPr="00251272" w:rsidRDefault="0012772A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 наличию (отсутствию) взаимосвязей (подключений) к сетям связи общего пользования: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7E1095">
        <w:trPr>
          <w:trHeight w:val="268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12772A" w:rsidRPr="00251272" w:rsidRDefault="0012772A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подключенная;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93167A">
        <w:trPr>
          <w:trHeight w:val="615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12772A" w:rsidRPr="00251272" w:rsidRDefault="0012772A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подключенная через выделенную инфраструктуру (gov.ru или иную);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93167A">
        <w:trPr>
          <w:trHeight w:val="255"/>
          <w:jc w:val="center"/>
        </w:trPr>
        <w:tc>
          <w:tcPr>
            <w:tcW w:w="4703" w:type="dxa"/>
            <w:tcBorders>
              <w:top w:val="nil"/>
              <w:bottom w:val="single" w:sz="4" w:space="0" w:color="auto"/>
            </w:tcBorders>
          </w:tcPr>
          <w:p w:rsidR="0012772A" w:rsidRPr="00251272" w:rsidRDefault="0012772A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неподключенная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7E1095">
        <w:trPr>
          <w:trHeight w:val="273"/>
          <w:jc w:val="center"/>
        </w:trPr>
        <w:tc>
          <w:tcPr>
            <w:tcW w:w="4703" w:type="dxa"/>
            <w:tcBorders>
              <w:bottom w:val="nil"/>
            </w:tcBorders>
          </w:tcPr>
          <w:p w:rsidR="004D6F63" w:rsidRPr="00251272" w:rsidRDefault="0012772A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 размещению технических средств:</w:t>
            </w:r>
          </w:p>
        </w:tc>
        <w:tc>
          <w:tcPr>
            <w:tcW w:w="1559" w:type="dxa"/>
            <w:tcBorders>
              <w:bottom w:val="nil"/>
            </w:tcBorders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nil"/>
            </w:tcBorders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7E1095">
        <w:trPr>
          <w:trHeight w:val="604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12772A" w:rsidRPr="00251272" w:rsidRDefault="0012772A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расположенные в пределах одной контролируемой зоны;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7E1095">
        <w:trPr>
          <w:trHeight w:val="595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12772A" w:rsidRPr="00251272" w:rsidRDefault="0012772A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расположенные в пределах нескольких контролируемых зон;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72A" w:rsidRPr="00251272" w:rsidTr="0093167A">
        <w:trPr>
          <w:trHeight w:val="552"/>
          <w:jc w:val="center"/>
        </w:trPr>
        <w:tc>
          <w:tcPr>
            <w:tcW w:w="4703" w:type="dxa"/>
            <w:tcBorders>
              <w:top w:val="nil"/>
              <w:bottom w:val="single" w:sz="4" w:space="0" w:color="auto"/>
            </w:tcBorders>
          </w:tcPr>
          <w:p w:rsidR="0012772A" w:rsidRPr="00251272" w:rsidRDefault="0012772A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расположенные вне контролируемой зоны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  <w:vAlign w:val="center"/>
          </w:tcPr>
          <w:p w:rsidR="0012772A" w:rsidRPr="00251272" w:rsidRDefault="0012772A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F63" w:rsidRPr="00251272" w:rsidTr="0093167A">
        <w:trPr>
          <w:trHeight w:val="296"/>
          <w:jc w:val="center"/>
        </w:trPr>
        <w:tc>
          <w:tcPr>
            <w:tcW w:w="4703" w:type="dxa"/>
            <w:tcBorders>
              <w:bottom w:val="nil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 ре</w:t>
            </w:r>
            <w:r w:rsidR="00357D14" w:rsidRPr="00251272">
              <w:rPr>
                <w:rFonts w:ascii="Times New Roman" w:hAnsi="Times New Roman" w:cs="Times New Roman"/>
                <w:sz w:val="24"/>
                <w:szCs w:val="24"/>
              </w:rPr>
              <w:t>жимам обработки информации в ИС: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nil"/>
            </w:tcBorders>
            <w:vAlign w:val="center"/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F63" w:rsidRPr="00251272" w:rsidTr="007E1095">
        <w:trPr>
          <w:trHeight w:val="353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4D6F63" w:rsidRPr="00251272" w:rsidRDefault="004D6F63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многопользовательский;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F63" w:rsidRPr="00251272" w:rsidTr="007E1095">
        <w:trPr>
          <w:trHeight w:val="257"/>
          <w:jc w:val="center"/>
        </w:trPr>
        <w:tc>
          <w:tcPr>
            <w:tcW w:w="4703" w:type="dxa"/>
            <w:tcBorders>
              <w:top w:val="nil"/>
              <w:bottom w:val="single" w:sz="4" w:space="0" w:color="auto"/>
            </w:tcBorders>
          </w:tcPr>
          <w:p w:rsidR="004D6F63" w:rsidRPr="00251272" w:rsidRDefault="004D6F63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однопользовательский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  <w:vAlign w:val="center"/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6F63" w:rsidRPr="00251272" w:rsidTr="007E1095">
        <w:trPr>
          <w:trHeight w:val="223"/>
          <w:jc w:val="center"/>
        </w:trPr>
        <w:tc>
          <w:tcPr>
            <w:tcW w:w="4703" w:type="dxa"/>
            <w:tcBorders>
              <w:bottom w:val="nil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 режимам разграничения прав доступа:</w:t>
            </w:r>
          </w:p>
        </w:tc>
        <w:tc>
          <w:tcPr>
            <w:tcW w:w="1559" w:type="dxa"/>
            <w:tcBorders>
              <w:bottom w:val="nil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nil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F63" w:rsidRPr="00251272" w:rsidTr="007E1095">
        <w:trPr>
          <w:trHeight w:val="284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4D6F63" w:rsidRPr="00251272" w:rsidRDefault="004D6F63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без разграничения;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F63" w:rsidRPr="00251272" w:rsidTr="007E1095">
        <w:trPr>
          <w:trHeight w:val="288"/>
          <w:jc w:val="center"/>
        </w:trPr>
        <w:tc>
          <w:tcPr>
            <w:tcW w:w="4703" w:type="dxa"/>
            <w:tcBorders>
              <w:top w:val="nil"/>
              <w:bottom w:val="single" w:sz="4" w:space="0" w:color="auto"/>
            </w:tcBorders>
          </w:tcPr>
          <w:p w:rsidR="004D6F63" w:rsidRPr="00251272" w:rsidRDefault="004D6F63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 разграничением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</w:tcPr>
          <w:p w:rsidR="004D6F63" w:rsidRPr="00251272" w:rsidRDefault="004D6F63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1EC" w:rsidRPr="00251272" w:rsidTr="007E1095">
        <w:trPr>
          <w:trHeight w:val="535"/>
          <w:jc w:val="center"/>
        </w:trPr>
        <w:tc>
          <w:tcPr>
            <w:tcW w:w="4703" w:type="dxa"/>
            <w:tcBorders>
              <w:bottom w:val="nil"/>
            </w:tcBorders>
          </w:tcPr>
          <w:p w:rsidR="000D7BA0" w:rsidRPr="00251272" w:rsidRDefault="007171EC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 режимам разделения функций по управлению информационной системой: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1EC" w:rsidRPr="00251272" w:rsidTr="003E59FA">
        <w:trPr>
          <w:trHeight w:val="327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171EC" w:rsidRPr="00251272" w:rsidRDefault="007171EC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без разделения;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1EC" w:rsidRPr="00251272" w:rsidTr="007E1095">
        <w:trPr>
          <w:trHeight w:val="503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171EC" w:rsidRPr="00251272" w:rsidRDefault="007171EC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выделение рабочих мест для администрирования в отдельный домен;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1EC" w:rsidRPr="00251272" w:rsidTr="007E1095">
        <w:trPr>
          <w:trHeight w:val="583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7171EC" w:rsidRPr="00251272" w:rsidRDefault="007171EC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использование различных сетевых адресов;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1EC" w:rsidRPr="00251272" w:rsidTr="0093167A">
        <w:trPr>
          <w:trHeight w:val="547"/>
          <w:jc w:val="center"/>
        </w:trPr>
        <w:tc>
          <w:tcPr>
            <w:tcW w:w="4703" w:type="dxa"/>
            <w:tcBorders>
              <w:top w:val="nil"/>
              <w:bottom w:val="single" w:sz="4" w:space="0" w:color="auto"/>
            </w:tcBorders>
          </w:tcPr>
          <w:p w:rsidR="007171EC" w:rsidRPr="00251272" w:rsidRDefault="007171EC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использование выделенных каналов для администрирования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  <w:vAlign w:val="center"/>
          </w:tcPr>
          <w:p w:rsidR="007171EC" w:rsidRPr="00251272" w:rsidRDefault="007171EC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BA0" w:rsidRPr="00251272" w:rsidTr="007E1095">
        <w:trPr>
          <w:trHeight w:val="209"/>
          <w:jc w:val="center"/>
        </w:trPr>
        <w:tc>
          <w:tcPr>
            <w:tcW w:w="4703" w:type="dxa"/>
            <w:tcBorders>
              <w:bottom w:val="nil"/>
            </w:tcBorders>
          </w:tcPr>
          <w:p w:rsidR="000D7BA0" w:rsidRPr="00251272" w:rsidRDefault="000D7BA0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 подходам к сегментированию</w:t>
            </w:r>
            <w:r w:rsidR="00357D14"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ИС: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0D7BA0" w:rsidRPr="00251272" w:rsidRDefault="000D7B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0D7BA0" w:rsidRPr="00251272" w:rsidRDefault="000D7B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bottom w:val="nil"/>
            </w:tcBorders>
            <w:vAlign w:val="center"/>
          </w:tcPr>
          <w:p w:rsidR="000D7BA0" w:rsidRPr="00251272" w:rsidRDefault="000D7B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BA0" w:rsidRPr="00251272" w:rsidTr="007E1095">
        <w:trPr>
          <w:trHeight w:val="326"/>
          <w:jc w:val="center"/>
        </w:trPr>
        <w:tc>
          <w:tcPr>
            <w:tcW w:w="4703" w:type="dxa"/>
            <w:tcBorders>
              <w:top w:val="nil"/>
              <w:bottom w:val="nil"/>
            </w:tcBorders>
          </w:tcPr>
          <w:p w:rsidR="000D7BA0" w:rsidRPr="00251272" w:rsidRDefault="000D7BA0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без сегментирования;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0D7BA0" w:rsidRPr="00251272" w:rsidRDefault="000D7B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0D7BA0" w:rsidRPr="00251272" w:rsidRDefault="000D7B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bottom w:val="nil"/>
            </w:tcBorders>
            <w:vAlign w:val="center"/>
          </w:tcPr>
          <w:p w:rsidR="000D7BA0" w:rsidRPr="00251272" w:rsidRDefault="000D7B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BA0" w:rsidRPr="00251272" w:rsidTr="007E1095">
        <w:trPr>
          <w:trHeight w:val="305"/>
          <w:jc w:val="center"/>
        </w:trPr>
        <w:tc>
          <w:tcPr>
            <w:tcW w:w="4703" w:type="dxa"/>
            <w:tcBorders>
              <w:top w:val="nil"/>
            </w:tcBorders>
          </w:tcPr>
          <w:p w:rsidR="000D7BA0" w:rsidRPr="00251272" w:rsidRDefault="000D7BA0" w:rsidP="008B009E">
            <w:pPr>
              <w:pStyle w:val="aa"/>
              <w:numPr>
                <w:ilvl w:val="0"/>
                <w:numId w:val="1"/>
              </w:numPr>
              <w:ind w:left="343" w:hanging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 сегментированием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0D7BA0" w:rsidRPr="00251272" w:rsidRDefault="000D7B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0D7BA0" w:rsidRPr="00251272" w:rsidRDefault="000D7B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</w:tcBorders>
            <w:vAlign w:val="center"/>
          </w:tcPr>
          <w:p w:rsidR="000D7BA0" w:rsidRPr="00251272" w:rsidRDefault="000D7BA0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72"/>
          <w:jc w:val="center"/>
        </w:trPr>
        <w:tc>
          <w:tcPr>
            <w:tcW w:w="4703" w:type="dxa"/>
          </w:tcPr>
          <w:p w:rsidR="0071701F" w:rsidRPr="00251272" w:rsidRDefault="00D46C7E" w:rsidP="009B371F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Общее количество решений</w:t>
            </w:r>
          </w:p>
        </w:tc>
        <w:tc>
          <w:tcPr>
            <w:tcW w:w="1559" w:type="dxa"/>
          </w:tcPr>
          <w:p w:rsidR="0071701F" w:rsidRPr="00251272" w:rsidRDefault="00D46C7E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71701F" w:rsidRPr="00251272" w:rsidRDefault="00D46C7E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3" w:type="dxa"/>
          </w:tcPr>
          <w:p w:rsidR="0071701F" w:rsidRPr="00251272" w:rsidRDefault="00D46C7E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1701F" w:rsidRPr="00251272" w:rsidTr="007E1095">
        <w:trPr>
          <w:trHeight w:val="72"/>
          <w:jc w:val="center"/>
        </w:trPr>
        <w:tc>
          <w:tcPr>
            <w:tcW w:w="4703" w:type="dxa"/>
          </w:tcPr>
          <w:p w:rsidR="0071701F" w:rsidRPr="00251272" w:rsidRDefault="0071701F" w:rsidP="009B371F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Величина в % одного положительного решения</w:t>
            </w:r>
          </w:p>
        </w:tc>
        <w:tc>
          <w:tcPr>
            <w:tcW w:w="1559" w:type="dxa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560" w:type="dxa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7,14%</w:t>
            </w:r>
          </w:p>
        </w:tc>
        <w:tc>
          <w:tcPr>
            <w:tcW w:w="1723" w:type="dxa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6,25%</w:t>
            </w:r>
          </w:p>
        </w:tc>
      </w:tr>
      <w:tr w:rsidR="0071701F" w:rsidRPr="00251272" w:rsidTr="007E1095">
        <w:trPr>
          <w:trHeight w:val="72"/>
          <w:jc w:val="center"/>
        </w:trPr>
        <w:tc>
          <w:tcPr>
            <w:tcW w:w="4703" w:type="dxa"/>
          </w:tcPr>
          <w:p w:rsidR="0071701F" w:rsidRPr="00251272" w:rsidRDefault="009B371F" w:rsidP="009B371F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Процент </w:t>
            </w:r>
            <w:r w:rsidR="0071701F" w:rsidRPr="00251272">
              <w:rPr>
                <w:rFonts w:ascii="Times New Roman" w:hAnsi="Times New Roman" w:cs="Times New Roman"/>
                <w:sz w:val="24"/>
                <w:szCs w:val="24"/>
              </w:rPr>
              <w:t>характеристик, соответствующих уровню «высокий»</w:t>
            </w:r>
          </w:p>
        </w:tc>
        <w:tc>
          <w:tcPr>
            <w:tcW w:w="1559" w:type="dxa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72"/>
          <w:jc w:val="center"/>
        </w:trPr>
        <w:tc>
          <w:tcPr>
            <w:tcW w:w="4703" w:type="dxa"/>
          </w:tcPr>
          <w:p w:rsidR="0071701F" w:rsidRPr="00251272" w:rsidRDefault="009B371F" w:rsidP="009B371F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  <w:r w:rsidR="0071701F"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характеристик, соответствующих уровню «средний»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01F" w:rsidRPr="00251272" w:rsidTr="007E1095">
        <w:trPr>
          <w:trHeight w:val="72"/>
          <w:jc w:val="center"/>
        </w:trPr>
        <w:tc>
          <w:tcPr>
            <w:tcW w:w="4703" w:type="dxa"/>
          </w:tcPr>
          <w:p w:rsidR="0071701F" w:rsidRPr="00251272" w:rsidRDefault="009B371F" w:rsidP="009B371F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  <w:r w:rsidR="0071701F"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характеристик, соответствующих уровню «низкий»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FFFFFF" w:themeFill="background1"/>
            <w:vAlign w:val="center"/>
          </w:tcPr>
          <w:p w:rsidR="0071701F" w:rsidRPr="00251272" w:rsidRDefault="0071701F" w:rsidP="003E27C6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2FAA" w:rsidRPr="00251272" w:rsidRDefault="00487D26" w:rsidP="003E27C6">
      <w:pPr>
        <w:tabs>
          <w:tab w:val="left" w:pos="0"/>
        </w:tabs>
        <w:spacing w:before="24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П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о </w:t>
      </w:r>
      <w:r w:rsidRPr="00251272">
        <w:rPr>
          <w:rFonts w:ascii="Times New Roman" w:hAnsi="Times New Roman" w:cs="Times New Roman"/>
          <w:sz w:val="24"/>
          <w:szCs w:val="24"/>
        </w:rPr>
        <w:t>результатам анализа структурно</w:t>
      </w:r>
      <w:r w:rsidR="008B009E" w:rsidRPr="00251272">
        <w:rPr>
          <w:rFonts w:ascii="Times New Roman" w:hAnsi="Times New Roman" w:cs="Times New Roman"/>
          <w:sz w:val="24"/>
          <w:szCs w:val="24"/>
        </w:rPr>
        <w:t>-</w:t>
      </w:r>
      <w:r w:rsidR="004701AD" w:rsidRPr="00251272">
        <w:rPr>
          <w:rFonts w:ascii="Times New Roman" w:hAnsi="Times New Roman" w:cs="Times New Roman"/>
          <w:sz w:val="24"/>
          <w:szCs w:val="24"/>
        </w:rPr>
        <w:t>функциональных характеристик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43225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="004701AD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 xml:space="preserve">был </w:t>
      </w:r>
      <w:r w:rsidR="00E22FAA" w:rsidRPr="00251272">
        <w:rPr>
          <w:rFonts w:ascii="Times New Roman" w:hAnsi="Times New Roman" w:cs="Times New Roman"/>
          <w:sz w:val="24"/>
          <w:szCs w:val="24"/>
        </w:rPr>
        <w:t>присвоен</w:t>
      </w:r>
      <w:r w:rsidR="000D7BA0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4701AD" w:rsidRPr="00251272">
        <w:rPr>
          <w:rFonts w:ascii="Times New Roman" w:hAnsi="Times New Roman" w:cs="Times New Roman"/>
          <w:b/>
          <w:sz w:val="24"/>
          <w:szCs w:val="24"/>
        </w:rPr>
        <w:t>«</w:t>
      </w:r>
      <w:bookmarkStart w:id="36" w:name="Project_Security"/>
      <w:r w:rsidR="004701AD" w:rsidRPr="00251272">
        <w:rPr>
          <w:rFonts w:ascii="Times New Roman" w:hAnsi="Times New Roman" w:cs="Times New Roman"/>
          <w:b/>
          <w:sz w:val="24"/>
          <w:szCs w:val="24"/>
        </w:rPr>
        <w:t>{</w:t>
      </w:r>
      <w:r w:rsidR="004701AD" w:rsidRPr="00251272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="004701AD" w:rsidRPr="00251272">
        <w:rPr>
          <w:rFonts w:ascii="Times New Roman" w:hAnsi="Times New Roman" w:cs="Times New Roman"/>
          <w:b/>
          <w:sz w:val="24"/>
          <w:szCs w:val="24"/>
        </w:rPr>
        <w:t>_</w:t>
      </w:r>
      <w:r w:rsidR="004701AD" w:rsidRPr="00251272">
        <w:rPr>
          <w:rFonts w:ascii="Times New Roman" w:hAnsi="Times New Roman" w:cs="Times New Roman"/>
          <w:b/>
          <w:sz w:val="24"/>
          <w:szCs w:val="24"/>
          <w:lang w:val="en-US"/>
        </w:rPr>
        <w:t>Security</w:t>
      </w:r>
      <w:r w:rsidR="004701AD" w:rsidRPr="00251272">
        <w:rPr>
          <w:rFonts w:ascii="Times New Roman" w:hAnsi="Times New Roman" w:cs="Times New Roman"/>
          <w:b/>
          <w:sz w:val="24"/>
          <w:szCs w:val="24"/>
        </w:rPr>
        <w:t>}</w:t>
      </w:r>
      <w:bookmarkEnd w:id="36"/>
      <w:r w:rsidR="00F46521" w:rsidRPr="00251272">
        <w:rPr>
          <w:rFonts w:ascii="Times New Roman" w:hAnsi="Times New Roman" w:cs="Times New Roman"/>
          <w:b/>
          <w:sz w:val="24"/>
          <w:szCs w:val="24"/>
        </w:rPr>
        <w:t>»</w:t>
      </w:r>
      <w:r w:rsidR="00F46521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уровень проектной защищённости.</w:t>
      </w:r>
    </w:p>
    <w:p w:rsidR="00C46F35" w:rsidRPr="00251272" w:rsidRDefault="00A1070E" w:rsidP="00F46521">
      <w:pPr>
        <w:tabs>
          <w:tab w:val="left" w:pos="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Угрозы безопасности информации, не связанные с информационными технологиями,  применяемыми в </w:t>
      </w:r>
      <w:r w:rsidR="0043225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Pr="00251272">
        <w:rPr>
          <w:rFonts w:ascii="Times New Roman" w:hAnsi="Times New Roman" w:cs="Times New Roman"/>
          <w:sz w:val="24"/>
          <w:szCs w:val="24"/>
        </w:rPr>
        <w:t xml:space="preserve">, будут неактуальны для </w:t>
      </w:r>
      <w:r w:rsidR="00C439B1" w:rsidRPr="00251272">
        <w:rPr>
          <w:rFonts w:ascii="Times New Roman" w:hAnsi="Times New Roman" w:cs="Times New Roman"/>
          <w:sz w:val="24"/>
          <w:szCs w:val="24"/>
        </w:rPr>
        <w:t>данной информационной системы</w:t>
      </w:r>
      <w:r w:rsidRPr="00251272">
        <w:rPr>
          <w:rFonts w:ascii="Times New Roman" w:hAnsi="Times New Roman" w:cs="Times New Roman"/>
          <w:sz w:val="24"/>
          <w:szCs w:val="24"/>
        </w:rPr>
        <w:t>, таким образом, п</w:t>
      </w:r>
      <w:r w:rsidR="0025187B" w:rsidRPr="00251272">
        <w:rPr>
          <w:rFonts w:ascii="Times New Roman" w:hAnsi="Times New Roman" w:cs="Times New Roman"/>
          <w:sz w:val="24"/>
          <w:szCs w:val="24"/>
        </w:rPr>
        <w:t xml:space="preserve">еречень угроз, </w:t>
      </w:r>
      <w:r w:rsidR="00F11C98" w:rsidRPr="00251272">
        <w:rPr>
          <w:rFonts w:ascii="Times New Roman" w:hAnsi="Times New Roman" w:cs="Times New Roman"/>
          <w:sz w:val="24"/>
          <w:szCs w:val="24"/>
        </w:rPr>
        <w:t>выбранных в соответствии с</w:t>
      </w:r>
      <w:r w:rsidR="0025187B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F11C98" w:rsidRPr="00251272">
        <w:rPr>
          <w:rFonts w:ascii="Times New Roman" w:hAnsi="Times New Roman" w:cs="Times New Roman"/>
          <w:sz w:val="24"/>
          <w:szCs w:val="24"/>
        </w:rPr>
        <w:t xml:space="preserve">определенными </w:t>
      </w:r>
      <w:r w:rsidR="0025187B" w:rsidRPr="00251272">
        <w:rPr>
          <w:rFonts w:ascii="Times New Roman" w:hAnsi="Times New Roman" w:cs="Times New Roman"/>
          <w:sz w:val="24"/>
          <w:szCs w:val="24"/>
        </w:rPr>
        <w:t>нару</w:t>
      </w:r>
      <w:r w:rsidR="0025187B" w:rsidRPr="00251272">
        <w:rPr>
          <w:rFonts w:ascii="Times New Roman" w:hAnsi="Times New Roman" w:cs="Times New Roman"/>
          <w:sz w:val="24"/>
          <w:szCs w:val="24"/>
        </w:rPr>
        <w:lastRenderedPageBreak/>
        <w:t>шител</w:t>
      </w:r>
      <w:r w:rsidR="00F11C98" w:rsidRPr="00251272">
        <w:rPr>
          <w:rFonts w:ascii="Times New Roman" w:hAnsi="Times New Roman" w:cs="Times New Roman"/>
          <w:sz w:val="24"/>
          <w:szCs w:val="24"/>
        </w:rPr>
        <w:t>ями</w:t>
      </w:r>
      <w:r w:rsidR="0025187B" w:rsidRPr="00251272">
        <w:rPr>
          <w:rFonts w:ascii="Times New Roman" w:hAnsi="Times New Roman" w:cs="Times New Roman"/>
          <w:sz w:val="24"/>
          <w:szCs w:val="24"/>
        </w:rPr>
        <w:t xml:space="preserve"> и возможным способам реа</w:t>
      </w:r>
      <w:r w:rsidR="004701AD" w:rsidRPr="00251272">
        <w:rPr>
          <w:rFonts w:ascii="Times New Roman" w:hAnsi="Times New Roman" w:cs="Times New Roman"/>
          <w:sz w:val="24"/>
          <w:szCs w:val="24"/>
        </w:rPr>
        <w:t>лизации,</w:t>
      </w:r>
      <w:r w:rsidR="00F11C98" w:rsidRPr="00251272">
        <w:rPr>
          <w:rFonts w:ascii="Times New Roman" w:hAnsi="Times New Roman" w:cs="Times New Roman"/>
          <w:sz w:val="24"/>
          <w:szCs w:val="24"/>
        </w:rPr>
        <w:t xml:space="preserve"> был из</w:t>
      </w:r>
      <w:r w:rsidR="0025187B" w:rsidRPr="00251272">
        <w:rPr>
          <w:rFonts w:ascii="Times New Roman" w:hAnsi="Times New Roman" w:cs="Times New Roman"/>
          <w:sz w:val="24"/>
          <w:szCs w:val="24"/>
        </w:rPr>
        <w:t>менен с учетом информационных технологий и структурн</w:t>
      </w:r>
      <w:r w:rsidRPr="00251272">
        <w:rPr>
          <w:rFonts w:ascii="Times New Roman" w:hAnsi="Times New Roman" w:cs="Times New Roman"/>
          <w:sz w:val="24"/>
          <w:szCs w:val="24"/>
        </w:rPr>
        <w:t>о-функциональных</w:t>
      </w:r>
      <w:r w:rsidR="0025187B" w:rsidRPr="00251272">
        <w:rPr>
          <w:rFonts w:ascii="Times New Roman" w:hAnsi="Times New Roman" w:cs="Times New Roman"/>
          <w:sz w:val="24"/>
          <w:szCs w:val="24"/>
        </w:rPr>
        <w:t xml:space="preserve"> характеристик </w:t>
      </w:r>
      <w:r w:rsidR="004701AD" w:rsidRPr="00251272">
        <w:rPr>
          <w:rFonts w:ascii="Times New Roman" w:hAnsi="Times New Roman" w:cs="Times New Roman"/>
          <w:sz w:val="24"/>
          <w:szCs w:val="24"/>
        </w:rPr>
        <w:t>.</w:t>
      </w:r>
      <w:r w:rsidR="00C439B1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4701AD" w:rsidRPr="00251272">
        <w:rPr>
          <w:rFonts w:ascii="Times New Roman" w:hAnsi="Times New Roman" w:cs="Times New Roman"/>
          <w:sz w:val="24"/>
          <w:szCs w:val="24"/>
        </w:rPr>
        <w:t>В т</w:t>
      </w:r>
      <w:r w:rsidR="0025187B" w:rsidRPr="00251272">
        <w:rPr>
          <w:rFonts w:ascii="Times New Roman" w:hAnsi="Times New Roman" w:cs="Times New Roman"/>
          <w:sz w:val="24"/>
          <w:szCs w:val="24"/>
        </w:rPr>
        <w:t>абли</w:t>
      </w:r>
      <w:r w:rsidR="004701AD" w:rsidRPr="00251272">
        <w:rPr>
          <w:rFonts w:ascii="Times New Roman" w:hAnsi="Times New Roman" w:cs="Times New Roman"/>
          <w:sz w:val="24"/>
          <w:szCs w:val="24"/>
        </w:rPr>
        <w:t>це</w:t>
      </w:r>
      <w:r w:rsidR="0025187B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4701AD" w:rsidRPr="00251272">
        <w:rPr>
          <w:rFonts w:ascii="Times New Roman" w:hAnsi="Times New Roman" w:cs="Times New Roman"/>
          <w:sz w:val="24"/>
          <w:szCs w:val="24"/>
        </w:rPr>
        <w:t>№ приведено описание УБИ из итогового перечня</w:t>
      </w:r>
      <w:r w:rsidR="0025187B" w:rsidRPr="00251272">
        <w:rPr>
          <w:rFonts w:ascii="Times New Roman" w:hAnsi="Times New Roman" w:cs="Times New Roman"/>
          <w:sz w:val="24"/>
          <w:szCs w:val="24"/>
        </w:rPr>
        <w:t>.</w:t>
      </w:r>
    </w:p>
    <w:p w:rsidR="0025187B" w:rsidRPr="00251272" w:rsidRDefault="0025187B" w:rsidP="00F4652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4701AD" w:rsidRPr="00251272">
        <w:rPr>
          <w:rFonts w:ascii="Times New Roman" w:hAnsi="Times New Roman" w:cs="Times New Roman"/>
          <w:sz w:val="24"/>
          <w:szCs w:val="24"/>
        </w:rPr>
        <w:t>№</w:t>
      </w:r>
      <w:r w:rsidRPr="00251272">
        <w:rPr>
          <w:rFonts w:ascii="Times New Roman" w:hAnsi="Times New Roman" w:cs="Times New Roman"/>
          <w:sz w:val="24"/>
          <w:szCs w:val="24"/>
        </w:rPr>
        <w:t xml:space="preserve"> – Перечень УБИ, выбранных в соответствии с информационными технол</w:t>
      </w:r>
      <w:r w:rsidR="00B51AA6" w:rsidRPr="00251272">
        <w:rPr>
          <w:rFonts w:ascii="Times New Roman" w:hAnsi="Times New Roman" w:cs="Times New Roman"/>
          <w:sz w:val="24"/>
          <w:szCs w:val="24"/>
        </w:rPr>
        <w:t>огиями</w:t>
      </w:r>
      <w:r w:rsidR="00F46521" w:rsidRPr="00251272">
        <w:rPr>
          <w:rFonts w:ascii="Times New Roman" w:hAnsi="Times New Roman" w:cs="Times New Roman"/>
          <w:sz w:val="24"/>
          <w:szCs w:val="24"/>
        </w:rPr>
        <w:t xml:space="preserve"> и структурно-функциональными характеристиками</w:t>
      </w:r>
      <w:r w:rsidR="004701AD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43225D" w:rsidRPr="00251272">
        <w:rPr>
          <w:rFonts w:ascii="Times New Roman" w:hAnsi="Times New Roman" w:cs="Times New Roman"/>
          <w:sz w:val="24"/>
          <w:szCs w:val="24"/>
        </w:rPr>
        <w:t>{Название ИС}</w:t>
      </w:r>
    </w:p>
    <w:p w:rsidR="004701AD" w:rsidRPr="00251272" w:rsidRDefault="004701AD" w:rsidP="00C469EF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7" w:name="NSD_Filter_4_SFH"/>
      <w:r w:rsidRPr="00251272">
        <w:rPr>
          <w:rFonts w:ascii="Times New Roman" w:hAnsi="Times New Roman" w:cs="Times New Roman"/>
          <w:sz w:val="24"/>
          <w:szCs w:val="24"/>
        </w:rPr>
        <w:t>{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NSD</w:t>
      </w:r>
      <w:r w:rsidRPr="00251272">
        <w:rPr>
          <w:rFonts w:ascii="Times New Roman" w:hAnsi="Times New Roman" w:cs="Times New Roman"/>
          <w:sz w:val="24"/>
          <w:szCs w:val="24"/>
        </w:rPr>
        <w:t>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251272">
        <w:rPr>
          <w:rFonts w:ascii="Times New Roman" w:hAnsi="Times New Roman" w:cs="Times New Roman"/>
          <w:sz w:val="24"/>
          <w:szCs w:val="24"/>
        </w:rPr>
        <w:t>_4_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SFH</w:t>
      </w:r>
      <w:r w:rsidRPr="00251272">
        <w:rPr>
          <w:rFonts w:ascii="Times New Roman" w:hAnsi="Times New Roman" w:cs="Times New Roman"/>
          <w:sz w:val="24"/>
          <w:szCs w:val="24"/>
        </w:rPr>
        <w:t>}</w:t>
      </w:r>
      <w:bookmarkEnd w:id="37"/>
    </w:p>
    <w:p w:rsidR="002A53E2" w:rsidRPr="00251272" w:rsidRDefault="002A53E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38" w:name="_Toc468277834"/>
      <w:bookmarkStart w:id="39" w:name="_Toc468717758"/>
      <w:r w:rsidRPr="00251272">
        <w:br w:type="page"/>
      </w:r>
    </w:p>
    <w:p w:rsidR="00E22FAA" w:rsidRPr="00251272" w:rsidRDefault="0006382E" w:rsidP="00C25C11">
      <w:pPr>
        <w:pStyle w:val="2"/>
        <w:jc w:val="center"/>
      </w:pPr>
      <w:r w:rsidRPr="00251272">
        <w:lastRenderedPageBreak/>
        <w:t>5</w:t>
      </w:r>
      <w:r w:rsidR="00E22FAA" w:rsidRPr="00251272">
        <w:t xml:space="preserve"> Определение актуальных угроз безопасности информации</w:t>
      </w:r>
      <w:bookmarkEnd w:id="38"/>
      <w:bookmarkEnd w:id="39"/>
    </w:p>
    <w:p w:rsidR="00E22FAA" w:rsidRPr="00251272" w:rsidRDefault="0006382E" w:rsidP="00C25C11">
      <w:pPr>
        <w:pStyle w:val="2"/>
        <w:jc w:val="center"/>
      </w:pPr>
      <w:bookmarkStart w:id="40" w:name="_Toc467575067"/>
      <w:bookmarkStart w:id="41" w:name="_Toc468277835"/>
      <w:bookmarkStart w:id="42" w:name="_Toc468717759"/>
      <w:r w:rsidRPr="00251272">
        <w:t>5</w:t>
      </w:r>
      <w:r w:rsidR="00E22FAA" w:rsidRPr="00251272">
        <w:t>.1 Определение актуальн</w:t>
      </w:r>
      <w:r w:rsidR="00487D26" w:rsidRPr="00251272">
        <w:t>ых угроз</w:t>
      </w:r>
      <w:r w:rsidR="00524818" w:rsidRPr="00251272">
        <w:t xml:space="preserve">, реализуемых за счёт </w:t>
      </w:r>
      <w:r w:rsidR="00882CEF" w:rsidRPr="00251272">
        <w:t xml:space="preserve">НСД к информации, обрабатываемой в </w:t>
      </w:r>
      <w:bookmarkEnd w:id="40"/>
      <w:bookmarkEnd w:id="41"/>
      <w:bookmarkEnd w:id="42"/>
      <w:r w:rsidR="0043225D" w:rsidRPr="00251272">
        <w:t>{Название ИС}</w:t>
      </w:r>
    </w:p>
    <w:p w:rsidR="00E22FAA" w:rsidRPr="00251272" w:rsidRDefault="00E22FAA" w:rsidP="0068397B">
      <w:pPr>
        <w:tabs>
          <w:tab w:val="left" w:pos="0"/>
        </w:tabs>
        <w:spacing w:before="24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 качестве исходных данных об угрозах безопасности информации и их характеристиках используется банк данных угроз безопасности информации, сформированный и поддерживаемый ФСТЭК России</w:t>
      </w:r>
      <w:r w:rsidR="006918C9" w:rsidRPr="00251272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6918C9" w:rsidRPr="00251272">
          <w:rPr>
            <w:rStyle w:val="aff0"/>
            <w:rFonts w:ascii="Times New Roman" w:hAnsi="Times New Roman" w:cs="Times New Roman"/>
            <w:sz w:val="24"/>
            <w:szCs w:val="24"/>
          </w:rPr>
          <w:t>www.bdu.fstec.ru/</w:t>
        </w:r>
      </w:hyperlink>
      <w:r w:rsidR="006918C9" w:rsidRPr="00251272">
        <w:rPr>
          <w:rStyle w:val="aff0"/>
          <w:rFonts w:ascii="Times New Roman" w:hAnsi="Times New Roman" w:cs="Times New Roman"/>
          <w:sz w:val="24"/>
          <w:szCs w:val="24"/>
        </w:rPr>
        <w:t>)</w:t>
      </w:r>
      <w:r w:rsidRPr="00251272">
        <w:rPr>
          <w:rFonts w:ascii="Times New Roman" w:hAnsi="Times New Roman" w:cs="Times New Roman"/>
          <w:sz w:val="24"/>
          <w:szCs w:val="24"/>
        </w:rPr>
        <w:t>, а также базовые и типовые модели угроз безопасности информации, разрабатываемые ФСТЭК России для различных классов и типов информационных систем.</w:t>
      </w:r>
    </w:p>
    <w:p w:rsidR="00E22FAA" w:rsidRPr="00251272" w:rsidRDefault="0006382E" w:rsidP="00C25C11">
      <w:pPr>
        <w:pStyle w:val="2"/>
        <w:jc w:val="center"/>
      </w:pPr>
      <w:bookmarkStart w:id="43" w:name="_Toc467575068"/>
      <w:bookmarkStart w:id="44" w:name="_Toc468277836"/>
      <w:bookmarkStart w:id="45" w:name="_Toc468717760"/>
      <w:r w:rsidRPr="00251272">
        <w:t>5</w:t>
      </w:r>
      <w:r w:rsidR="00E22FAA" w:rsidRPr="00251272">
        <w:t>.1.1 Возможность реализации угроз безопасности информации в информационной системе</w:t>
      </w:r>
      <w:bookmarkEnd w:id="43"/>
      <w:bookmarkEnd w:id="44"/>
      <w:bookmarkEnd w:id="45"/>
    </w:p>
    <w:p w:rsidR="00E22FAA" w:rsidRPr="00251272" w:rsidRDefault="00E22FAA" w:rsidP="0068397B">
      <w:pPr>
        <w:tabs>
          <w:tab w:val="left" w:pos="0"/>
        </w:tabs>
        <w:spacing w:before="24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Возможность реализации j</w:t>
      </w:r>
      <w:r w:rsidR="00882CEF" w:rsidRPr="00251272">
        <w:rPr>
          <w:rFonts w:ascii="Times New Roman" w:hAnsi="Times New Roman" w:cs="Times New Roman"/>
          <w:sz w:val="24"/>
          <w:szCs w:val="24"/>
        </w:rPr>
        <w:t xml:space="preserve"> – </w:t>
      </w:r>
      <w:r w:rsidRPr="00251272">
        <w:rPr>
          <w:rFonts w:ascii="Times New Roman" w:hAnsi="Times New Roman" w:cs="Times New Roman"/>
          <w:sz w:val="24"/>
          <w:szCs w:val="24"/>
        </w:rPr>
        <w:t>ой</w:t>
      </w:r>
      <w:r w:rsidR="00882CEF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 xml:space="preserve">угрозы безопасности информации (Yj) оценивается, исходя из уровня проектной защищенности </w:t>
      </w:r>
      <w:r w:rsidR="00B51AA6" w:rsidRPr="00251272">
        <w:rPr>
          <w:rFonts w:ascii="Times New Roman" w:hAnsi="Times New Roman" w:cs="Times New Roman"/>
          <w:sz w:val="24"/>
          <w:szCs w:val="24"/>
        </w:rPr>
        <w:t>информационной системы</w:t>
      </w:r>
      <w:r w:rsidRPr="00251272">
        <w:rPr>
          <w:rFonts w:ascii="Times New Roman" w:hAnsi="Times New Roman" w:cs="Times New Roman"/>
          <w:sz w:val="24"/>
          <w:szCs w:val="24"/>
        </w:rPr>
        <w:t xml:space="preserve">  (Y</w:t>
      </w:r>
      <w:r w:rsidRPr="00251272">
        <w:rPr>
          <w:rFonts w:ascii="Times New Roman" w:hAnsi="Times New Roman" w:cs="Times New Roman"/>
          <w:sz w:val="24"/>
          <w:szCs w:val="24"/>
          <w:vertAlign w:val="subscript"/>
        </w:rPr>
        <w:t>1П</w:t>
      </w:r>
      <w:r w:rsidRPr="00251272">
        <w:rPr>
          <w:rFonts w:ascii="Times New Roman" w:hAnsi="Times New Roman" w:cs="Times New Roman"/>
          <w:sz w:val="24"/>
          <w:szCs w:val="24"/>
        </w:rPr>
        <w:t>) и потенциала нарушителя (Y</w:t>
      </w:r>
      <w:r w:rsidRPr="002512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1272">
        <w:rPr>
          <w:rFonts w:ascii="Times New Roman" w:hAnsi="Times New Roman" w:cs="Times New Roman"/>
          <w:sz w:val="24"/>
          <w:szCs w:val="24"/>
        </w:rPr>
        <w:t xml:space="preserve">), необходимого для реализации этой угрозы безопасности информации в </w:t>
      </w:r>
      <w:r w:rsidR="00B51AA6" w:rsidRPr="00251272">
        <w:rPr>
          <w:rFonts w:ascii="Times New Roman" w:hAnsi="Times New Roman" w:cs="Times New Roman"/>
          <w:sz w:val="24"/>
          <w:szCs w:val="24"/>
        </w:rPr>
        <w:t>информационной системе</w:t>
      </w:r>
      <w:r w:rsidRPr="00251272">
        <w:rPr>
          <w:rFonts w:ascii="Times New Roman" w:hAnsi="Times New Roman" w:cs="Times New Roman"/>
          <w:sz w:val="24"/>
          <w:szCs w:val="24"/>
        </w:rPr>
        <w:t xml:space="preserve"> с заданными структурно-функциональными характеристиками и</w:t>
      </w:r>
      <w:r w:rsidR="00B51AA6" w:rsidRPr="00251272">
        <w:rPr>
          <w:rFonts w:ascii="Times New Roman" w:hAnsi="Times New Roman" w:cs="Times New Roman"/>
          <w:sz w:val="24"/>
          <w:szCs w:val="24"/>
        </w:rPr>
        <w:t xml:space="preserve"> особенностями функционирования:</w:t>
      </w:r>
    </w:p>
    <w:p w:rsidR="00E22FAA" w:rsidRPr="00251272" w:rsidRDefault="00E22FAA" w:rsidP="0068397B">
      <w:pPr>
        <w:tabs>
          <w:tab w:val="left" w:pos="0"/>
        </w:tabs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272">
        <w:rPr>
          <w:rFonts w:ascii="Times New Roman" w:hAnsi="Times New Roman" w:cs="Times New Roman"/>
          <w:b/>
          <w:sz w:val="24"/>
          <w:szCs w:val="24"/>
        </w:rPr>
        <w:t>Yj = [уровень проектной защищенности (Y</w:t>
      </w:r>
      <w:r w:rsidRPr="00251272">
        <w:rPr>
          <w:rFonts w:ascii="Times New Roman" w:hAnsi="Times New Roman" w:cs="Times New Roman"/>
          <w:b/>
          <w:sz w:val="24"/>
          <w:szCs w:val="24"/>
          <w:vertAlign w:val="subscript"/>
        </w:rPr>
        <w:t>1П</w:t>
      </w:r>
      <w:r w:rsidRPr="00251272">
        <w:rPr>
          <w:rFonts w:ascii="Times New Roman" w:hAnsi="Times New Roman" w:cs="Times New Roman"/>
          <w:b/>
          <w:sz w:val="24"/>
          <w:szCs w:val="24"/>
        </w:rPr>
        <w:t>); потенциал нарушителя (Y</w:t>
      </w:r>
      <w:r w:rsidRPr="0025127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51272">
        <w:rPr>
          <w:rFonts w:ascii="Times New Roman" w:hAnsi="Times New Roman" w:cs="Times New Roman"/>
          <w:b/>
          <w:sz w:val="24"/>
          <w:szCs w:val="24"/>
        </w:rPr>
        <w:t>)].</w:t>
      </w:r>
    </w:p>
    <w:p w:rsidR="00E22FAA" w:rsidRPr="00251272" w:rsidRDefault="00E22FAA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Возможность реализации определяется для угроз из банка данных угроз безопасности информации,</w:t>
      </w:r>
      <w:r w:rsidR="00B51AA6" w:rsidRPr="00251272">
        <w:rPr>
          <w:rFonts w:ascii="Times New Roman" w:hAnsi="Times New Roman" w:cs="Times New Roman"/>
          <w:sz w:val="24"/>
          <w:szCs w:val="24"/>
        </w:rPr>
        <w:t xml:space="preserve"> выбранных оператором в соответствии с потенциалом нарушителя, возможными способами их реализации</w:t>
      </w:r>
      <w:r w:rsidR="0006382E" w:rsidRPr="00251272">
        <w:rPr>
          <w:rFonts w:ascii="Times New Roman" w:hAnsi="Times New Roman" w:cs="Times New Roman"/>
          <w:sz w:val="24"/>
          <w:szCs w:val="24"/>
        </w:rPr>
        <w:t xml:space="preserve">, возможными уязвимостями, а также </w:t>
      </w:r>
      <w:r w:rsidR="00B51AA6" w:rsidRPr="00251272">
        <w:rPr>
          <w:rFonts w:ascii="Times New Roman" w:hAnsi="Times New Roman" w:cs="Times New Roman"/>
          <w:sz w:val="24"/>
          <w:szCs w:val="24"/>
        </w:rPr>
        <w:t>информационными технологиями, применяемыми в информационной системе.</w:t>
      </w:r>
      <w:r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06382E" w:rsidRPr="00251272">
        <w:rPr>
          <w:rFonts w:ascii="Times New Roman" w:hAnsi="Times New Roman" w:cs="Times New Roman"/>
          <w:sz w:val="24"/>
          <w:szCs w:val="24"/>
        </w:rPr>
        <w:t xml:space="preserve">Решение о возможности реализации каждой </w:t>
      </w:r>
      <w:r w:rsidR="0006382E" w:rsidRPr="002512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06382E" w:rsidRPr="00251272">
        <w:rPr>
          <w:rFonts w:ascii="Times New Roman" w:hAnsi="Times New Roman" w:cs="Times New Roman"/>
          <w:sz w:val="24"/>
          <w:szCs w:val="24"/>
        </w:rPr>
        <w:t xml:space="preserve"> – ой угрозы принимается в соответствии с таблицей</w:t>
      </w:r>
      <w:r w:rsidR="004701AD" w:rsidRPr="00251272">
        <w:rPr>
          <w:rFonts w:ascii="Times New Roman" w:hAnsi="Times New Roman" w:cs="Times New Roman"/>
          <w:sz w:val="24"/>
          <w:szCs w:val="24"/>
        </w:rPr>
        <w:t xml:space="preserve"> №</w:t>
      </w:r>
      <w:r w:rsidR="0006382E" w:rsidRPr="00251272">
        <w:rPr>
          <w:rFonts w:ascii="Times New Roman" w:hAnsi="Times New Roman" w:cs="Times New Roman"/>
          <w:sz w:val="24"/>
          <w:szCs w:val="24"/>
        </w:rPr>
        <w:t>.</w:t>
      </w:r>
    </w:p>
    <w:p w:rsidR="003D09F6" w:rsidRPr="00251272" w:rsidRDefault="003D09F6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C654B" w:rsidRPr="00251272" w:rsidRDefault="000C654B" w:rsidP="003D09F6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4701AD" w:rsidRPr="00251272">
        <w:rPr>
          <w:rFonts w:ascii="Times New Roman" w:hAnsi="Times New Roman" w:cs="Times New Roman"/>
          <w:sz w:val="24"/>
          <w:szCs w:val="24"/>
        </w:rPr>
        <w:t>№</w:t>
      </w:r>
      <w:r w:rsidRPr="00251272">
        <w:rPr>
          <w:rFonts w:ascii="Times New Roman" w:hAnsi="Times New Roman" w:cs="Times New Roman"/>
          <w:sz w:val="24"/>
          <w:szCs w:val="24"/>
        </w:rPr>
        <w:t xml:space="preserve"> –</w:t>
      </w:r>
      <w:r w:rsidR="0006382E" w:rsidRPr="00251272">
        <w:rPr>
          <w:rFonts w:ascii="Times New Roman" w:hAnsi="Times New Roman" w:cs="Times New Roman"/>
          <w:sz w:val="24"/>
          <w:szCs w:val="24"/>
        </w:rPr>
        <w:t xml:space="preserve"> Определение</w:t>
      </w:r>
      <w:r w:rsidRPr="00251272">
        <w:rPr>
          <w:rFonts w:ascii="Times New Roman" w:hAnsi="Times New Roman" w:cs="Times New Roman"/>
          <w:sz w:val="24"/>
          <w:szCs w:val="24"/>
        </w:rPr>
        <w:t xml:space="preserve"> возможности реализации УБИ</w:t>
      </w:r>
    </w:p>
    <w:tbl>
      <w:tblPr>
        <w:tblStyle w:val="af3"/>
        <w:tblW w:w="4944" w:type="pct"/>
        <w:jc w:val="right"/>
        <w:shd w:val="clear" w:color="auto" w:fill="FFFFFF" w:themeFill="background1"/>
        <w:tblLook w:val="04A0" w:firstRow="1" w:lastRow="0" w:firstColumn="1" w:lastColumn="0" w:noHBand="0" w:noVBand="1"/>
      </w:tblPr>
      <w:tblGrid>
        <w:gridCol w:w="3546"/>
        <w:gridCol w:w="1707"/>
        <w:gridCol w:w="2009"/>
        <w:gridCol w:w="1977"/>
      </w:tblGrid>
      <w:tr w:rsidR="000C654B" w:rsidRPr="00251272" w:rsidTr="00A342D1">
        <w:trPr>
          <w:trHeight w:val="1399"/>
          <w:jc w:val="right"/>
        </w:trPr>
        <w:tc>
          <w:tcPr>
            <w:tcW w:w="1919" w:type="pct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ind w:firstLine="42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           Уровень защищенности </w:t>
            </w:r>
          </w:p>
          <w:p w:rsidR="000C654B" w:rsidRPr="00251272" w:rsidRDefault="000C654B" w:rsidP="008B009E">
            <w:pPr>
              <w:tabs>
                <w:tab w:val="left" w:pos="0"/>
              </w:tabs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51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2512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1П</w:t>
            </w: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654B" w:rsidRPr="00251272" w:rsidRDefault="00DD242C" w:rsidP="008B009E">
            <w:pPr>
              <w:tabs>
                <w:tab w:val="left" w:pos="0"/>
              </w:tabs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потенциал</w:t>
            </w:r>
            <w:r w:rsidR="000C654B"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654B" w:rsidRPr="00251272" w:rsidRDefault="000C654B" w:rsidP="008B009E">
            <w:pPr>
              <w:tabs>
                <w:tab w:val="left" w:pos="0"/>
              </w:tabs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нарушителя (</w:t>
            </w:r>
            <w:r w:rsidRPr="00251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2512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24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087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070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0C654B" w:rsidRPr="00251272" w:rsidTr="007E1095">
        <w:trPr>
          <w:trHeight w:val="381"/>
          <w:jc w:val="right"/>
        </w:trPr>
        <w:tc>
          <w:tcPr>
            <w:tcW w:w="1919" w:type="pct"/>
            <w:shd w:val="clear" w:color="auto" w:fill="FFFFFF" w:themeFill="background1"/>
            <w:vAlign w:val="center"/>
          </w:tcPr>
          <w:p w:rsidR="000C654B" w:rsidRPr="00251272" w:rsidRDefault="00F40C04" w:rsidP="008B009E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D242C" w:rsidRPr="00251272">
              <w:rPr>
                <w:rFonts w:ascii="Times New Roman" w:hAnsi="Times New Roman" w:cs="Times New Roman"/>
                <w:sz w:val="24"/>
                <w:szCs w:val="24"/>
              </w:rPr>
              <w:t>азовый</w:t>
            </w:r>
            <w:r w:rsidR="000C654B"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 (низкий)</w:t>
            </w:r>
          </w:p>
        </w:tc>
        <w:tc>
          <w:tcPr>
            <w:tcW w:w="924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087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070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0C654B" w:rsidRPr="00251272" w:rsidTr="007E1095">
        <w:trPr>
          <w:trHeight w:val="381"/>
          <w:jc w:val="right"/>
        </w:trPr>
        <w:tc>
          <w:tcPr>
            <w:tcW w:w="1919" w:type="pct"/>
            <w:shd w:val="clear" w:color="auto" w:fill="FFFFFF" w:themeFill="background1"/>
            <w:vAlign w:val="center"/>
          </w:tcPr>
          <w:p w:rsidR="000C654B" w:rsidRPr="00251272" w:rsidRDefault="00F40C04" w:rsidP="008B009E">
            <w:pPr>
              <w:tabs>
                <w:tab w:val="left" w:pos="0"/>
              </w:tabs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D242C" w:rsidRPr="00251272">
              <w:rPr>
                <w:rFonts w:ascii="Times New Roman" w:hAnsi="Times New Roman" w:cs="Times New Roman"/>
                <w:sz w:val="24"/>
                <w:szCs w:val="24"/>
              </w:rPr>
              <w:t>азовый</w:t>
            </w:r>
            <w:r w:rsidR="000C654B" w:rsidRPr="00251272">
              <w:rPr>
                <w:rFonts w:ascii="Times New Roman" w:hAnsi="Times New Roman" w:cs="Times New Roman"/>
                <w:sz w:val="24"/>
                <w:szCs w:val="24"/>
              </w:rPr>
              <w:t xml:space="preserve"> повышенный (средний)</w:t>
            </w:r>
          </w:p>
        </w:tc>
        <w:tc>
          <w:tcPr>
            <w:tcW w:w="924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087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070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0C654B" w:rsidRPr="00251272" w:rsidTr="007E1095">
        <w:trPr>
          <w:trHeight w:val="381"/>
          <w:jc w:val="right"/>
        </w:trPr>
        <w:tc>
          <w:tcPr>
            <w:tcW w:w="1919" w:type="pct"/>
            <w:shd w:val="clear" w:color="auto" w:fill="FFFFFF" w:themeFill="background1"/>
            <w:vAlign w:val="center"/>
          </w:tcPr>
          <w:p w:rsidR="000C654B" w:rsidRPr="00251272" w:rsidRDefault="00F40C04" w:rsidP="008B009E">
            <w:pPr>
              <w:tabs>
                <w:tab w:val="left" w:pos="0"/>
              </w:tabs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C654B" w:rsidRPr="00251272">
              <w:rPr>
                <w:rFonts w:ascii="Times New Roman" w:hAnsi="Times New Roman" w:cs="Times New Roman"/>
                <w:sz w:val="24"/>
                <w:szCs w:val="24"/>
              </w:rPr>
              <w:t>ысокий</w:t>
            </w:r>
          </w:p>
        </w:tc>
        <w:tc>
          <w:tcPr>
            <w:tcW w:w="924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087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070" w:type="pct"/>
            <w:shd w:val="clear" w:color="auto" w:fill="FFFFFF" w:themeFill="background1"/>
            <w:vAlign w:val="center"/>
          </w:tcPr>
          <w:p w:rsidR="000C654B" w:rsidRPr="00251272" w:rsidRDefault="000C654B" w:rsidP="008B009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</w:tbl>
    <w:p w:rsidR="000C654B" w:rsidRPr="00251272" w:rsidRDefault="000C654B" w:rsidP="00FB4D23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541D9" w:rsidRPr="00251272" w:rsidRDefault="000C654B" w:rsidP="004701AD">
      <w:pPr>
        <w:tabs>
          <w:tab w:val="left" w:pos="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Результаты определения возможностей реализации УБИ представлены в таблице </w:t>
      </w:r>
      <w:r w:rsidR="004701AD" w:rsidRPr="00251272">
        <w:rPr>
          <w:rFonts w:ascii="Times New Roman" w:hAnsi="Times New Roman" w:cs="Times New Roman"/>
          <w:sz w:val="24"/>
          <w:szCs w:val="24"/>
        </w:rPr>
        <w:t>№</w:t>
      </w:r>
      <w:r w:rsidRPr="002512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2FAA" w:rsidRPr="00251272" w:rsidRDefault="00E22FAA" w:rsidP="00C541D9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4701AD" w:rsidRPr="00251272">
        <w:rPr>
          <w:rFonts w:ascii="Times New Roman" w:hAnsi="Times New Roman" w:cs="Times New Roman"/>
          <w:sz w:val="24"/>
          <w:szCs w:val="24"/>
        </w:rPr>
        <w:t>№</w:t>
      </w:r>
      <w:r w:rsidR="00882CEF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7E1095" w:rsidRPr="00251272">
        <w:rPr>
          <w:rFonts w:ascii="Times New Roman" w:hAnsi="Times New Roman" w:cs="Times New Roman"/>
          <w:sz w:val="24"/>
          <w:szCs w:val="24"/>
        </w:rPr>
        <w:t>–</w:t>
      </w:r>
      <w:r w:rsidR="00882CEF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Pr="00251272">
        <w:rPr>
          <w:rFonts w:ascii="Times New Roman" w:hAnsi="Times New Roman" w:cs="Times New Roman"/>
          <w:sz w:val="24"/>
          <w:szCs w:val="24"/>
        </w:rPr>
        <w:t xml:space="preserve">Перечень угроз безопасности информации и возможности их реализации в </w:t>
      </w:r>
      <w:r w:rsidR="0043225D" w:rsidRPr="00251272">
        <w:rPr>
          <w:rFonts w:ascii="Times New Roman" w:hAnsi="Times New Roman" w:cs="Times New Roman"/>
          <w:sz w:val="24"/>
          <w:szCs w:val="24"/>
        </w:rPr>
        <w:t>{Название ИС}</w:t>
      </w:r>
    </w:p>
    <w:p w:rsidR="00C541D9" w:rsidRPr="00251272" w:rsidRDefault="004701AD" w:rsidP="00C469EF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46" w:name="Feasibility"/>
      <w:r w:rsidRPr="00251272">
        <w:rPr>
          <w:rFonts w:ascii="Times New Roman" w:hAnsi="Times New Roman" w:cs="Times New Roman"/>
          <w:sz w:val="24"/>
          <w:szCs w:val="24"/>
        </w:rPr>
        <w:t>{</w:t>
      </w:r>
      <w:r w:rsidRPr="00251272">
        <w:rPr>
          <w:rFonts w:ascii="Times New Roman" w:hAnsi="Times New Roman" w:cs="Times New Roman"/>
          <w:sz w:val="24"/>
          <w:szCs w:val="24"/>
          <w:lang w:val="en-US"/>
        </w:rPr>
        <w:t>Feasibility</w:t>
      </w:r>
      <w:r w:rsidRPr="00251272">
        <w:rPr>
          <w:rFonts w:ascii="Times New Roman" w:hAnsi="Times New Roman" w:cs="Times New Roman"/>
          <w:sz w:val="24"/>
          <w:szCs w:val="24"/>
        </w:rPr>
        <w:t>}</w:t>
      </w:r>
      <w:bookmarkStart w:id="47" w:name="_Toc467575069"/>
      <w:bookmarkStart w:id="48" w:name="_Toc468277837"/>
      <w:bookmarkStart w:id="49" w:name="_Toc468717761"/>
      <w:bookmarkEnd w:id="46"/>
    </w:p>
    <w:p w:rsidR="00E22FAA" w:rsidRPr="00251272" w:rsidRDefault="007B3ADC" w:rsidP="00C541D9">
      <w:pPr>
        <w:pStyle w:val="2"/>
        <w:spacing w:after="240"/>
        <w:jc w:val="center"/>
      </w:pPr>
      <w:r w:rsidRPr="00251272">
        <w:t>5</w:t>
      </w:r>
      <w:r w:rsidR="009423F1" w:rsidRPr="00251272">
        <w:t xml:space="preserve">.1.2 </w:t>
      </w:r>
      <w:r w:rsidR="00E22FAA" w:rsidRPr="00251272">
        <w:t xml:space="preserve">Оценка степени возможного ущерба от реализации угроз безопасности информации в </w:t>
      </w:r>
      <w:r w:rsidR="00DD3202" w:rsidRPr="00251272">
        <w:t>{Название ИС}</w:t>
      </w:r>
      <w:bookmarkEnd w:id="47"/>
      <w:bookmarkEnd w:id="48"/>
      <w:bookmarkEnd w:id="49"/>
    </w:p>
    <w:p w:rsidR="00E22FAA" w:rsidRPr="00251272" w:rsidRDefault="00E22FAA" w:rsidP="007B3ADC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lastRenderedPageBreak/>
        <w:t>Для оценки степени возможного ущерба от реализации УБИ определяются:</w:t>
      </w:r>
    </w:p>
    <w:p w:rsidR="00E22FAA" w:rsidRPr="00251272" w:rsidRDefault="00E22FAA" w:rsidP="00A92616">
      <w:pPr>
        <w:pStyle w:val="aa"/>
        <w:numPr>
          <w:ilvl w:val="1"/>
          <w:numId w:val="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возможный результат реализации </w:t>
      </w:r>
      <w:r w:rsidR="000C654B" w:rsidRPr="00251272">
        <w:rPr>
          <w:rFonts w:ascii="Times New Roman" w:hAnsi="Times New Roman" w:cs="Times New Roman"/>
          <w:sz w:val="24"/>
          <w:szCs w:val="24"/>
        </w:rPr>
        <w:t>УБИ</w:t>
      </w:r>
      <w:r w:rsidRPr="00251272">
        <w:rPr>
          <w:rFonts w:ascii="Times New Roman" w:hAnsi="Times New Roman" w:cs="Times New Roman"/>
          <w:sz w:val="24"/>
          <w:szCs w:val="24"/>
        </w:rPr>
        <w:t xml:space="preserve"> в ИС;</w:t>
      </w:r>
    </w:p>
    <w:p w:rsidR="00E22FAA" w:rsidRPr="00251272" w:rsidRDefault="00E22FAA" w:rsidP="00A92616">
      <w:pPr>
        <w:pStyle w:val="aa"/>
        <w:numPr>
          <w:ilvl w:val="1"/>
          <w:numId w:val="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вид ущерба, к которому может привести реализация УБИ;</w:t>
      </w:r>
    </w:p>
    <w:p w:rsidR="00E22FAA" w:rsidRPr="00251272" w:rsidRDefault="00E22FAA" w:rsidP="00A92616">
      <w:pPr>
        <w:pStyle w:val="aa"/>
        <w:numPr>
          <w:ilvl w:val="1"/>
          <w:numId w:val="7"/>
        </w:numPr>
        <w:tabs>
          <w:tab w:val="left" w:pos="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степень последствия от реализации УБИ для каждого вида ущерба</w:t>
      </w:r>
    </w:p>
    <w:p w:rsidR="00E032A8" w:rsidRPr="00251272" w:rsidRDefault="00E22FAA" w:rsidP="00E032A8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В качестве результата реализации угрозы безопасности информации рассматриваются непосредственное или опосредованное воздействие на конфиденциальность, целостность, доступность информации, содержащейся в информационной системе.</w:t>
      </w:r>
      <w:r w:rsidR="00E032A8" w:rsidRPr="00251272">
        <w:rPr>
          <w:rFonts w:ascii="Times New Roman" w:hAnsi="Times New Roman" w:cs="Times New Roman"/>
          <w:sz w:val="24"/>
          <w:szCs w:val="24"/>
        </w:rPr>
        <w:t xml:space="preserve"> Результат реализации угрозы безопасности информации определяется воздействием угрозы на каждое свойство безопасности информации (конфиденциальность, целостность, доступность) в отдельности.</w:t>
      </w:r>
    </w:p>
    <w:p w:rsidR="00E22FAA" w:rsidRPr="00251272" w:rsidRDefault="00E22FAA" w:rsidP="007B3ADC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При обработке в информационной системе двух и более видов информации воздействие на конфиденциальность, целостность, доступность определяется отдельно для каждого вида информации (k, …, m), содержащейся в </w:t>
      </w:r>
      <w:r w:rsidR="001F7771" w:rsidRPr="00251272">
        <w:rPr>
          <w:rFonts w:ascii="Times New Roman" w:hAnsi="Times New Roman" w:cs="Times New Roman"/>
          <w:sz w:val="24"/>
          <w:szCs w:val="24"/>
        </w:rPr>
        <w:t>ИС.</w:t>
      </w:r>
    </w:p>
    <w:p w:rsidR="00E22FAA" w:rsidRPr="00251272" w:rsidRDefault="00E22FAA" w:rsidP="007B3ADC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Степень возможного ущерба от реализации угрозы безопасности информации определяется степенью негативных последствий от нарушения конфиденциальности, целостности или доступности каждого вида информации, содержащейся в </w:t>
      </w:r>
      <w:r w:rsidR="00BF07C8" w:rsidRPr="00251272">
        <w:rPr>
          <w:rFonts w:ascii="Times New Roman" w:hAnsi="Times New Roman" w:cs="Times New Roman"/>
          <w:sz w:val="24"/>
          <w:szCs w:val="24"/>
        </w:rPr>
        <w:t>информационной системе</w:t>
      </w:r>
      <w:r w:rsidRPr="00251272">
        <w:rPr>
          <w:rFonts w:ascii="Times New Roman" w:hAnsi="Times New Roman" w:cs="Times New Roman"/>
          <w:sz w:val="24"/>
          <w:szCs w:val="24"/>
        </w:rPr>
        <w:t>.</w:t>
      </w:r>
    </w:p>
    <w:p w:rsidR="00E22FAA" w:rsidRPr="00251272" w:rsidRDefault="00E22FAA" w:rsidP="007B3ADC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Степень негативных последствий от нарушения конфиденциальности, целостности или доступности информации определяется для каждого вида ущерба, зависит от целей и задач, решаемых </w:t>
      </w:r>
      <w:r w:rsidR="00BF07C8" w:rsidRPr="00251272">
        <w:rPr>
          <w:rFonts w:ascii="Times New Roman" w:hAnsi="Times New Roman" w:cs="Times New Roman"/>
          <w:sz w:val="24"/>
          <w:szCs w:val="24"/>
        </w:rPr>
        <w:t>информационной системой</w:t>
      </w:r>
      <w:r w:rsidRPr="00251272">
        <w:rPr>
          <w:rFonts w:ascii="Times New Roman" w:hAnsi="Times New Roman" w:cs="Times New Roman"/>
          <w:sz w:val="24"/>
          <w:szCs w:val="24"/>
        </w:rPr>
        <w:t>, и может иметь разные значения для разных обладателей информации и операторов. В качестве единой шкалы измерения степени негативных последствий принимаются значения «незначительные», «умеренные» и «существенные» негативные после</w:t>
      </w:r>
      <w:r w:rsidR="00BF07C8" w:rsidRPr="00251272">
        <w:rPr>
          <w:rFonts w:ascii="Times New Roman" w:hAnsi="Times New Roman" w:cs="Times New Roman"/>
          <w:sz w:val="24"/>
          <w:szCs w:val="24"/>
        </w:rPr>
        <w:t xml:space="preserve">дствия, в свою очередь степень </w:t>
      </w:r>
      <w:r w:rsidRPr="00251272">
        <w:rPr>
          <w:rFonts w:ascii="Times New Roman" w:hAnsi="Times New Roman" w:cs="Times New Roman"/>
          <w:sz w:val="24"/>
          <w:szCs w:val="24"/>
        </w:rPr>
        <w:t xml:space="preserve">ущерба определяется как «высокая», «средняя» или «низкая» в зависимости от показателей степени негативных последствий. </w:t>
      </w:r>
    </w:p>
    <w:p w:rsidR="00E22FAA" w:rsidRPr="00251272" w:rsidRDefault="001F7771" w:rsidP="007B3ADC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По результатам оценок экспертов были определены </w:t>
      </w:r>
      <w:r w:rsidR="00E22FAA" w:rsidRPr="00251272">
        <w:rPr>
          <w:rFonts w:ascii="Times New Roman" w:hAnsi="Times New Roman" w:cs="Times New Roman"/>
          <w:sz w:val="24"/>
          <w:szCs w:val="24"/>
        </w:rPr>
        <w:t>степен</w:t>
      </w:r>
      <w:r w:rsidR="00580D31" w:rsidRPr="00251272">
        <w:rPr>
          <w:rFonts w:ascii="Times New Roman" w:hAnsi="Times New Roman" w:cs="Times New Roman"/>
          <w:sz w:val="24"/>
          <w:szCs w:val="24"/>
        </w:rPr>
        <w:t>и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возможного ущерба</w:t>
      </w:r>
      <w:r w:rsidR="00A3793F" w:rsidRPr="00251272">
        <w:rPr>
          <w:rFonts w:ascii="Times New Roman" w:hAnsi="Times New Roman" w:cs="Times New Roman"/>
          <w:sz w:val="24"/>
          <w:szCs w:val="24"/>
        </w:rPr>
        <w:t xml:space="preserve">, который может наступить в результате 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реализации </w:t>
      </w:r>
      <w:r w:rsidR="00A3793F" w:rsidRPr="00251272">
        <w:rPr>
          <w:rFonts w:ascii="Times New Roman" w:hAnsi="Times New Roman" w:cs="Times New Roman"/>
          <w:sz w:val="24"/>
          <w:szCs w:val="24"/>
        </w:rPr>
        <w:t xml:space="preserve">выявленных 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угроз безопасности информации в </w:t>
      </w:r>
      <w:r w:rsidR="0043225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r w:rsidR="00A3793F" w:rsidRPr="00251272">
        <w:rPr>
          <w:rFonts w:ascii="Times New Roman" w:hAnsi="Times New Roman" w:cs="Times New Roman"/>
          <w:sz w:val="24"/>
          <w:szCs w:val="24"/>
        </w:rPr>
        <w:t xml:space="preserve"> (</w:t>
      </w:r>
      <w:r w:rsidR="007B3ADC" w:rsidRPr="00251272">
        <w:rPr>
          <w:rFonts w:ascii="Times New Roman" w:hAnsi="Times New Roman" w:cs="Times New Roman"/>
          <w:sz w:val="24"/>
          <w:szCs w:val="24"/>
        </w:rPr>
        <w:t>т</w:t>
      </w:r>
      <w:r w:rsidR="00A3793F" w:rsidRPr="00251272">
        <w:rPr>
          <w:rFonts w:ascii="Times New Roman" w:hAnsi="Times New Roman" w:cs="Times New Roman"/>
          <w:sz w:val="24"/>
          <w:szCs w:val="24"/>
        </w:rPr>
        <w:t>аблица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C541D9" w:rsidRPr="00251272">
        <w:rPr>
          <w:rFonts w:ascii="Times New Roman" w:hAnsi="Times New Roman" w:cs="Times New Roman"/>
          <w:sz w:val="24"/>
          <w:szCs w:val="24"/>
        </w:rPr>
        <w:t>№</w:t>
      </w:r>
      <w:r w:rsidR="00A3793F" w:rsidRPr="00251272">
        <w:rPr>
          <w:rFonts w:ascii="Times New Roman" w:hAnsi="Times New Roman" w:cs="Times New Roman"/>
          <w:sz w:val="24"/>
          <w:szCs w:val="24"/>
        </w:rPr>
        <w:t>)</w:t>
      </w:r>
      <w:r w:rsidR="00E22FAA" w:rsidRPr="00251272">
        <w:rPr>
          <w:rFonts w:ascii="Times New Roman" w:hAnsi="Times New Roman" w:cs="Times New Roman"/>
          <w:sz w:val="24"/>
          <w:szCs w:val="24"/>
        </w:rPr>
        <w:t>.</w:t>
      </w:r>
    </w:p>
    <w:p w:rsidR="00687A27" w:rsidRPr="00251272" w:rsidRDefault="00687A27" w:rsidP="007B3ADC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541D9" w:rsidRPr="00251272" w:rsidRDefault="00687A27" w:rsidP="00C25C1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541D9" w:rsidRPr="00251272">
        <w:rPr>
          <w:rFonts w:ascii="Times New Roman" w:hAnsi="Times New Roman" w:cs="Times New Roman"/>
          <w:sz w:val="24"/>
          <w:szCs w:val="24"/>
        </w:rPr>
        <w:t>№</w:t>
      </w:r>
      <w:r w:rsidRPr="00251272">
        <w:rPr>
          <w:rFonts w:ascii="Times New Roman" w:hAnsi="Times New Roman" w:cs="Times New Roman"/>
          <w:sz w:val="24"/>
          <w:szCs w:val="24"/>
        </w:rPr>
        <w:t xml:space="preserve"> – Степень возможного ущерба от реализации угроз безопасности информации в </w:t>
      </w:r>
      <w:r w:rsidR="0043225D" w:rsidRPr="00251272">
        <w:rPr>
          <w:rFonts w:ascii="Times New Roman" w:hAnsi="Times New Roman" w:cs="Times New Roman"/>
          <w:sz w:val="24"/>
          <w:szCs w:val="24"/>
        </w:rPr>
        <w:t>{Название ИС}</w:t>
      </w:r>
      <w:bookmarkStart w:id="50" w:name="Damage_Degree"/>
    </w:p>
    <w:tbl>
      <w:tblPr>
        <w:tblW w:w="49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3072"/>
        <w:gridCol w:w="4187"/>
        <w:gridCol w:w="1283"/>
      </w:tblGrid>
      <w:tr w:rsidR="00F6381B" w:rsidRPr="00251272" w:rsidTr="00F6381B">
        <w:trPr>
          <w:trHeight w:val="473"/>
          <w:tblHeader/>
          <w:jc w:val="center"/>
        </w:trPr>
        <w:tc>
          <w:tcPr>
            <w:tcW w:w="353" w:type="pct"/>
            <w:vMerge w:val="restart"/>
            <w:vAlign w:val="center"/>
          </w:tcPr>
          <w:p w:rsidR="00F6381B" w:rsidRPr="00251272" w:rsidRDefault="00F6381B" w:rsidP="0078161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671" w:type="pct"/>
            <w:vMerge w:val="restart"/>
            <w:shd w:val="clear" w:color="auto" w:fill="auto"/>
            <w:vAlign w:val="center"/>
          </w:tcPr>
          <w:p w:rsidR="00F6381B" w:rsidRPr="00251272" w:rsidRDefault="00F6381B" w:rsidP="0078161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и название УБИ</w:t>
            </w:r>
          </w:p>
        </w:tc>
        <w:tc>
          <w:tcPr>
            <w:tcW w:w="2278" w:type="pct"/>
            <w:shd w:val="clear" w:color="auto" w:fill="auto"/>
            <w:vAlign w:val="center"/>
          </w:tcPr>
          <w:p w:rsidR="00F6381B" w:rsidRPr="00251272" w:rsidRDefault="00F6381B" w:rsidP="0078161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Степень ущерба в результате нарушения каждого свойства безопасности относительно всех видов ущерба</w:t>
            </w:r>
          </w:p>
        </w:tc>
        <w:tc>
          <w:tcPr>
            <w:tcW w:w="698" w:type="pct"/>
            <w:vMerge w:val="restart"/>
            <w:shd w:val="clear" w:color="auto" w:fill="auto"/>
            <w:vAlign w:val="center"/>
          </w:tcPr>
          <w:p w:rsidR="00F6381B" w:rsidRPr="00251272" w:rsidRDefault="00F6381B" w:rsidP="0078161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Итоговая степень ущерба</w:t>
            </w:r>
          </w:p>
        </w:tc>
      </w:tr>
      <w:tr w:rsidR="00F6381B" w:rsidRPr="00251272" w:rsidTr="00F6381B">
        <w:trPr>
          <w:trHeight w:val="472"/>
          <w:tblHeader/>
          <w:jc w:val="center"/>
        </w:trPr>
        <w:tc>
          <w:tcPr>
            <w:tcW w:w="353" w:type="pct"/>
            <w:vMerge/>
            <w:vAlign w:val="center"/>
          </w:tcPr>
          <w:p w:rsidR="00F6381B" w:rsidRPr="00251272" w:rsidRDefault="00F6381B" w:rsidP="0078161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pct"/>
            <w:vMerge/>
            <w:shd w:val="clear" w:color="auto" w:fill="auto"/>
            <w:vAlign w:val="center"/>
          </w:tcPr>
          <w:p w:rsidR="00F6381B" w:rsidRPr="00251272" w:rsidRDefault="00F6381B" w:rsidP="0078161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pct"/>
            <w:shd w:val="clear" w:color="auto" w:fill="auto"/>
            <w:vAlign w:val="center"/>
          </w:tcPr>
          <w:p w:rsidR="00F6381B" w:rsidRPr="00251272" w:rsidRDefault="00F6381B" w:rsidP="0078161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8" w:type="pct"/>
            <w:vMerge/>
            <w:shd w:val="clear" w:color="auto" w:fill="auto"/>
            <w:vAlign w:val="center"/>
          </w:tcPr>
          <w:p w:rsidR="00F6381B" w:rsidRPr="00251272" w:rsidRDefault="00F6381B" w:rsidP="00781617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50"/>
    </w:tbl>
    <w:p w:rsidR="00F6381B" w:rsidRPr="00251272" w:rsidRDefault="00F6381B" w:rsidP="00C25C1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FAA" w:rsidRPr="00251272" w:rsidRDefault="007B3ADC" w:rsidP="00C25C11">
      <w:pPr>
        <w:pStyle w:val="2"/>
        <w:jc w:val="center"/>
      </w:pPr>
      <w:bookmarkStart w:id="51" w:name="_Toc467575070"/>
      <w:bookmarkStart w:id="52" w:name="_Toc468277838"/>
      <w:bookmarkStart w:id="53" w:name="_Toc468717762"/>
      <w:r w:rsidRPr="00251272">
        <w:t>5</w:t>
      </w:r>
      <w:r w:rsidR="00E22FAA" w:rsidRPr="00251272">
        <w:t xml:space="preserve">.1.3 Актуальность угроз безопасности информации, </w:t>
      </w:r>
      <w:r w:rsidR="00687A27" w:rsidRPr="00251272">
        <w:t>реализуемых за счет НСД к информации, обрабатываемой в</w:t>
      </w:r>
      <w:r w:rsidR="00E22FAA" w:rsidRPr="00251272">
        <w:t xml:space="preserve"> </w:t>
      </w:r>
      <w:bookmarkEnd w:id="51"/>
      <w:bookmarkEnd w:id="52"/>
      <w:bookmarkEnd w:id="53"/>
      <w:r w:rsidR="00184823" w:rsidRPr="00251272">
        <w:t>{Название ИС}</w:t>
      </w:r>
    </w:p>
    <w:p w:rsidR="00E22FAA" w:rsidRPr="00251272" w:rsidRDefault="00E22FAA" w:rsidP="00750690">
      <w:pPr>
        <w:tabs>
          <w:tab w:val="left" w:pos="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Решение об актуальности угрозы безопасности информации </w:t>
      </w:r>
      <w:r w:rsidR="00687A27" w:rsidRPr="00251272">
        <w:rPr>
          <w:rFonts w:ascii="Times New Roman" w:hAnsi="Times New Roman" w:cs="Times New Roman"/>
          <w:sz w:val="24"/>
          <w:szCs w:val="24"/>
        </w:rPr>
        <w:t>относительно</w:t>
      </w:r>
      <w:r w:rsidRPr="00251272">
        <w:rPr>
          <w:rFonts w:ascii="Times New Roman" w:hAnsi="Times New Roman" w:cs="Times New Roman"/>
          <w:sz w:val="24"/>
          <w:szCs w:val="24"/>
        </w:rPr>
        <w:t xml:space="preserve"> </w:t>
      </w:r>
      <w:r w:rsidR="00687A27" w:rsidRPr="00251272">
        <w:rPr>
          <w:rFonts w:ascii="Times New Roman" w:hAnsi="Times New Roman" w:cs="Times New Roman"/>
          <w:sz w:val="24"/>
          <w:szCs w:val="24"/>
        </w:rPr>
        <w:t>информационной системы</w:t>
      </w:r>
      <w:r w:rsidRPr="00251272">
        <w:rPr>
          <w:rFonts w:ascii="Times New Roman" w:hAnsi="Times New Roman" w:cs="Times New Roman"/>
          <w:sz w:val="24"/>
          <w:szCs w:val="24"/>
        </w:rPr>
        <w:t xml:space="preserve"> с заданными структурно-функциональными характеристиками и условиями функционирования принимается в соответствии с таблицей </w:t>
      </w:r>
      <w:r w:rsidR="00C541D9" w:rsidRPr="00251272">
        <w:rPr>
          <w:rFonts w:ascii="Times New Roman" w:hAnsi="Times New Roman" w:cs="Times New Roman"/>
          <w:sz w:val="24"/>
          <w:szCs w:val="24"/>
        </w:rPr>
        <w:t>№</w:t>
      </w:r>
      <w:r w:rsidRPr="00251272">
        <w:rPr>
          <w:rFonts w:ascii="Times New Roman" w:hAnsi="Times New Roman" w:cs="Times New Roman"/>
          <w:sz w:val="24"/>
          <w:szCs w:val="24"/>
        </w:rPr>
        <w:t>.</w:t>
      </w:r>
    </w:p>
    <w:p w:rsidR="00E22FAA" w:rsidRPr="00251272" w:rsidRDefault="00A769DF" w:rsidP="007B3ADC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541D9" w:rsidRPr="00251272">
        <w:rPr>
          <w:rFonts w:ascii="Times New Roman" w:hAnsi="Times New Roman" w:cs="Times New Roman"/>
          <w:sz w:val="24"/>
          <w:szCs w:val="24"/>
        </w:rPr>
        <w:t>№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– Определение актуальности</w:t>
      </w:r>
      <w:r w:rsidRPr="00251272">
        <w:rPr>
          <w:rFonts w:ascii="Times New Roman" w:hAnsi="Times New Roman" w:cs="Times New Roman"/>
          <w:sz w:val="24"/>
          <w:szCs w:val="24"/>
        </w:rPr>
        <w:t xml:space="preserve"> угроз безопасности информации</w:t>
      </w:r>
    </w:p>
    <w:tbl>
      <w:tblPr>
        <w:tblStyle w:val="TableNormal"/>
        <w:tblW w:w="4997" w:type="pct"/>
        <w:tblLook w:val="01E0" w:firstRow="1" w:lastRow="1" w:firstColumn="1" w:lastColumn="1" w:noHBand="0" w:noVBand="0"/>
      </w:tblPr>
      <w:tblGrid>
        <w:gridCol w:w="3186"/>
        <w:gridCol w:w="2000"/>
        <w:gridCol w:w="2312"/>
        <w:gridCol w:w="1840"/>
      </w:tblGrid>
      <w:tr w:rsidR="00E22FAA" w:rsidRPr="00251272" w:rsidTr="007B3ADC">
        <w:trPr>
          <w:trHeight w:hRule="exact" w:val="351"/>
        </w:trPr>
        <w:tc>
          <w:tcPr>
            <w:tcW w:w="17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2FAA" w:rsidRPr="00251272" w:rsidRDefault="00A769DF" w:rsidP="007B3ADC">
            <w:pPr>
              <w:pStyle w:val="TableParagraph"/>
              <w:tabs>
                <w:tab w:val="left" w:pos="142"/>
              </w:tabs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Возможность</w:t>
            </w:r>
            <w:r w:rsidR="00E22FAA"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реализации угрозы</w:t>
            </w:r>
            <w:r w:rsidR="00E22FAA" w:rsidRPr="00251272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="00E22FAA"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E22FAA" w:rsidRPr="0025127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E22FAA" w:rsidRPr="00251272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j</w:t>
            </w:r>
            <w:r w:rsidR="00E22FAA"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29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2FAA" w:rsidRPr="00251272" w:rsidRDefault="00BF07C8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firstLin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Степень возможного ущерба</w:t>
            </w:r>
            <w:r w:rsidR="00E22FAA" w:rsidRPr="0025127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E22FAA" w:rsidRPr="00251272">
              <w:rPr>
                <w:rFonts w:ascii="Times New Roman" w:hAnsi="Times New Roman" w:cs="Times New Roman"/>
                <w:sz w:val="24"/>
                <w:szCs w:val="24"/>
              </w:rPr>
              <w:t>(Х</w:t>
            </w:r>
            <w:r w:rsidR="00E22FAA" w:rsidRPr="00251272">
              <w:rPr>
                <w:rFonts w:ascii="Times New Roman" w:hAnsi="Times New Roman" w:cs="Times New Roman"/>
                <w:position w:val="-3"/>
                <w:sz w:val="24"/>
                <w:szCs w:val="24"/>
              </w:rPr>
              <w:t>j</w:t>
            </w:r>
            <w:r w:rsidR="00E22FAA" w:rsidRPr="002512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2FAA" w:rsidRPr="00251272" w:rsidTr="007B3ADC">
        <w:trPr>
          <w:trHeight w:hRule="exact" w:val="697"/>
        </w:trPr>
        <w:tc>
          <w:tcPr>
            <w:tcW w:w="17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2FAA" w:rsidRPr="00251272" w:rsidRDefault="00E22FAA" w:rsidP="007B3ADC">
            <w:pPr>
              <w:widowControl/>
              <w:tabs>
                <w:tab w:val="left" w:pos="142"/>
              </w:tabs>
              <w:spacing w:line="276" w:lineRule="auto"/>
              <w:ind w:left="142"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2FAA" w:rsidRPr="00251272" w:rsidRDefault="00A922C9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firstLin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Низкая</w:t>
            </w:r>
          </w:p>
        </w:tc>
        <w:tc>
          <w:tcPr>
            <w:tcW w:w="1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2FAA" w:rsidRPr="00251272" w:rsidRDefault="00A922C9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firstLine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2FAA" w:rsidRPr="00251272" w:rsidRDefault="00A922C9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hanging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</w:tr>
      <w:tr w:rsidR="00E22FAA" w:rsidRPr="00251272" w:rsidTr="007B3ADC">
        <w:trPr>
          <w:trHeight w:hRule="exact" w:val="349"/>
        </w:trPr>
        <w:tc>
          <w:tcPr>
            <w:tcW w:w="1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FAA" w:rsidRPr="00251272" w:rsidRDefault="00A922C9" w:rsidP="007B3ADC">
            <w:pPr>
              <w:pStyle w:val="TableParagraph"/>
              <w:tabs>
                <w:tab w:val="left" w:pos="142"/>
              </w:tabs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Низкая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FAA" w:rsidRPr="00251272" w:rsidRDefault="00E22FAA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firstLine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неактуальная</w:t>
            </w:r>
          </w:p>
        </w:tc>
        <w:tc>
          <w:tcPr>
            <w:tcW w:w="1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FAA" w:rsidRPr="00251272" w:rsidRDefault="00E22FAA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hanging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неактуальная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E22FAA" w:rsidRPr="00251272" w:rsidRDefault="00E22FAA" w:rsidP="007B3ADC">
            <w:pPr>
              <w:pStyle w:val="TableParagraph"/>
              <w:tabs>
                <w:tab w:val="left" w:pos="142"/>
                <w:tab w:val="left" w:pos="281"/>
              </w:tabs>
              <w:spacing w:line="276" w:lineRule="auto"/>
              <w:ind w:left="142" w:hanging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</w:tr>
      <w:tr w:rsidR="00E22FAA" w:rsidRPr="00251272" w:rsidTr="007B3ADC">
        <w:trPr>
          <w:trHeight w:hRule="exact" w:val="351"/>
        </w:trPr>
        <w:tc>
          <w:tcPr>
            <w:tcW w:w="1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FAA" w:rsidRPr="00251272" w:rsidRDefault="00A922C9" w:rsidP="007B3ADC">
            <w:pPr>
              <w:pStyle w:val="TableParagraph"/>
              <w:tabs>
                <w:tab w:val="left" w:pos="142"/>
              </w:tabs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FAA" w:rsidRPr="00251272" w:rsidRDefault="00E22FAA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firstLine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неактуальная</w:t>
            </w:r>
          </w:p>
        </w:tc>
        <w:tc>
          <w:tcPr>
            <w:tcW w:w="1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E22FAA" w:rsidRPr="00251272" w:rsidRDefault="00E22FAA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hanging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E22FAA" w:rsidRPr="00251272" w:rsidRDefault="00E22FAA" w:rsidP="007B3ADC">
            <w:pPr>
              <w:pStyle w:val="TableParagraph"/>
              <w:tabs>
                <w:tab w:val="left" w:pos="142"/>
                <w:tab w:val="left" w:pos="281"/>
              </w:tabs>
              <w:spacing w:line="276" w:lineRule="auto"/>
              <w:ind w:left="142" w:hanging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</w:tr>
      <w:tr w:rsidR="00E22FAA" w:rsidRPr="00251272" w:rsidTr="007B3ADC">
        <w:trPr>
          <w:trHeight w:hRule="exact" w:val="348"/>
        </w:trPr>
        <w:tc>
          <w:tcPr>
            <w:tcW w:w="1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FAA" w:rsidRPr="00251272" w:rsidRDefault="00A922C9" w:rsidP="007B3ADC">
            <w:pPr>
              <w:pStyle w:val="TableParagraph"/>
              <w:tabs>
                <w:tab w:val="left" w:pos="142"/>
              </w:tabs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E22FAA" w:rsidRPr="00251272" w:rsidRDefault="00E22FAA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firstLine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  <w:tc>
          <w:tcPr>
            <w:tcW w:w="1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E22FAA" w:rsidRPr="00251272" w:rsidRDefault="00E22FAA" w:rsidP="007B3ADC">
            <w:pPr>
              <w:pStyle w:val="TableParagraph"/>
              <w:tabs>
                <w:tab w:val="left" w:pos="142"/>
              </w:tabs>
              <w:spacing w:line="276" w:lineRule="auto"/>
              <w:ind w:left="142" w:hanging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E22FAA" w:rsidRPr="00251272" w:rsidRDefault="00E22FAA" w:rsidP="007B3ADC">
            <w:pPr>
              <w:pStyle w:val="TableParagraph"/>
              <w:tabs>
                <w:tab w:val="left" w:pos="142"/>
                <w:tab w:val="left" w:pos="281"/>
              </w:tabs>
              <w:spacing w:line="276" w:lineRule="auto"/>
              <w:ind w:left="142" w:hanging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72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</w:tr>
    </w:tbl>
    <w:p w:rsidR="00E22FAA" w:rsidRPr="00251272" w:rsidRDefault="00E22FAA" w:rsidP="007B3ADC">
      <w:pPr>
        <w:tabs>
          <w:tab w:val="left" w:pos="142"/>
        </w:tabs>
        <w:spacing w:after="0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541D9" w:rsidRPr="00251272" w:rsidRDefault="00687A27" w:rsidP="00C541D9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>Результат определения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актуальности угроз безопасности информации для </w:t>
      </w:r>
      <w:r w:rsidR="00184823" w:rsidRPr="00251272">
        <w:rPr>
          <w:sz w:val="24"/>
          <w:szCs w:val="24"/>
        </w:rPr>
        <w:t>{Название ИС}</w:t>
      </w:r>
      <w:r w:rsidR="00E22FAA" w:rsidRPr="00251272">
        <w:rPr>
          <w:rFonts w:ascii="Times New Roman" w:hAnsi="Times New Roman" w:cs="Times New Roman"/>
          <w:sz w:val="24"/>
          <w:szCs w:val="24"/>
        </w:rPr>
        <w:t xml:space="preserve"> представлена в таблице </w:t>
      </w:r>
      <w:r w:rsidR="00C541D9" w:rsidRPr="00251272">
        <w:rPr>
          <w:rFonts w:ascii="Times New Roman" w:hAnsi="Times New Roman" w:cs="Times New Roman"/>
          <w:sz w:val="24"/>
          <w:szCs w:val="24"/>
        </w:rPr>
        <w:t>№</w:t>
      </w:r>
      <w:r w:rsidR="00E22FAA" w:rsidRPr="00251272">
        <w:rPr>
          <w:rFonts w:ascii="Times New Roman" w:hAnsi="Times New Roman" w:cs="Times New Roman"/>
          <w:sz w:val="24"/>
          <w:szCs w:val="24"/>
        </w:rPr>
        <w:t>.</w:t>
      </w:r>
    </w:p>
    <w:p w:rsidR="00C541D9" w:rsidRPr="00251272" w:rsidRDefault="00C541D9" w:rsidP="00C541D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FAA" w:rsidRPr="00251272" w:rsidRDefault="00E22FAA" w:rsidP="00C541D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27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541D9" w:rsidRPr="00251272">
        <w:rPr>
          <w:rFonts w:ascii="Times New Roman" w:hAnsi="Times New Roman" w:cs="Times New Roman"/>
          <w:sz w:val="24"/>
          <w:szCs w:val="24"/>
        </w:rPr>
        <w:t>№</w:t>
      </w:r>
      <w:r w:rsidR="00A769DF" w:rsidRPr="00251272">
        <w:rPr>
          <w:rFonts w:ascii="Times New Roman" w:hAnsi="Times New Roman" w:cs="Times New Roman"/>
          <w:sz w:val="24"/>
          <w:szCs w:val="24"/>
        </w:rPr>
        <w:t xml:space="preserve"> – </w:t>
      </w:r>
      <w:r w:rsidRPr="00251272">
        <w:rPr>
          <w:rFonts w:ascii="Times New Roman" w:hAnsi="Times New Roman" w:cs="Times New Roman"/>
          <w:sz w:val="24"/>
          <w:szCs w:val="24"/>
        </w:rPr>
        <w:t xml:space="preserve">Актуальность угроз безопасности информации для </w:t>
      </w:r>
      <w:r w:rsidR="002A53E2" w:rsidRPr="00251272">
        <w:rPr>
          <w:rFonts w:ascii="Times New Roman" w:hAnsi="Times New Roman" w:cs="Times New Roman"/>
          <w:sz w:val="24"/>
          <w:szCs w:val="24"/>
        </w:rPr>
        <w:t>{Название ИС}</w:t>
      </w:r>
    </w:p>
    <w:p w:rsidR="00D12648" w:rsidRPr="00EF1B23" w:rsidRDefault="00C541D9" w:rsidP="00EF1B23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54" w:name="ACT_NSD"/>
      <w:r w:rsidRPr="00251272">
        <w:rPr>
          <w:rFonts w:ascii="Times New Roman" w:hAnsi="Times New Roman" w:cs="Times New Roman"/>
          <w:sz w:val="24"/>
          <w:szCs w:val="24"/>
          <w:lang w:val="en-US"/>
        </w:rPr>
        <w:t>{ACT_NSD}</w:t>
      </w:r>
      <w:bookmarkEnd w:id="54"/>
    </w:p>
    <w:sectPr w:rsidR="00D12648" w:rsidRPr="00EF1B23" w:rsidSect="00CC23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CDE" w:rsidRDefault="00DA4CDE" w:rsidP="00210AC5">
      <w:pPr>
        <w:spacing w:after="0" w:line="240" w:lineRule="auto"/>
      </w:pPr>
      <w:r>
        <w:separator/>
      </w:r>
    </w:p>
  </w:endnote>
  <w:endnote w:type="continuationSeparator" w:id="0">
    <w:p w:rsidR="00DA4CDE" w:rsidRDefault="00DA4CDE" w:rsidP="0021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CDE" w:rsidRDefault="00DA4CDE" w:rsidP="00210AC5">
      <w:pPr>
        <w:spacing w:after="0" w:line="240" w:lineRule="auto"/>
      </w:pPr>
      <w:r>
        <w:separator/>
      </w:r>
    </w:p>
  </w:footnote>
  <w:footnote w:type="continuationSeparator" w:id="0">
    <w:p w:rsidR="00DA4CDE" w:rsidRDefault="00DA4CDE" w:rsidP="00210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CAF"/>
    <w:multiLevelType w:val="hybridMultilevel"/>
    <w:tmpl w:val="9A16D908"/>
    <w:lvl w:ilvl="0" w:tplc="0419000D">
      <w:start w:val="1"/>
      <w:numFmt w:val="bullet"/>
      <w:lvlText w:val=""/>
      <w:lvlJc w:val="left"/>
      <w:pPr>
        <w:ind w:left="14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028F67FF"/>
    <w:multiLevelType w:val="hybridMultilevel"/>
    <w:tmpl w:val="E7728BAC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DAD"/>
    <w:multiLevelType w:val="hybridMultilevel"/>
    <w:tmpl w:val="D264CCC8"/>
    <w:lvl w:ilvl="0" w:tplc="5E86D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C3311"/>
    <w:multiLevelType w:val="hybridMultilevel"/>
    <w:tmpl w:val="DC1E292E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F1EE726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694043B6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385A58CE"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C0854"/>
    <w:multiLevelType w:val="hybridMultilevel"/>
    <w:tmpl w:val="7AB4CD12"/>
    <w:lvl w:ilvl="0" w:tplc="694043B6">
      <w:start w:val="1"/>
      <w:numFmt w:val="bullet"/>
      <w:lvlText w:val="–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20F7983"/>
    <w:multiLevelType w:val="multilevel"/>
    <w:tmpl w:val="D40ED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930" w:hanging="57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37420C"/>
    <w:multiLevelType w:val="hybridMultilevel"/>
    <w:tmpl w:val="021E9DD6"/>
    <w:lvl w:ilvl="0" w:tplc="694043B6">
      <w:start w:val="1"/>
      <w:numFmt w:val="bullet"/>
      <w:lvlText w:val="–"/>
      <w:lvlJc w:val="left"/>
      <w:pPr>
        <w:ind w:left="114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897859"/>
    <w:multiLevelType w:val="hybridMultilevel"/>
    <w:tmpl w:val="6E0643A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33748"/>
    <w:multiLevelType w:val="hybridMultilevel"/>
    <w:tmpl w:val="00E2149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B290E"/>
    <w:multiLevelType w:val="hybridMultilevel"/>
    <w:tmpl w:val="BDECB60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D089E"/>
    <w:multiLevelType w:val="hybridMultilevel"/>
    <w:tmpl w:val="CD303E6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C649B"/>
    <w:multiLevelType w:val="hybridMultilevel"/>
    <w:tmpl w:val="A48C1774"/>
    <w:lvl w:ilvl="0" w:tplc="54329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56C74"/>
    <w:multiLevelType w:val="hybridMultilevel"/>
    <w:tmpl w:val="D85A9C20"/>
    <w:lvl w:ilvl="0" w:tplc="694043B6">
      <w:start w:val="1"/>
      <w:numFmt w:val="bullet"/>
      <w:lvlText w:val="–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D22BD8"/>
    <w:multiLevelType w:val="hybridMultilevel"/>
    <w:tmpl w:val="90C07C24"/>
    <w:lvl w:ilvl="0" w:tplc="694043B6">
      <w:start w:val="1"/>
      <w:numFmt w:val="bullet"/>
      <w:lvlText w:val="–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8E518BF"/>
    <w:multiLevelType w:val="hybridMultilevel"/>
    <w:tmpl w:val="2716BC36"/>
    <w:lvl w:ilvl="0" w:tplc="064A86C6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86D1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78F3"/>
    <w:multiLevelType w:val="hybridMultilevel"/>
    <w:tmpl w:val="A356AA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B6E34"/>
    <w:multiLevelType w:val="hybridMultilevel"/>
    <w:tmpl w:val="FE64E00C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92D7E"/>
    <w:multiLevelType w:val="hybridMultilevel"/>
    <w:tmpl w:val="FD96EEA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6E502E8"/>
    <w:multiLevelType w:val="hybridMultilevel"/>
    <w:tmpl w:val="4386E4B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D2E2AFE"/>
    <w:multiLevelType w:val="hybridMultilevel"/>
    <w:tmpl w:val="FDA43912"/>
    <w:lvl w:ilvl="0" w:tplc="0419000D">
      <w:start w:val="1"/>
      <w:numFmt w:val="bullet"/>
      <w:lvlText w:val=""/>
      <w:lvlJc w:val="left"/>
      <w:pPr>
        <w:ind w:left="7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0" w15:restartNumberingAfterBreak="0">
    <w:nsid w:val="4E460B34"/>
    <w:multiLevelType w:val="hybridMultilevel"/>
    <w:tmpl w:val="146CC1B0"/>
    <w:lvl w:ilvl="0" w:tplc="694043B6">
      <w:start w:val="1"/>
      <w:numFmt w:val="bullet"/>
      <w:lvlText w:val="–"/>
      <w:lvlJc w:val="left"/>
      <w:pPr>
        <w:ind w:left="114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E77647F"/>
    <w:multiLevelType w:val="hybridMultilevel"/>
    <w:tmpl w:val="B2609E5C"/>
    <w:lvl w:ilvl="0" w:tplc="694043B6">
      <w:start w:val="1"/>
      <w:numFmt w:val="bullet"/>
      <w:lvlText w:val="–"/>
      <w:lvlJc w:val="left"/>
      <w:pPr>
        <w:ind w:left="114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E8332FC"/>
    <w:multiLevelType w:val="hybridMultilevel"/>
    <w:tmpl w:val="41B2954A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73492"/>
    <w:multiLevelType w:val="hybridMultilevel"/>
    <w:tmpl w:val="591E6400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80342"/>
    <w:multiLevelType w:val="hybridMultilevel"/>
    <w:tmpl w:val="4F6EACB2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F5D32"/>
    <w:multiLevelType w:val="hybridMultilevel"/>
    <w:tmpl w:val="2ED4F3F8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A7C2D"/>
    <w:multiLevelType w:val="hybridMultilevel"/>
    <w:tmpl w:val="3FA6165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B882E01"/>
    <w:multiLevelType w:val="hybridMultilevel"/>
    <w:tmpl w:val="3392BA0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5B"/>
    <w:multiLevelType w:val="hybridMultilevel"/>
    <w:tmpl w:val="AD38CDC6"/>
    <w:lvl w:ilvl="0" w:tplc="54329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C7C49"/>
    <w:multiLevelType w:val="hybridMultilevel"/>
    <w:tmpl w:val="BE26694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32871"/>
    <w:multiLevelType w:val="hybridMultilevel"/>
    <w:tmpl w:val="3FE83712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24843"/>
    <w:multiLevelType w:val="hybridMultilevel"/>
    <w:tmpl w:val="C8D2D062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D2AD6"/>
    <w:multiLevelType w:val="hybridMultilevel"/>
    <w:tmpl w:val="27762208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315CD"/>
    <w:multiLevelType w:val="hybridMultilevel"/>
    <w:tmpl w:val="9C2A887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13232"/>
    <w:multiLevelType w:val="hybridMultilevel"/>
    <w:tmpl w:val="B3C88DDC"/>
    <w:lvl w:ilvl="0" w:tplc="694043B6">
      <w:start w:val="1"/>
      <w:numFmt w:val="bullet"/>
      <w:lvlText w:val="–"/>
      <w:lvlJc w:val="left"/>
      <w:pPr>
        <w:ind w:left="114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E850854"/>
    <w:multiLevelType w:val="hybridMultilevel"/>
    <w:tmpl w:val="6AB8731E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F9006FE"/>
    <w:multiLevelType w:val="hybridMultilevel"/>
    <w:tmpl w:val="C00C3D52"/>
    <w:lvl w:ilvl="0" w:tplc="0419000F">
      <w:start w:val="1"/>
      <w:numFmt w:val="decimal"/>
      <w:lvlText w:val="%1."/>
      <w:lvlJc w:val="left"/>
      <w:pPr>
        <w:ind w:left="1450" w:hanging="360"/>
      </w:pPr>
    </w:lvl>
    <w:lvl w:ilvl="1" w:tplc="04190019" w:tentative="1">
      <w:start w:val="1"/>
      <w:numFmt w:val="lowerLetter"/>
      <w:lvlText w:val="%2."/>
      <w:lvlJc w:val="left"/>
      <w:pPr>
        <w:ind w:left="2170" w:hanging="360"/>
      </w:pPr>
    </w:lvl>
    <w:lvl w:ilvl="2" w:tplc="0419001B" w:tentative="1">
      <w:start w:val="1"/>
      <w:numFmt w:val="lowerRoman"/>
      <w:lvlText w:val="%3."/>
      <w:lvlJc w:val="right"/>
      <w:pPr>
        <w:ind w:left="2890" w:hanging="180"/>
      </w:pPr>
    </w:lvl>
    <w:lvl w:ilvl="3" w:tplc="0419000F" w:tentative="1">
      <w:start w:val="1"/>
      <w:numFmt w:val="decimal"/>
      <w:lvlText w:val="%4."/>
      <w:lvlJc w:val="left"/>
      <w:pPr>
        <w:ind w:left="3610" w:hanging="360"/>
      </w:pPr>
    </w:lvl>
    <w:lvl w:ilvl="4" w:tplc="04190019" w:tentative="1">
      <w:start w:val="1"/>
      <w:numFmt w:val="lowerLetter"/>
      <w:lvlText w:val="%5."/>
      <w:lvlJc w:val="left"/>
      <w:pPr>
        <w:ind w:left="4330" w:hanging="360"/>
      </w:pPr>
    </w:lvl>
    <w:lvl w:ilvl="5" w:tplc="0419001B" w:tentative="1">
      <w:start w:val="1"/>
      <w:numFmt w:val="lowerRoman"/>
      <w:lvlText w:val="%6."/>
      <w:lvlJc w:val="right"/>
      <w:pPr>
        <w:ind w:left="5050" w:hanging="180"/>
      </w:pPr>
    </w:lvl>
    <w:lvl w:ilvl="6" w:tplc="0419000F" w:tentative="1">
      <w:start w:val="1"/>
      <w:numFmt w:val="decimal"/>
      <w:lvlText w:val="%7."/>
      <w:lvlJc w:val="left"/>
      <w:pPr>
        <w:ind w:left="5770" w:hanging="360"/>
      </w:pPr>
    </w:lvl>
    <w:lvl w:ilvl="7" w:tplc="04190019" w:tentative="1">
      <w:start w:val="1"/>
      <w:numFmt w:val="lowerLetter"/>
      <w:lvlText w:val="%8."/>
      <w:lvlJc w:val="left"/>
      <w:pPr>
        <w:ind w:left="6490" w:hanging="360"/>
      </w:pPr>
    </w:lvl>
    <w:lvl w:ilvl="8" w:tplc="041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24"/>
  </w:num>
  <w:num w:numId="2">
    <w:abstractNumId w:val="14"/>
  </w:num>
  <w:num w:numId="3">
    <w:abstractNumId w:val="2"/>
  </w:num>
  <w:num w:numId="4">
    <w:abstractNumId w:val="12"/>
  </w:num>
  <w:num w:numId="5">
    <w:abstractNumId w:val="3"/>
  </w:num>
  <w:num w:numId="6">
    <w:abstractNumId w:val="13"/>
  </w:num>
  <w:num w:numId="7">
    <w:abstractNumId w:val="5"/>
  </w:num>
  <w:num w:numId="8">
    <w:abstractNumId w:val="23"/>
  </w:num>
  <w:num w:numId="9">
    <w:abstractNumId w:val="11"/>
  </w:num>
  <w:num w:numId="10">
    <w:abstractNumId w:val="25"/>
  </w:num>
  <w:num w:numId="11">
    <w:abstractNumId w:val="7"/>
  </w:num>
  <w:num w:numId="12">
    <w:abstractNumId w:val="27"/>
  </w:num>
  <w:num w:numId="13">
    <w:abstractNumId w:val="30"/>
  </w:num>
  <w:num w:numId="14">
    <w:abstractNumId w:val="15"/>
  </w:num>
  <w:num w:numId="15">
    <w:abstractNumId w:val="29"/>
  </w:num>
  <w:num w:numId="16">
    <w:abstractNumId w:val="31"/>
  </w:num>
  <w:num w:numId="17">
    <w:abstractNumId w:val="32"/>
  </w:num>
  <w:num w:numId="18">
    <w:abstractNumId w:val="9"/>
  </w:num>
  <w:num w:numId="19">
    <w:abstractNumId w:val="35"/>
  </w:num>
  <w:num w:numId="20">
    <w:abstractNumId w:val="26"/>
  </w:num>
  <w:num w:numId="21">
    <w:abstractNumId w:val="16"/>
  </w:num>
  <w:num w:numId="22">
    <w:abstractNumId w:val="19"/>
  </w:num>
  <w:num w:numId="23">
    <w:abstractNumId w:val="36"/>
  </w:num>
  <w:num w:numId="24">
    <w:abstractNumId w:val="0"/>
  </w:num>
  <w:num w:numId="25">
    <w:abstractNumId w:val="6"/>
  </w:num>
  <w:num w:numId="26">
    <w:abstractNumId w:val="18"/>
  </w:num>
  <w:num w:numId="27">
    <w:abstractNumId w:val="21"/>
  </w:num>
  <w:num w:numId="28">
    <w:abstractNumId w:val="34"/>
  </w:num>
  <w:num w:numId="29">
    <w:abstractNumId w:val="1"/>
  </w:num>
  <w:num w:numId="30">
    <w:abstractNumId w:val="33"/>
  </w:num>
  <w:num w:numId="31">
    <w:abstractNumId w:val="8"/>
  </w:num>
  <w:num w:numId="32">
    <w:abstractNumId w:val="17"/>
  </w:num>
  <w:num w:numId="33">
    <w:abstractNumId w:val="4"/>
  </w:num>
  <w:num w:numId="34">
    <w:abstractNumId w:val="10"/>
  </w:num>
  <w:num w:numId="35">
    <w:abstractNumId w:val="28"/>
  </w:num>
  <w:num w:numId="36">
    <w:abstractNumId w:val="20"/>
  </w:num>
  <w:num w:numId="37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6D"/>
    <w:rsid w:val="000025C0"/>
    <w:rsid w:val="00002964"/>
    <w:rsid w:val="00002E6D"/>
    <w:rsid w:val="00011BA4"/>
    <w:rsid w:val="00012E4C"/>
    <w:rsid w:val="0002058E"/>
    <w:rsid w:val="0002200F"/>
    <w:rsid w:val="00037014"/>
    <w:rsid w:val="00045E2A"/>
    <w:rsid w:val="00046880"/>
    <w:rsid w:val="00054795"/>
    <w:rsid w:val="00060A80"/>
    <w:rsid w:val="0006196F"/>
    <w:rsid w:val="0006382E"/>
    <w:rsid w:val="00064486"/>
    <w:rsid w:val="000670DF"/>
    <w:rsid w:val="000675B5"/>
    <w:rsid w:val="00072296"/>
    <w:rsid w:val="00076387"/>
    <w:rsid w:val="000818FD"/>
    <w:rsid w:val="000820A2"/>
    <w:rsid w:val="000A22C5"/>
    <w:rsid w:val="000B2356"/>
    <w:rsid w:val="000B7371"/>
    <w:rsid w:val="000B7ECE"/>
    <w:rsid w:val="000C06AF"/>
    <w:rsid w:val="000C078C"/>
    <w:rsid w:val="000C4F33"/>
    <w:rsid w:val="000C50B9"/>
    <w:rsid w:val="000C654B"/>
    <w:rsid w:val="000D1805"/>
    <w:rsid w:val="000D3514"/>
    <w:rsid w:val="000D59CD"/>
    <w:rsid w:val="000D67AD"/>
    <w:rsid w:val="000D7BA0"/>
    <w:rsid w:val="000E1CDE"/>
    <w:rsid w:val="000E2B6C"/>
    <w:rsid w:val="000E4DD5"/>
    <w:rsid w:val="000E5892"/>
    <w:rsid w:val="000F45C6"/>
    <w:rsid w:val="00103C87"/>
    <w:rsid w:val="00106355"/>
    <w:rsid w:val="00115E71"/>
    <w:rsid w:val="001166B2"/>
    <w:rsid w:val="0011742D"/>
    <w:rsid w:val="0012484D"/>
    <w:rsid w:val="001249A3"/>
    <w:rsid w:val="001251A6"/>
    <w:rsid w:val="0012772A"/>
    <w:rsid w:val="00133B1F"/>
    <w:rsid w:val="00134330"/>
    <w:rsid w:val="00135D1E"/>
    <w:rsid w:val="00136267"/>
    <w:rsid w:val="00140E5D"/>
    <w:rsid w:val="00147650"/>
    <w:rsid w:val="00147746"/>
    <w:rsid w:val="00155DC4"/>
    <w:rsid w:val="0016010F"/>
    <w:rsid w:val="00160B13"/>
    <w:rsid w:val="00167E0A"/>
    <w:rsid w:val="00183B72"/>
    <w:rsid w:val="00183F3B"/>
    <w:rsid w:val="001842FF"/>
    <w:rsid w:val="00184823"/>
    <w:rsid w:val="00184DC3"/>
    <w:rsid w:val="00196083"/>
    <w:rsid w:val="001A1C5C"/>
    <w:rsid w:val="001A2790"/>
    <w:rsid w:val="001A2F2E"/>
    <w:rsid w:val="001A36AD"/>
    <w:rsid w:val="001A563E"/>
    <w:rsid w:val="001B0D09"/>
    <w:rsid w:val="001B256F"/>
    <w:rsid w:val="001B31A0"/>
    <w:rsid w:val="001B404D"/>
    <w:rsid w:val="001B51AF"/>
    <w:rsid w:val="001B79B8"/>
    <w:rsid w:val="001C07AE"/>
    <w:rsid w:val="001C11BD"/>
    <w:rsid w:val="001D35E0"/>
    <w:rsid w:val="001D3FC9"/>
    <w:rsid w:val="001D47B9"/>
    <w:rsid w:val="001D4BD4"/>
    <w:rsid w:val="001D504E"/>
    <w:rsid w:val="001E056A"/>
    <w:rsid w:val="001E1F7E"/>
    <w:rsid w:val="001E4C19"/>
    <w:rsid w:val="001F00C0"/>
    <w:rsid w:val="001F4C0D"/>
    <w:rsid w:val="001F5DB5"/>
    <w:rsid w:val="001F7771"/>
    <w:rsid w:val="001F77DB"/>
    <w:rsid w:val="00203B0E"/>
    <w:rsid w:val="00210AC5"/>
    <w:rsid w:val="00215FAF"/>
    <w:rsid w:val="002171A4"/>
    <w:rsid w:val="002226DB"/>
    <w:rsid w:val="00225D99"/>
    <w:rsid w:val="00230DE7"/>
    <w:rsid w:val="0023330D"/>
    <w:rsid w:val="00233552"/>
    <w:rsid w:val="00244D35"/>
    <w:rsid w:val="0024534D"/>
    <w:rsid w:val="002508C3"/>
    <w:rsid w:val="00251272"/>
    <w:rsid w:val="0025187B"/>
    <w:rsid w:val="00251BA1"/>
    <w:rsid w:val="00252A03"/>
    <w:rsid w:val="00253F10"/>
    <w:rsid w:val="00254462"/>
    <w:rsid w:val="00254AB6"/>
    <w:rsid w:val="00261825"/>
    <w:rsid w:val="002667A1"/>
    <w:rsid w:val="002814BE"/>
    <w:rsid w:val="00282670"/>
    <w:rsid w:val="00285D0C"/>
    <w:rsid w:val="00287502"/>
    <w:rsid w:val="00290880"/>
    <w:rsid w:val="00291A0D"/>
    <w:rsid w:val="00293882"/>
    <w:rsid w:val="0029541B"/>
    <w:rsid w:val="002955B7"/>
    <w:rsid w:val="002A0573"/>
    <w:rsid w:val="002A081A"/>
    <w:rsid w:val="002A4A1F"/>
    <w:rsid w:val="002A50A8"/>
    <w:rsid w:val="002A53E2"/>
    <w:rsid w:val="002B1CBC"/>
    <w:rsid w:val="002B2D6D"/>
    <w:rsid w:val="002B6721"/>
    <w:rsid w:val="002C4776"/>
    <w:rsid w:val="002C47A2"/>
    <w:rsid w:val="002D178D"/>
    <w:rsid w:val="002D2B11"/>
    <w:rsid w:val="002D5E4F"/>
    <w:rsid w:val="002D7335"/>
    <w:rsid w:val="002E04D9"/>
    <w:rsid w:val="002E1E7A"/>
    <w:rsid w:val="002E2585"/>
    <w:rsid w:val="002F3254"/>
    <w:rsid w:val="002F3D0C"/>
    <w:rsid w:val="002F4562"/>
    <w:rsid w:val="002F6777"/>
    <w:rsid w:val="002F74BB"/>
    <w:rsid w:val="002F76B0"/>
    <w:rsid w:val="00304040"/>
    <w:rsid w:val="00311ECA"/>
    <w:rsid w:val="003142A7"/>
    <w:rsid w:val="00317018"/>
    <w:rsid w:val="0032228A"/>
    <w:rsid w:val="0033221A"/>
    <w:rsid w:val="003361BC"/>
    <w:rsid w:val="00336DD9"/>
    <w:rsid w:val="003379C8"/>
    <w:rsid w:val="00345995"/>
    <w:rsid w:val="0034732F"/>
    <w:rsid w:val="00351833"/>
    <w:rsid w:val="00357347"/>
    <w:rsid w:val="003577E0"/>
    <w:rsid w:val="00357D14"/>
    <w:rsid w:val="0036337D"/>
    <w:rsid w:val="003633DE"/>
    <w:rsid w:val="0036484D"/>
    <w:rsid w:val="0036755E"/>
    <w:rsid w:val="00367B01"/>
    <w:rsid w:val="00373124"/>
    <w:rsid w:val="00376491"/>
    <w:rsid w:val="0037698A"/>
    <w:rsid w:val="00376DC9"/>
    <w:rsid w:val="00377966"/>
    <w:rsid w:val="003803FB"/>
    <w:rsid w:val="00382516"/>
    <w:rsid w:val="00386D10"/>
    <w:rsid w:val="00387BA1"/>
    <w:rsid w:val="003928AD"/>
    <w:rsid w:val="003A40E8"/>
    <w:rsid w:val="003A46A4"/>
    <w:rsid w:val="003A53AF"/>
    <w:rsid w:val="003B15AD"/>
    <w:rsid w:val="003B58EA"/>
    <w:rsid w:val="003B6F69"/>
    <w:rsid w:val="003C5639"/>
    <w:rsid w:val="003D09F6"/>
    <w:rsid w:val="003D37F4"/>
    <w:rsid w:val="003E20E4"/>
    <w:rsid w:val="003E27C6"/>
    <w:rsid w:val="003E41BE"/>
    <w:rsid w:val="003E59FA"/>
    <w:rsid w:val="003E6CF9"/>
    <w:rsid w:val="003F0FB0"/>
    <w:rsid w:val="003F194D"/>
    <w:rsid w:val="003F224A"/>
    <w:rsid w:val="003F2C58"/>
    <w:rsid w:val="003F4682"/>
    <w:rsid w:val="003F5C2D"/>
    <w:rsid w:val="004037FC"/>
    <w:rsid w:val="00406652"/>
    <w:rsid w:val="004118FF"/>
    <w:rsid w:val="0041754C"/>
    <w:rsid w:val="004232D4"/>
    <w:rsid w:val="0042585F"/>
    <w:rsid w:val="00430703"/>
    <w:rsid w:val="004310DD"/>
    <w:rsid w:val="0043225D"/>
    <w:rsid w:val="00434211"/>
    <w:rsid w:val="0043495C"/>
    <w:rsid w:val="004431CB"/>
    <w:rsid w:val="00444236"/>
    <w:rsid w:val="0044759A"/>
    <w:rsid w:val="00447DB5"/>
    <w:rsid w:val="0045153C"/>
    <w:rsid w:val="00455926"/>
    <w:rsid w:val="00455F5F"/>
    <w:rsid w:val="004600C2"/>
    <w:rsid w:val="004601D3"/>
    <w:rsid w:val="00462A5A"/>
    <w:rsid w:val="00462FEC"/>
    <w:rsid w:val="004673E3"/>
    <w:rsid w:val="00467896"/>
    <w:rsid w:val="004701AD"/>
    <w:rsid w:val="00470326"/>
    <w:rsid w:val="004705D9"/>
    <w:rsid w:val="00474D19"/>
    <w:rsid w:val="0047591D"/>
    <w:rsid w:val="004770D9"/>
    <w:rsid w:val="004770FE"/>
    <w:rsid w:val="0048111D"/>
    <w:rsid w:val="00482B88"/>
    <w:rsid w:val="00487D26"/>
    <w:rsid w:val="00492308"/>
    <w:rsid w:val="0049285F"/>
    <w:rsid w:val="00495E50"/>
    <w:rsid w:val="004A1C5B"/>
    <w:rsid w:val="004A39A6"/>
    <w:rsid w:val="004A6105"/>
    <w:rsid w:val="004A68A8"/>
    <w:rsid w:val="004B1BE9"/>
    <w:rsid w:val="004C36EE"/>
    <w:rsid w:val="004C5F83"/>
    <w:rsid w:val="004D08AC"/>
    <w:rsid w:val="004D4761"/>
    <w:rsid w:val="004D49D4"/>
    <w:rsid w:val="004D6F63"/>
    <w:rsid w:val="004D743E"/>
    <w:rsid w:val="004E3318"/>
    <w:rsid w:val="004E3565"/>
    <w:rsid w:val="004E47CE"/>
    <w:rsid w:val="004F031D"/>
    <w:rsid w:val="004F150C"/>
    <w:rsid w:val="004F5A89"/>
    <w:rsid w:val="004F6000"/>
    <w:rsid w:val="0050337C"/>
    <w:rsid w:val="00506E64"/>
    <w:rsid w:val="005104EC"/>
    <w:rsid w:val="005115F4"/>
    <w:rsid w:val="00511EB8"/>
    <w:rsid w:val="00513A91"/>
    <w:rsid w:val="005216BF"/>
    <w:rsid w:val="00522D60"/>
    <w:rsid w:val="00522F09"/>
    <w:rsid w:val="00524818"/>
    <w:rsid w:val="00527450"/>
    <w:rsid w:val="00527AA2"/>
    <w:rsid w:val="005302C5"/>
    <w:rsid w:val="0053257A"/>
    <w:rsid w:val="005335CB"/>
    <w:rsid w:val="0053569E"/>
    <w:rsid w:val="0053634B"/>
    <w:rsid w:val="00536998"/>
    <w:rsid w:val="005371BF"/>
    <w:rsid w:val="00537B62"/>
    <w:rsid w:val="00541A03"/>
    <w:rsid w:val="00542759"/>
    <w:rsid w:val="00543954"/>
    <w:rsid w:val="005442FF"/>
    <w:rsid w:val="00544BA2"/>
    <w:rsid w:val="00547BF4"/>
    <w:rsid w:val="0055334E"/>
    <w:rsid w:val="005545A7"/>
    <w:rsid w:val="005545C9"/>
    <w:rsid w:val="0055665F"/>
    <w:rsid w:val="00562E2D"/>
    <w:rsid w:val="00563B2B"/>
    <w:rsid w:val="00564048"/>
    <w:rsid w:val="0056728E"/>
    <w:rsid w:val="00567D59"/>
    <w:rsid w:val="00570E25"/>
    <w:rsid w:val="00572128"/>
    <w:rsid w:val="005800DA"/>
    <w:rsid w:val="00580D31"/>
    <w:rsid w:val="00584F5C"/>
    <w:rsid w:val="005908F2"/>
    <w:rsid w:val="00595584"/>
    <w:rsid w:val="00597FD9"/>
    <w:rsid w:val="005A1EB1"/>
    <w:rsid w:val="005A6863"/>
    <w:rsid w:val="005C0EBD"/>
    <w:rsid w:val="005C2EEA"/>
    <w:rsid w:val="005C3004"/>
    <w:rsid w:val="005C393C"/>
    <w:rsid w:val="005D4219"/>
    <w:rsid w:val="005D7823"/>
    <w:rsid w:val="005F126F"/>
    <w:rsid w:val="005F5D24"/>
    <w:rsid w:val="006061A7"/>
    <w:rsid w:val="0060651A"/>
    <w:rsid w:val="00610697"/>
    <w:rsid w:val="00617095"/>
    <w:rsid w:val="006270ED"/>
    <w:rsid w:val="0064053E"/>
    <w:rsid w:val="006432BC"/>
    <w:rsid w:val="00643F81"/>
    <w:rsid w:val="00644C11"/>
    <w:rsid w:val="006475A6"/>
    <w:rsid w:val="006503EE"/>
    <w:rsid w:val="00653AD6"/>
    <w:rsid w:val="00653FA9"/>
    <w:rsid w:val="00654DDC"/>
    <w:rsid w:val="00655137"/>
    <w:rsid w:val="00655B02"/>
    <w:rsid w:val="006564C9"/>
    <w:rsid w:val="00657D71"/>
    <w:rsid w:val="00661EDF"/>
    <w:rsid w:val="00662016"/>
    <w:rsid w:val="00663ADE"/>
    <w:rsid w:val="0066451C"/>
    <w:rsid w:val="00665AC3"/>
    <w:rsid w:val="00666693"/>
    <w:rsid w:val="006733B2"/>
    <w:rsid w:val="00677F93"/>
    <w:rsid w:val="0068397B"/>
    <w:rsid w:val="00687A27"/>
    <w:rsid w:val="006918C9"/>
    <w:rsid w:val="00697D67"/>
    <w:rsid w:val="006A3E39"/>
    <w:rsid w:val="006A562C"/>
    <w:rsid w:val="006B6B66"/>
    <w:rsid w:val="006C3B75"/>
    <w:rsid w:val="006D1C63"/>
    <w:rsid w:val="006D1F00"/>
    <w:rsid w:val="006D62F7"/>
    <w:rsid w:val="006D71DA"/>
    <w:rsid w:val="006E1373"/>
    <w:rsid w:val="006E73CA"/>
    <w:rsid w:val="006F0BA8"/>
    <w:rsid w:val="00701486"/>
    <w:rsid w:val="00701636"/>
    <w:rsid w:val="007032AF"/>
    <w:rsid w:val="00710217"/>
    <w:rsid w:val="0071701F"/>
    <w:rsid w:val="007171EC"/>
    <w:rsid w:val="00717C3A"/>
    <w:rsid w:val="00724365"/>
    <w:rsid w:val="00725A5F"/>
    <w:rsid w:val="00731059"/>
    <w:rsid w:val="00750690"/>
    <w:rsid w:val="00753A10"/>
    <w:rsid w:val="00756798"/>
    <w:rsid w:val="00756B26"/>
    <w:rsid w:val="00756D1C"/>
    <w:rsid w:val="007641DA"/>
    <w:rsid w:val="00766333"/>
    <w:rsid w:val="00770961"/>
    <w:rsid w:val="0077495A"/>
    <w:rsid w:val="00774C6F"/>
    <w:rsid w:val="00775787"/>
    <w:rsid w:val="0077601F"/>
    <w:rsid w:val="007813A3"/>
    <w:rsid w:val="0078242F"/>
    <w:rsid w:val="007829A0"/>
    <w:rsid w:val="007859CD"/>
    <w:rsid w:val="00792C23"/>
    <w:rsid w:val="007931D5"/>
    <w:rsid w:val="00793BBC"/>
    <w:rsid w:val="00794C38"/>
    <w:rsid w:val="007A1D02"/>
    <w:rsid w:val="007A6D4B"/>
    <w:rsid w:val="007B1B47"/>
    <w:rsid w:val="007B3ADC"/>
    <w:rsid w:val="007C171B"/>
    <w:rsid w:val="007C539B"/>
    <w:rsid w:val="007C6C38"/>
    <w:rsid w:val="007D0A1D"/>
    <w:rsid w:val="007D2BAA"/>
    <w:rsid w:val="007E1095"/>
    <w:rsid w:val="007E25AE"/>
    <w:rsid w:val="007E2DD9"/>
    <w:rsid w:val="007E4122"/>
    <w:rsid w:val="007E629E"/>
    <w:rsid w:val="007E6EB3"/>
    <w:rsid w:val="007E6FB0"/>
    <w:rsid w:val="007F26A3"/>
    <w:rsid w:val="00800445"/>
    <w:rsid w:val="008044E6"/>
    <w:rsid w:val="00804AB0"/>
    <w:rsid w:val="008071AC"/>
    <w:rsid w:val="00810AD7"/>
    <w:rsid w:val="00813120"/>
    <w:rsid w:val="00817566"/>
    <w:rsid w:val="0082216E"/>
    <w:rsid w:val="0082657F"/>
    <w:rsid w:val="00827E55"/>
    <w:rsid w:val="00836C5E"/>
    <w:rsid w:val="00836E8D"/>
    <w:rsid w:val="008373FF"/>
    <w:rsid w:val="008374B6"/>
    <w:rsid w:val="00840319"/>
    <w:rsid w:val="008406CA"/>
    <w:rsid w:val="00841729"/>
    <w:rsid w:val="008526DE"/>
    <w:rsid w:val="008564C1"/>
    <w:rsid w:val="00857344"/>
    <w:rsid w:val="00857A46"/>
    <w:rsid w:val="00857EAB"/>
    <w:rsid w:val="0086145B"/>
    <w:rsid w:val="0086599F"/>
    <w:rsid w:val="008700A4"/>
    <w:rsid w:val="008700AD"/>
    <w:rsid w:val="0087756F"/>
    <w:rsid w:val="00881C0A"/>
    <w:rsid w:val="00882CEF"/>
    <w:rsid w:val="00883CB4"/>
    <w:rsid w:val="00885BC3"/>
    <w:rsid w:val="00887EF7"/>
    <w:rsid w:val="008A191C"/>
    <w:rsid w:val="008A23E0"/>
    <w:rsid w:val="008A468C"/>
    <w:rsid w:val="008A50CF"/>
    <w:rsid w:val="008A55B6"/>
    <w:rsid w:val="008B009E"/>
    <w:rsid w:val="008B256D"/>
    <w:rsid w:val="008B4D6F"/>
    <w:rsid w:val="008B6620"/>
    <w:rsid w:val="008C309D"/>
    <w:rsid w:val="008C694C"/>
    <w:rsid w:val="008D22FA"/>
    <w:rsid w:val="008D4795"/>
    <w:rsid w:val="008E1B3A"/>
    <w:rsid w:val="008E65CD"/>
    <w:rsid w:val="008F0BF1"/>
    <w:rsid w:val="008F0DA8"/>
    <w:rsid w:val="008F294A"/>
    <w:rsid w:val="008F3B26"/>
    <w:rsid w:val="008F6314"/>
    <w:rsid w:val="008F6855"/>
    <w:rsid w:val="009029CB"/>
    <w:rsid w:val="00903B73"/>
    <w:rsid w:val="00906D5A"/>
    <w:rsid w:val="00911BED"/>
    <w:rsid w:val="00922BF0"/>
    <w:rsid w:val="00930641"/>
    <w:rsid w:val="0093167A"/>
    <w:rsid w:val="00935D67"/>
    <w:rsid w:val="00940A4E"/>
    <w:rsid w:val="00940AFA"/>
    <w:rsid w:val="00941AE6"/>
    <w:rsid w:val="0094208C"/>
    <w:rsid w:val="009423F1"/>
    <w:rsid w:val="00942BE8"/>
    <w:rsid w:val="0094336C"/>
    <w:rsid w:val="009500B7"/>
    <w:rsid w:val="00950AA5"/>
    <w:rsid w:val="009543CD"/>
    <w:rsid w:val="00955C30"/>
    <w:rsid w:val="00957813"/>
    <w:rsid w:val="00960B7E"/>
    <w:rsid w:val="009612FA"/>
    <w:rsid w:val="00962F34"/>
    <w:rsid w:val="00965EF3"/>
    <w:rsid w:val="00973846"/>
    <w:rsid w:val="00975D8C"/>
    <w:rsid w:val="00980741"/>
    <w:rsid w:val="00981E1A"/>
    <w:rsid w:val="0098365B"/>
    <w:rsid w:val="00987E28"/>
    <w:rsid w:val="00991579"/>
    <w:rsid w:val="0099584B"/>
    <w:rsid w:val="00997997"/>
    <w:rsid w:val="009A0E18"/>
    <w:rsid w:val="009A25B3"/>
    <w:rsid w:val="009A5A1E"/>
    <w:rsid w:val="009B0FA6"/>
    <w:rsid w:val="009B1231"/>
    <w:rsid w:val="009B2BCB"/>
    <w:rsid w:val="009B33DA"/>
    <w:rsid w:val="009B371F"/>
    <w:rsid w:val="009B3CBE"/>
    <w:rsid w:val="009B51F8"/>
    <w:rsid w:val="009B7406"/>
    <w:rsid w:val="009C47D3"/>
    <w:rsid w:val="009C66C9"/>
    <w:rsid w:val="009C7C91"/>
    <w:rsid w:val="009D10DF"/>
    <w:rsid w:val="009D62BE"/>
    <w:rsid w:val="009E2C5A"/>
    <w:rsid w:val="009E2E7A"/>
    <w:rsid w:val="009E767A"/>
    <w:rsid w:val="009F1E8E"/>
    <w:rsid w:val="009F3B71"/>
    <w:rsid w:val="009F7B7C"/>
    <w:rsid w:val="009F7E61"/>
    <w:rsid w:val="00A01B92"/>
    <w:rsid w:val="00A039E5"/>
    <w:rsid w:val="00A1070E"/>
    <w:rsid w:val="00A13F09"/>
    <w:rsid w:val="00A14D1C"/>
    <w:rsid w:val="00A163D5"/>
    <w:rsid w:val="00A2059B"/>
    <w:rsid w:val="00A21DB5"/>
    <w:rsid w:val="00A22883"/>
    <w:rsid w:val="00A24507"/>
    <w:rsid w:val="00A27666"/>
    <w:rsid w:val="00A3140B"/>
    <w:rsid w:val="00A3193E"/>
    <w:rsid w:val="00A342D1"/>
    <w:rsid w:val="00A3793F"/>
    <w:rsid w:val="00A41B08"/>
    <w:rsid w:val="00A42EF7"/>
    <w:rsid w:val="00A457AE"/>
    <w:rsid w:val="00A5031A"/>
    <w:rsid w:val="00A50CDE"/>
    <w:rsid w:val="00A52CCF"/>
    <w:rsid w:val="00A5487C"/>
    <w:rsid w:val="00A60808"/>
    <w:rsid w:val="00A6094E"/>
    <w:rsid w:val="00A634BB"/>
    <w:rsid w:val="00A63522"/>
    <w:rsid w:val="00A7196C"/>
    <w:rsid w:val="00A74351"/>
    <w:rsid w:val="00A7442E"/>
    <w:rsid w:val="00A75546"/>
    <w:rsid w:val="00A769DF"/>
    <w:rsid w:val="00A87ABA"/>
    <w:rsid w:val="00A87FE0"/>
    <w:rsid w:val="00A922C9"/>
    <w:rsid w:val="00A92616"/>
    <w:rsid w:val="00A92C1C"/>
    <w:rsid w:val="00AA0241"/>
    <w:rsid w:val="00AA5112"/>
    <w:rsid w:val="00AB00AC"/>
    <w:rsid w:val="00AB3D74"/>
    <w:rsid w:val="00AB464A"/>
    <w:rsid w:val="00AB4C28"/>
    <w:rsid w:val="00AC55B5"/>
    <w:rsid w:val="00AC6089"/>
    <w:rsid w:val="00AC70E0"/>
    <w:rsid w:val="00AC73CA"/>
    <w:rsid w:val="00AD44C4"/>
    <w:rsid w:val="00AE0642"/>
    <w:rsid w:val="00AE1709"/>
    <w:rsid w:val="00AF0E5E"/>
    <w:rsid w:val="00AF2EA0"/>
    <w:rsid w:val="00AF4181"/>
    <w:rsid w:val="00AF4C16"/>
    <w:rsid w:val="00AF7421"/>
    <w:rsid w:val="00B0068B"/>
    <w:rsid w:val="00B00E93"/>
    <w:rsid w:val="00B05A08"/>
    <w:rsid w:val="00B06209"/>
    <w:rsid w:val="00B11FF3"/>
    <w:rsid w:val="00B13A70"/>
    <w:rsid w:val="00B14C1B"/>
    <w:rsid w:val="00B21B80"/>
    <w:rsid w:val="00B2281F"/>
    <w:rsid w:val="00B22FE5"/>
    <w:rsid w:val="00B32313"/>
    <w:rsid w:val="00B44D81"/>
    <w:rsid w:val="00B51A4A"/>
    <w:rsid w:val="00B51AA6"/>
    <w:rsid w:val="00B53C2A"/>
    <w:rsid w:val="00B56D62"/>
    <w:rsid w:val="00B65EDB"/>
    <w:rsid w:val="00B70EAB"/>
    <w:rsid w:val="00B71BAB"/>
    <w:rsid w:val="00B74990"/>
    <w:rsid w:val="00B75DC0"/>
    <w:rsid w:val="00B83DB4"/>
    <w:rsid w:val="00B8643D"/>
    <w:rsid w:val="00B870E8"/>
    <w:rsid w:val="00B91801"/>
    <w:rsid w:val="00B92946"/>
    <w:rsid w:val="00BA1F3E"/>
    <w:rsid w:val="00BA211C"/>
    <w:rsid w:val="00BA4083"/>
    <w:rsid w:val="00BA6ECA"/>
    <w:rsid w:val="00BA702E"/>
    <w:rsid w:val="00BB0BAD"/>
    <w:rsid w:val="00BB379E"/>
    <w:rsid w:val="00BB521B"/>
    <w:rsid w:val="00BB5633"/>
    <w:rsid w:val="00BB79BE"/>
    <w:rsid w:val="00BC3707"/>
    <w:rsid w:val="00BC38F9"/>
    <w:rsid w:val="00BC3DE7"/>
    <w:rsid w:val="00BC7E6F"/>
    <w:rsid w:val="00BD1875"/>
    <w:rsid w:val="00BD1AFE"/>
    <w:rsid w:val="00BD353D"/>
    <w:rsid w:val="00BE179D"/>
    <w:rsid w:val="00BE56DA"/>
    <w:rsid w:val="00BF07C8"/>
    <w:rsid w:val="00BF08D9"/>
    <w:rsid w:val="00BF2398"/>
    <w:rsid w:val="00BF51FF"/>
    <w:rsid w:val="00BF630E"/>
    <w:rsid w:val="00C00BBC"/>
    <w:rsid w:val="00C036F2"/>
    <w:rsid w:val="00C046D3"/>
    <w:rsid w:val="00C1085C"/>
    <w:rsid w:val="00C11CF2"/>
    <w:rsid w:val="00C13A62"/>
    <w:rsid w:val="00C13AFD"/>
    <w:rsid w:val="00C1496A"/>
    <w:rsid w:val="00C22AF8"/>
    <w:rsid w:val="00C238A3"/>
    <w:rsid w:val="00C25C11"/>
    <w:rsid w:val="00C26129"/>
    <w:rsid w:val="00C272E8"/>
    <w:rsid w:val="00C30278"/>
    <w:rsid w:val="00C30F8C"/>
    <w:rsid w:val="00C31804"/>
    <w:rsid w:val="00C33157"/>
    <w:rsid w:val="00C34390"/>
    <w:rsid w:val="00C3703A"/>
    <w:rsid w:val="00C41BC6"/>
    <w:rsid w:val="00C439B1"/>
    <w:rsid w:val="00C45219"/>
    <w:rsid w:val="00C469EF"/>
    <w:rsid w:val="00C46F35"/>
    <w:rsid w:val="00C541D9"/>
    <w:rsid w:val="00C55404"/>
    <w:rsid w:val="00C56818"/>
    <w:rsid w:val="00C60A49"/>
    <w:rsid w:val="00C61730"/>
    <w:rsid w:val="00C647C8"/>
    <w:rsid w:val="00C67492"/>
    <w:rsid w:val="00C70C3B"/>
    <w:rsid w:val="00C86CFE"/>
    <w:rsid w:val="00C875A4"/>
    <w:rsid w:val="00C91333"/>
    <w:rsid w:val="00C91BB7"/>
    <w:rsid w:val="00C97A02"/>
    <w:rsid w:val="00C97EB0"/>
    <w:rsid w:val="00CA2127"/>
    <w:rsid w:val="00CA242D"/>
    <w:rsid w:val="00CA4FB6"/>
    <w:rsid w:val="00CB4983"/>
    <w:rsid w:val="00CC23B8"/>
    <w:rsid w:val="00CC6166"/>
    <w:rsid w:val="00CC72E6"/>
    <w:rsid w:val="00CD068B"/>
    <w:rsid w:val="00CD1A9D"/>
    <w:rsid w:val="00CD2D60"/>
    <w:rsid w:val="00CD3CEE"/>
    <w:rsid w:val="00CD4A8A"/>
    <w:rsid w:val="00CD4ABC"/>
    <w:rsid w:val="00CE482D"/>
    <w:rsid w:val="00CE7C33"/>
    <w:rsid w:val="00CF662B"/>
    <w:rsid w:val="00CF7E32"/>
    <w:rsid w:val="00D00AD2"/>
    <w:rsid w:val="00D02127"/>
    <w:rsid w:val="00D04E43"/>
    <w:rsid w:val="00D058E9"/>
    <w:rsid w:val="00D07BA8"/>
    <w:rsid w:val="00D12648"/>
    <w:rsid w:val="00D15D87"/>
    <w:rsid w:val="00D17E17"/>
    <w:rsid w:val="00D240C2"/>
    <w:rsid w:val="00D24B15"/>
    <w:rsid w:val="00D25042"/>
    <w:rsid w:val="00D31080"/>
    <w:rsid w:val="00D32003"/>
    <w:rsid w:val="00D326FA"/>
    <w:rsid w:val="00D33856"/>
    <w:rsid w:val="00D37C81"/>
    <w:rsid w:val="00D4337E"/>
    <w:rsid w:val="00D4363C"/>
    <w:rsid w:val="00D4370F"/>
    <w:rsid w:val="00D43F3D"/>
    <w:rsid w:val="00D45162"/>
    <w:rsid w:val="00D46C7E"/>
    <w:rsid w:val="00D4799B"/>
    <w:rsid w:val="00D5339F"/>
    <w:rsid w:val="00D540FD"/>
    <w:rsid w:val="00D571F3"/>
    <w:rsid w:val="00D57324"/>
    <w:rsid w:val="00D64A76"/>
    <w:rsid w:val="00D64B02"/>
    <w:rsid w:val="00D64BC2"/>
    <w:rsid w:val="00D762E2"/>
    <w:rsid w:val="00D76A97"/>
    <w:rsid w:val="00D81A1F"/>
    <w:rsid w:val="00D86100"/>
    <w:rsid w:val="00D96331"/>
    <w:rsid w:val="00D9672A"/>
    <w:rsid w:val="00D9799F"/>
    <w:rsid w:val="00DA3C39"/>
    <w:rsid w:val="00DA4CDE"/>
    <w:rsid w:val="00DA5999"/>
    <w:rsid w:val="00DA5DDA"/>
    <w:rsid w:val="00DB0435"/>
    <w:rsid w:val="00DB33BE"/>
    <w:rsid w:val="00DB3900"/>
    <w:rsid w:val="00DB39DA"/>
    <w:rsid w:val="00DB4072"/>
    <w:rsid w:val="00DC62A8"/>
    <w:rsid w:val="00DC6AC6"/>
    <w:rsid w:val="00DC7033"/>
    <w:rsid w:val="00DD0A1F"/>
    <w:rsid w:val="00DD242C"/>
    <w:rsid w:val="00DD3202"/>
    <w:rsid w:val="00DD4924"/>
    <w:rsid w:val="00DD58EC"/>
    <w:rsid w:val="00DE0E84"/>
    <w:rsid w:val="00DE1C57"/>
    <w:rsid w:val="00DE5135"/>
    <w:rsid w:val="00DF1262"/>
    <w:rsid w:val="00DF66E3"/>
    <w:rsid w:val="00E0098C"/>
    <w:rsid w:val="00E018F4"/>
    <w:rsid w:val="00E032A8"/>
    <w:rsid w:val="00E10898"/>
    <w:rsid w:val="00E1333E"/>
    <w:rsid w:val="00E138A4"/>
    <w:rsid w:val="00E15EFE"/>
    <w:rsid w:val="00E162B3"/>
    <w:rsid w:val="00E20398"/>
    <w:rsid w:val="00E22FAA"/>
    <w:rsid w:val="00E230D9"/>
    <w:rsid w:val="00E23E79"/>
    <w:rsid w:val="00E27169"/>
    <w:rsid w:val="00E31ED6"/>
    <w:rsid w:val="00E33DCE"/>
    <w:rsid w:val="00E36B57"/>
    <w:rsid w:val="00E45092"/>
    <w:rsid w:val="00E4583E"/>
    <w:rsid w:val="00E5086B"/>
    <w:rsid w:val="00E529A4"/>
    <w:rsid w:val="00E719E9"/>
    <w:rsid w:val="00E82B7A"/>
    <w:rsid w:val="00E863D3"/>
    <w:rsid w:val="00E93AAC"/>
    <w:rsid w:val="00EA5B4D"/>
    <w:rsid w:val="00EA7913"/>
    <w:rsid w:val="00EB229C"/>
    <w:rsid w:val="00EB2993"/>
    <w:rsid w:val="00EB4704"/>
    <w:rsid w:val="00EC3BF7"/>
    <w:rsid w:val="00EC67DD"/>
    <w:rsid w:val="00EC791C"/>
    <w:rsid w:val="00ED01B1"/>
    <w:rsid w:val="00ED226C"/>
    <w:rsid w:val="00ED7860"/>
    <w:rsid w:val="00EE33E4"/>
    <w:rsid w:val="00EE3993"/>
    <w:rsid w:val="00EF0AA7"/>
    <w:rsid w:val="00EF1B23"/>
    <w:rsid w:val="00EF6787"/>
    <w:rsid w:val="00EF6AAF"/>
    <w:rsid w:val="00EF7B2D"/>
    <w:rsid w:val="00F037EC"/>
    <w:rsid w:val="00F043C0"/>
    <w:rsid w:val="00F059F4"/>
    <w:rsid w:val="00F05F1B"/>
    <w:rsid w:val="00F05FF9"/>
    <w:rsid w:val="00F07CB7"/>
    <w:rsid w:val="00F105BD"/>
    <w:rsid w:val="00F11C98"/>
    <w:rsid w:val="00F212DB"/>
    <w:rsid w:val="00F21C41"/>
    <w:rsid w:val="00F21FC4"/>
    <w:rsid w:val="00F24D5C"/>
    <w:rsid w:val="00F253F1"/>
    <w:rsid w:val="00F27C4A"/>
    <w:rsid w:val="00F306B8"/>
    <w:rsid w:val="00F36654"/>
    <w:rsid w:val="00F36FC4"/>
    <w:rsid w:val="00F37EEE"/>
    <w:rsid w:val="00F40C04"/>
    <w:rsid w:val="00F43B33"/>
    <w:rsid w:val="00F44C67"/>
    <w:rsid w:val="00F45986"/>
    <w:rsid w:val="00F46521"/>
    <w:rsid w:val="00F502F8"/>
    <w:rsid w:val="00F51CFF"/>
    <w:rsid w:val="00F5547A"/>
    <w:rsid w:val="00F57374"/>
    <w:rsid w:val="00F57DD0"/>
    <w:rsid w:val="00F60032"/>
    <w:rsid w:val="00F61EF4"/>
    <w:rsid w:val="00F6381B"/>
    <w:rsid w:val="00F6398B"/>
    <w:rsid w:val="00F67309"/>
    <w:rsid w:val="00F81594"/>
    <w:rsid w:val="00F86D43"/>
    <w:rsid w:val="00F911D5"/>
    <w:rsid w:val="00F95FA5"/>
    <w:rsid w:val="00FA1499"/>
    <w:rsid w:val="00FA7A51"/>
    <w:rsid w:val="00FB08EE"/>
    <w:rsid w:val="00FB4D23"/>
    <w:rsid w:val="00FB52C2"/>
    <w:rsid w:val="00FC0444"/>
    <w:rsid w:val="00FC3BC3"/>
    <w:rsid w:val="00FC5EEF"/>
    <w:rsid w:val="00FD6026"/>
    <w:rsid w:val="00FE511E"/>
    <w:rsid w:val="00FE552C"/>
    <w:rsid w:val="00FF1E43"/>
    <w:rsid w:val="00FF1F1C"/>
    <w:rsid w:val="00FF3E77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43E9"/>
  <w15:docId w15:val="{B7FDB922-2D69-42DF-88AA-733803A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C98"/>
  </w:style>
  <w:style w:type="paragraph" w:styleId="1">
    <w:name w:val="heading 1"/>
    <w:basedOn w:val="a"/>
    <w:next w:val="a"/>
    <w:link w:val="10"/>
    <w:uiPriority w:val="9"/>
    <w:qFormat/>
    <w:rsid w:val="00E22FA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2FA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2FA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22FA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FA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FA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FA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FA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FA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F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22F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2FAA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E22F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22FA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22FA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22FAA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22FA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22FA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E22FA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E22FA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22FA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22FA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E22FAA"/>
    <w:rPr>
      <w:b/>
      <w:bCs/>
    </w:rPr>
  </w:style>
  <w:style w:type="character" w:styleId="a8">
    <w:name w:val="Emphasis"/>
    <w:uiPriority w:val="20"/>
    <w:qFormat/>
    <w:rsid w:val="00E22FA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E22FAA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22FA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22FAA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22FA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E22FA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E22FAA"/>
    <w:rPr>
      <w:b/>
      <w:bCs/>
      <w:i/>
      <w:iCs/>
    </w:rPr>
  </w:style>
  <w:style w:type="character" w:styleId="ad">
    <w:name w:val="Subtle Emphasis"/>
    <w:uiPriority w:val="19"/>
    <w:qFormat/>
    <w:rsid w:val="00E22FAA"/>
    <w:rPr>
      <w:i/>
      <w:iCs/>
    </w:rPr>
  </w:style>
  <w:style w:type="character" w:styleId="ae">
    <w:name w:val="Intense Emphasis"/>
    <w:uiPriority w:val="21"/>
    <w:qFormat/>
    <w:rsid w:val="00E22FAA"/>
    <w:rPr>
      <w:b/>
      <w:bCs/>
    </w:rPr>
  </w:style>
  <w:style w:type="character" w:styleId="af">
    <w:name w:val="Subtle Reference"/>
    <w:uiPriority w:val="31"/>
    <w:qFormat/>
    <w:rsid w:val="00E22FAA"/>
    <w:rPr>
      <w:smallCaps/>
    </w:rPr>
  </w:style>
  <w:style w:type="character" w:styleId="af0">
    <w:name w:val="Intense Reference"/>
    <w:uiPriority w:val="32"/>
    <w:qFormat/>
    <w:rsid w:val="00E22FAA"/>
    <w:rPr>
      <w:smallCaps/>
      <w:spacing w:val="5"/>
      <w:u w:val="single"/>
    </w:rPr>
  </w:style>
  <w:style w:type="character" w:styleId="af1">
    <w:name w:val="Book Title"/>
    <w:uiPriority w:val="33"/>
    <w:qFormat/>
    <w:rsid w:val="00E22FAA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E22FAA"/>
    <w:pPr>
      <w:outlineLvl w:val="9"/>
    </w:pPr>
    <w:rPr>
      <w:lang w:bidi="en-US"/>
    </w:rPr>
  </w:style>
  <w:style w:type="table" w:styleId="af3">
    <w:name w:val="Table Grid"/>
    <w:basedOn w:val="a1"/>
    <w:uiPriority w:val="59"/>
    <w:rsid w:val="00E2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E22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22FAA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E22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22FAA"/>
  </w:style>
  <w:style w:type="paragraph" w:styleId="af8">
    <w:name w:val="footer"/>
    <w:basedOn w:val="a"/>
    <w:link w:val="af9"/>
    <w:uiPriority w:val="99"/>
    <w:unhideWhenUsed/>
    <w:rsid w:val="00E22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22FAA"/>
  </w:style>
  <w:style w:type="table" w:customStyle="1" w:styleId="TableNormal">
    <w:name w:val="Table Normal"/>
    <w:uiPriority w:val="2"/>
    <w:semiHidden/>
    <w:unhideWhenUsed/>
    <w:qFormat/>
    <w:rsid w:val="00E22FA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22FAA"/>
    <w:pPr>
      <w:widowControl w:val="0"/>
      <w:spacing w:after="0" w:line="240" w:lineRule="auto"/>
    </w:pPr>
    <w:rPr>
      <w:lang w:val="en-US"/>
    </w:rPr>
  </w:style>
  <w:style w:type="paragraph" w:styleId="afa">
    <w:name w:val="footnote text"/>
    <w:basedOn w:val="a"/>
    <w:link w:val="afb"/>
    <w:uiPriority w:val="99"/>
    <w:semiHidden/>
    <w:unhideWhenUsed/>
    <w:rsid w:val="00E22FAA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E22FAA"/>
    <w:rPr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E22FAA"/>
    <w:rPr>
      <w:vertAlign w:val="superscript"/>
    </w:rPr>
  </w:style>
  <w:style w:type="paragraph" w:styleId="afd">
    <w:name w:val="Body Text"/>
    <w:basedOn w:val="a"/>
    <w:link w:val="afe"/>
    <w:uiPriority w:val="1"/>
    <w:semiHidden/>
    <w:unhideWhenUsed/>
    <w:qFormat/>
    <w:rsid w:val="00E22FAA"/>
    <w:pPr>
      <w:widowControl w:val="0"/>
      <w:spacing w:after="0" w:line="240" w:lineRule="auto"/>
      <w:ind w:left="118" w:firstLine="707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fe">
    <w:name w:val="Основной текст Знак"/>
    <w:basedOn w:val="a0"/>
    <w:link w:val="afd"/>
    <w:uiPriority w:val="1"/>
    <w:semiHidden/>
    <w:rsid w:val="00E22FAA"/>
    <w:rPr>
      <w:rFonts w:ascii="Times New Roman" w:eastAsia="Times New Roman" w:hAnsi="Times New Roman"/>
      <w:sz w:val="28"/>
      <w:szCs w:val="28"/>
      <w:lang w:val="en-US"/>
    </w:rPr>
  </w:style>
  <w:style w:type="character" w:styleId="aff">
    <w:name w:val="Placeholder Text"/>
    <w:basedOn w:val="a0"/>
    <w:uiPriority w:val="99"/>
    <w:semiHidden/>
    <w:rsid w:val="00E22FAA"/>
    <w:rPr>
      <w:color w:val="808080"/>
    </w:rPr>
  </w:style>
  <w:style w:type="paragraph" w:customStyle="1" w:styleId="23">
    <w:name w:val="Загол 2"/>
    <w:basedOn w:val="2"/>
    <w:next w:val="a"/>
    <w:link w:val="24"/>
    <w:qFormat/>
    <w:rsid w:val="00E22FAA"/>
    <w:pPr>
      <w:keepNext/>
      <w:keepLines/>
      <w:spacing w:before="120" w:after="120" w:line="240" w:lineRule="auto"/>
      <w:ind w:firstLine="425"/>
      <w:jc w:val="both"/>
    </w:pPr>
    <w:rPr>
      <w:rFonts w:ascii="Times New Roman" w:eastAsia="Times New Roman" w:hAnsi="Times New Roman" w:cs="Times New Roman"/>
      <w:b w:val="0"/>
      <w:sz w:val="24"/>
      <w:lang w:eastAsia="ru-RU"/>
    </w:rPr>
  </w:style>
  <w:style w:type="character" w:customStyle="1" w:styleId="24">
    <w:name w:val="Загол 2 Знак"/>
    <w:link w:val="23"/>
    <w:rsid w:val="00E22FAA"/>
    <w:rPr>
      <w:rFonts w:ascii="Times New Roman" w:eastAsia="Times New Roman" w:hAnsi="Times New Roman" w:cs="Times New Roman"/>
      <w:bCs/>
      <w:sz w:val="24"/>
      <w:szCs w:val="26"/>
      <w:lang w:eastAsia="ru-RU"/>
    </w:rPr>
  </w:style>
  <w:style w:type="character" w:styleId="aff0">
    <w:name w:val="Hyperlink"/>
    <w:basedOn w:val="a0"/>
    <w:uiPriority w:val="99"/>
    <w:unhideWhenUsed/>
    <w:rsid w:val="00E22FAA"/>
    <w:rPr>
      <w:color w:val="0000FF" w:themeColor="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E22FAA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E22FAA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0"/>
    <w:link w:val="aff2"/>
    <w:uiPriority w:val="99"/>
    <w:semiHidden/>
    <w:rsid w:val="00E22FAA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E22FA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E22FAA"/>
    <w:rPr>
      <w:b/>
      <w:bCs/>
      <w:sz w:val="20"/>
      <w:szCs w:val="20"/>
    </w:rPr>
  </w:style>
  <w:style w:type="paragraph" w:customStyle="1" w:styleId="Tabletext">
    <w:name w:val="Table text"/>
    <w:basedOn w:val="a"/>
    <w:rsid w:val="002F76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paragraph" w:customStyle="1" w:styleId="Tableheader">
    <w:name w:val="Table_header"/>
    <w:basedOn w:val="Tabletext"/>
    <w:rsid w:val="002F76B0"/>
    <w:pPr>
      <w:suppressAutoHyphens/>
      <w:jc w:val="center"/>
    </w:pPr>
  </w:style>
  <w:style w:type="paragraph" w:styleId="25">
    <w:name w:val="toc 2"/>
    <w:basedOn w:val="a"/>
    <w:next w:val="a"/>
    <w:autoRedefine/>
    <w:uiPriority w:val="39"/>
    <w:unhideWhenUsed/>
    <w:rsid w:val="009423F1"/>
    <w:pPr>
      <w:spacing w:after="100"/>
      <w:ind w:left="220"/>
    </w:pPr>
  </w:style>
  <w:style w:type="paragraph" w:styleId="aff6">
    <w:name w:val="endnote text"/>
    <w:basedOn w:val="a"/>
    <w:link w:val="aff7"/>
    <w:uiPriority w:val="99"/>
    <w:semiHidden/>
    <w:unhideWhenUsed/>
    <w:rsid w:val="001D504E"/>
    <w:pPr>
      <w:spacing w:after="0"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0"/>
    <w:link w:val="aff6"/>
    <w:uiPriority w:val="99"/>
    <w:semiHidden/>
    <w:rsid w:val="001D504E"/>
    <w:rPr>
      <w:sz w:val="20"/>
      <w:szCs w:val="20"/>
    </w:rPr>
  </w:style>
  <w:style w:type="character" w:styleId="aff8">
    <w:name w:val="endnote reference"/>
    <w:basedOn w:val="a0"/>
    <w:uiPriority w:val="99"/>
    <w:semiHidden/>
    <w:unhideWhenUsed/>
    <w:rsid w:val="001D504E"/>
    <w:rPr>
      <w:vertAlign w:val="superscript"/>
    </w:rPr>
  </w:style>
  <w:style w:type="character" w:customStyle="1" w:styleId="fontstyle01">
    <w:name w:val="fontstyle01"/>
    <w:basedOn w:val="a0"/>
    <w:rsid w:val="009500B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319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27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du.fstec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du.fste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DA6F6-836D-4E69-B31E-40EC57A0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cp:lastPrinted>2016-11-21T04:05:00Z</cp:lastPrinted>
  <dcterms:created xsi:type="dcterms:W3CDTF">2018-06-24T11:17:00Z</dcterms:created>
  <dcterms:modified xsi:type="dcterms:W3CDTF">2018-06-26T14:13:00Z</dcterms:modified>
</cp:coreProperties>
</file>