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4BEE84" w14:textId="77777777" w:rsidR="001975FF" w:rsidRDefault="00000000">
      <w:pPr>
        <w:spacing w:line="360" w:lineRule="auto"/>
        <w:jc w:val="center"/>
        <w:rPr>
          <w:rFonts w:ascii="仿宋" w:hAnsi="仿宋" w:cs="仿宋"/>
          <w:sz w:val="32"/>
          <w:szCs w:val="32"/>
        </w:rPr>
      </w:pPr>
      <w:r>
        <w:rPr>
          <w:rFonts w:ascii="宋体" w:hAnsi="宋体" w:cs="宋体" w:hint="eastAsia"/>
          <w:color w:val="000000"/>
          <w:sz w:val="44"/>
        </w:rPr>
        <w:t>外滩FTC楼宇空间讲解梳理</w:t>
      </w:r>
    </w:p>
    <w:p w14:paraId="6B0A0402" w14:textId="77777777" w:rsidR="001975FF" w:rsidRDefault="001975FF">
      <w:pPr>
        <w:spacing w:line="360" w:lineRule="auto"/>
        <w:rPr>
          <w:rFonts w:ascii="黑体" w:eastAsia="黑体" w:hAnsi="黑体" w:cs="黑体"/>
          <w:sz w:val="32"/>
          <w:szCs w:val="32"/>
        </w:rPr>
      </w:pPr>
    </w:p>
    <w:p w14:paraId="7A48BA8F" w14:textId="77777777" w:rsidR="001975FF" w:rsidRDefault="00000000">
      <w:pPr>
        <w:spacing w:line="360" w:lineRule="auto"/>
        <w:ind w:firstLineChars="200" w:firstLine="640"/>
        <w:rPr>
          <w:rFonts w:ascii="黑体" w:eastAsia="黑体" w:hAnsi="黑体" w:cs="黑体"/>
          <w:sz w:val="32"/>
          <w:szCs w:val="32"/>
        </w:rPr>
      </w:pPr>
      <w:r>
        <w:rPr>
          <w:rFonts w:ascii="黑体" w:eastAsia="黑体" w:hAnsi="黑体" w:cs="黑体" w:hint="eastAsia"/>
          <w:sz w:val="32"/>
          <w:szCs w:val="32"/>
        </w:rPr>
        <w:t>一、总体情况</w:t>
      </w:r>
    </w:p>
    <w:p w14:paraId="5329E720" w14:textId="42C21E36" w:rsidR="001975FF" w:rsidRDefault="00000000">
      <w:pPr>
        <w:spacing w:line="360" w:lineRule="auto"/>
        <w:ind w:firstLineChars="200" w:firstLine="640"/>
        <w:rPr>
          <w:rFonts w:ascii="仿宋" w:eastAsia="仿宋" w:hAnsi="仿宋" w:cs="仿宋"/>
          <w:b/>
          <w:bCs/>
          <w:sz w:val="32"/>
          <w:szCs w:val="32"/>
        </w:rPr>
      </w:pPr>
      <w:r>
        <w:rPr>
          <w:rFonts w:ascii="仿宋" w:eastAsia="仿宋" w:hAnsi="仿宋" w:cs="仿宋" w:hint="eastAsia"/>
          <w:sz w:val="32"/>
          <w:szCs w:val="32"/>
        </w:rPr>
        <w:t>外滩FTC位于上海市黄浦区九江路69号，属于外滩“第二立面”城市更新的核心区域，毗邻南京东路商圈，周边金融与历史建筑荟萃。</w:t>
      </w:r>
      <w:r>
        <w:rPr>
          <w:rFonts w:ascii="仿宋" w:eastAsia="仿宋" w:hAnsi="仿宋" w:cs="仿宋" w:hint="eastAsia"/>
          <w:b/>
          <w:bCs/>
          <w:sz w:val="32"/>
          <w:szCs w:val="32"/>
        </w:rPr>
        <w:t>其所在的九江路俗称“二马路”，曾聚集大量外资银行</w:t>
      </w:r>
      <w:r w:rsidR="00B549DF">
        <w:rPr>
          <w:rFonts w:ascii="仿宋" w:eastAsia="仿宋" w:hAnsi="仿宋" w:cs="仿宋" w:hint="eastAsia"/>
          <w:b/>
          <w:bCs/>
          <w:sz w:val="32"/>
          <w:szCs w:val="32"/>
        </w:rPr>
        <w:t>，比如我们这栋楼的前身就是住友银行</w:t>
      </w:r>
      <w:r w:rsidR="00CB51A1">
        <w:rPr>
          <w:rFonts w:ascii="仿宋" w:eastAsia="仿宋" w:hAnsi="仿宋" w:cs="仿宋" w:hint="eastAsia"/>
          <w:b/>
          <w:bCs/>
          <w:sz w:val="32"/>
          <w:szCs w:val="32"/>
        </w:rPr>
        <w:t>，</w:t>
      </w:r>
      <w:r w:rsidR="00CB51A1">
        <w:rPr>
          <w:rFonts w:ascii="仿宋" w:eastAsia="仿宋" w:hAnsi="仿宋" w:hint="eastAsia"/>
          <w:sz w:val="32"/>
          <w:szCs w:val="32"/>
        </w:rPr>
        <w:t>原名“古象大楼”</w:t>
      </w:r>
      <w:r w:rsidR="00CB51A1">
        <w:rPr>
          <w:rFonts w:ascii="仿宋" w:eastAsia="仿宋" w:hAnsi="仿宋" w:hint="eastAsia"/>
          <w:sz w:val="32"/>
          <w:szCs w:val="32"/>
        </w:rPr>
        <w:t>，有 90 余年历史</w:t>
      </w:r>
      <w:r w:rsidR="00CB51A1">
        <w:rPr>
          <w:rFonts w:ascii="仿宋" w:eastAsia="仿宋" w:hAnsi="仿宋" w:cs="仿宋" w:hint="eastAsia"/>
          <w:b/>
          <w:bCs/>
          <w:sz w:val="32"/>
          <w:szCs w:val="32"/>
        </w:rPr>
        <w:t>。</w:t>
      </w:r>
      <w:r w:rsidR="00B549DF">
        <w:rPr>
          <w:rFonts w:ascii="仿宋" w:eastAsia="仿宋" w:hAnsi="仿宋" w:cs="仿宋" w:hint="eastAsia"/>
          <w:b/>
          <w:bCs/>
          <w:sz w:val="32"/>
          <w:szCs w:val="32"/>
        </w:rPr>
        <w:t>因此</w:t>
      </w:r>
      <w:r w:rsidR="00CB51A1">
        <w:rPr>
          <w:rFonts w:ascii="仿宋" w:eastAsia="仿宋" w:hAnsi="仿宋" w:cs="仿宋" w:hint="eastAsia"/>
          <w:b/>
          <w:bCs/>
          <w:sz w:val="32"/>
          <w:szCs w:val="32"/>
        </w:rPr>
        <w:t>，九江路</w:t>
      </w:r>
      <w:r>
        <w:rPr>
          <w:rFonts w:ascii="仿宋" w:eastAsia="仿宋" w:hAnsi="仿宋" w:cs="仿宋" w:hint="eastAsia"/>
          <w:b/>
          <w:bCs/>
          <w:sz w:val="32"/>
          <w:szCs w:val="32"/>
        </w:rPr>
        <w:t>素有“远东华尔街”之名，是中国近代金融的重要发源地。</w:t>
      </w:r>
    </w:p>
    <w:p w14:paraId="0994951D" w14:textId="77777777" w:rsidR="001975FF" w:rsidRDefault="00000000">
      <w:pPr>
        <w:spacing w:line="360" w:lineRule="auto"/>
        <w:ind w:firstLineChars="200" w:firstLine="640"/>
        <w:rPr>
          <w:rFonts w:ascii="仿宋" w:eastAsia="仿宋" w:hAnsi="仿宋" w:cs="仿宋"/>
          <w:sz w:val="32"/>
          <w:szCs w:val="32"/>
        </w:rPr>
      </w:pPr>
      <w:r>
        <w:rPr>
          <w:rFonts w:ascii="仿宋" w:eastAsia="仿宋" w:hAnsi="仿宋" w:cs="仿宋" w:hint="eastAsia"/>
          <w:sz w:val="32"/>
          <w:szCs w:val="32"/>
        </w:rPr>
        <w:t>外滩FTC是浦发银行与黄浦区深度协同，业界</w:t>
      </w:r>
      <w:r>
        <w:rPr>
          <w:rFonts w:ascii="仿宋" w:eastAsia="仿宋" w:hAnsi="仿宋" w:cs="仿宋" w:hint="eastAsia"/>
          <w:b/>
          <w:bCs/>
          <w:sz w:val="32"/>
          <w:szCs w:val="32"/>
        </w:rPr>
        <w:t>首创首发</w:t>
      </w:r>
      <w:r>
        <w:rPr>
          <w:rFonts w:ascii="仿宋" w:eastAsia="仿宋" w:hAnsi="仿宋" w:cs="仿宋" w:hint="eastAsia"/>
          <w:sz w:val="32"/>
          <w:szCs w:val="32"/>
        </w:rPr>
        <w:t>的银政合作示范项目和创新范式，具有</w:t>
      </w:r>
      <w:r>
        <w:rPr>
          <w:rFonts w:ascii="仿宋" w:eastAsia="仿宋" w:hAnsi="仿宋" w:cs="仿宋" w:hint="eastAsia"/>
          <w:b/>
          <w:bCs/>
          <w:sz w:val="32"/>
          <w:szCs w:val="32"/>
        </w:rPr>
        <w:t>独创性、变革性和引领性</w:t>
      </w:r>
      <w:r>
        <w:rPr>
          <w:rFonts w:ascii="仿宋" w:eastAsia="仿宋" w:hAnsi="仿宋" w:cs="仿宋" w:hint="eastAsia"/>
          <w:sz w:val="32"/>
          <w:szCs w:val="32"/>
        </w:rPr>
        <w:t>。其名称具有双重内涵，</w:t>
      </w:r>
      <w:r>
        <w:rPr>
          <w:rFonts w:ascii="仿宋" w:eastAsia="仿宋" w:hAnsi="仿宋" w:cs="仿宋" w:hint="eastAsia"/>
          <w:b/>
          <w:bCs/>
          <w:sz w:val="32"/>
          <w:szCs w:val="32"/>
        </w:rPr>
        <w:t xml:space="preserve">既是“FinTech Community（金融科技生态社区）”，也是“Fun </w:t>
      </w:r>
      <w:proofErr w:type="spellStart"/>
      <w:r>
        <w:rPr>
          <w:rFonts w:ascii="仿宋" w:eastAsia="仿宋" w:hAnsi="仿宋" w:cs="仿宋" w:hint="eastAsia"/>
          <w:b/>
          <w:bCs/>
          <w:sz w:val="32"/>
          <w:szCs w:val="32"/>
        </w:rPr>
        <w:t>TrendCreator</w:t>
      </w:r>
      <w:proofErr w:type="spellEnd"/>
      <w:r>
        <w:rPr>
          <w:rFonts w:ascii="仿宋" w:eastAsia="仿宋" w:hAnsi="仿宋" w:cs="仿宋" w:hint="eastAsia"/>
          <w:b/>
          <w:bCs/>
          <w:sz w:val="32"/>
          <w:szCs w:val="32"/>
        </w:rPr>
        <w:t>（互联网优质内容创作集聚区）”。</w:t>
      </w:r>
      <w:r>
        <w:rPr>
          <w:rFonts w:ascii="仿宋" w:eastAsia="仿宋" w:hAnsi="仿宋" w:cs="仿宋" w:hint="eastAsia"/>
          <w:sz w:val="32"/>
          <w:szCs w:val="32"/>
        </w:rPr>
        <w:t>外滩FTC依托</w:t>
      </w:r>
      <w:r>
        <w:rPr>
          <w:rFonts w:ascii="仿宋" w:eastAsia="仿宋" w:hAnsi="仿宋" w:cs="仿宋" w:hint="eastAsia"/>
          <w:b/>
          <w:bCs/>
          <w:sz w:val="32"/>
          <w:szCs w:val="32"/>
        </w:rPr>
        <w:t>“创新策源中心+系统集成平台”</w:t>
      </w:r>
      <w:r>
        <w:rPr>
          <w:rFonts w:ascii="仿宋" w:eastAsia="仿宋" w:hAnsi="仿宋" w:cs="仿宋" w:hint="eastAsia"/>
          <w:sz w:val="32"/>
          <w:szCs w:val="32"/>
        </w:rPr>
        <w:t>功能定位，正加速构建产业特色鲜明、创新能力突出的金融科技发展新高地；另一方面，外滩FTC落实“沪九条”，承接黄浦区打造互联网优质内容创作集聚区的目标，联动小红书等头部平台深化文旅商体展融合，让每一份创意都有机会成长为现象级IP。</w:t>
      </w:r>
    </w:p>
    <w:p w14:paraId="24292EE3" w14:textId="77777777" w:rsidR="001975FF" w:rsidRDefault="00000000">
      <w:pPr>
        <w:spacing w:line="360" w:lineRule="auto"/>
        <w:ind w:firstLineChars="200" w:firstLine="640"/>
        <w:rPr>
          <w:rFonts w:ascii="仿宋" w:eastAsia="仿宋" w:hAnsi="仿宋" w:cs="仿宋"/>
          <w:sz w:val="32"/>
          <w:szCs w:val="32"/>
        </w:rPr>
      </w:pPr>
      <w:r>
        <w:rPr>
          <w:rFonts w:ascii="仿宋" w:eastAsia="仿宋" w:hAnsi="仿宋" w:cs="仿宋" w:hint="eastAsia"/>
          <w:sz w:val="32"/>
          <w:szCs w:val="32"/>
        </w:rPr>
        <w:t>围绕“双FTC ”定位，外滩FTC加速构建金融科技、内容创作互促互融的产业生态，实现科技让内容生长，内容让科技破圈。</w:t>
      </w:r>
    </w:p>
    <w:p w14:paraId="5AF87A87" w14:textId="77777777" w:rsidR="001975FF" w:rsidRDefault="00000000">
      <w:pPr>
        <w:spacing w:line="360" w:lineRule="auto"/>
        <w:ind w:firstLineChars="200" w:firstLine="640"/>
        <w:rPr>
          <w:rFonts w:ascii="仿宋" w:eastAsia="仿宋" w:hAnsi="仿宋" w:cs="仿宋"/>
          <w:b/>
          <w:bCs/>
          <w:sz w:val="32"/>
          <w:szCs w:val="32"/>
        </w:rPr>
      </w:pPr>
      <w:r>
        <w:rPr>
          <w:rFonts w:ascii="仿宋" w:eastAsia="仿宋" w:hAnsi="仿宋" w:cs="仿宋" w:hint="eastAsia"/>
          <w:sz w:val="32"/>
          <w:szCs w:val="32"/>
        </w:rPr>
        <w:lastRenderedPageBreak/>
        <w:t>浦发银行与黄浦区以外滩FTC为纽带，聚焦上海高质量发展的战略规划与功能定位，着眼于做强</w:t>
      </w:r>
      <w:r>
        <w:rPr>
          <w:rFonts w:ascii="仿宋" w:eastAsia="仿宋" w:hAnsi="仿宋" w:cs="仿宋" w:hint="eastAsia"/>
          <w:b/>
          <w:bCs/>
          <w:sz w:val="32"/>
          <w:szCs w:val="32"/>
        </w:rPr>
        <w:t>外滩FTC“1+9”专业服务体系，</w:t>
      </w:r>
      <w:r>
        <w:rPr>
          <w:rFonts w:ascii="仿宋" w:eastAsia="仿宋" w:hAnsi="仿宋" w:cs="仿宋" w:hint="eastAsia"/>
          <w:sz w:val="32"/>
          <w:szCs w:val="32"/>
        </w:rPr>
        <w:t>携手构建</w:t>
      </w:r>
      <w:r>
        <w:rPr>
          <w:rFonts w:ascii="仿宋" w:eastAsia="仿宋" w:hAnsi="仿宋" w:cs="仿宋" w:hint="eastAsia"/>
          <w:b/>
          <w:bCs/>
          <w:sz w:val="32"/>
          <w:szCs w:val="32"/>
        </w:rPr>
        <w:t>“全球化开放互联、全要素集聚融合、全场景碰撞涌现”</w:t>
      </w:r>
      <w:r>
        <w:rPr>
          <w:rFonts w:ascii="仿宋" w:eastAsia="仿宋" w:hAnsi="仿宋" w:cs="仿宋" w:hint="eastAsia"/>
          <w:sz w:val="32"/>
          <w:szCs w:val="32"/>
        </w:rPr>
        <w:t>创新生态，共同探索赋能科技创新的</w:t>
      </w:r>
      <w:r>
        <w:rPr>
          <w:rFonts w:ascii="仿宋" w:eastAsia="仿宋" w:hAnsi="仿宋" w:cs="仿宋" w:hint="eastAsia"/>
          <w:b/>
          <w:bCs/>
          <w:sz w:val="32"/>
          <w:szCs w:val="32"/>
        </w:rPr>
        <w:t>“上海模式”“上海答卷”。</w:t>
      </w:r>
    </w:p>
    <w:p w14:paraId="09817280" w14:textId="77777777" w:rsidR="001975FF" w:rsidRDefault="00000000">
      <w:pPr>
        <w:spacing w:line="360" w:lineRule="auto"/>
        <w:ind w:firstLineChars="200" w:firstLine="640"/>
        <w:rPr>
          <w:rFonts w:ascii="仿宋" w:eastAsia="仿宋" w:hAnsi="仿宋" w:cs="仿宋"/>
          <w:b/>
          <w:bCs/>
          <w:sz w:val="32"/>
          <w:szCs w:val="32"/>
        </w:rPr>
      </w:pPr>
      <w:r>
        <w:rPr>
          <w:rFonts w:ascii="仿宋" w:eastAsia="仿宋" w:hAnsi="仿宋" w:cs="仿宋" w:hint="eastAsia"/>
          <w:sz w:val="32"/>
          <w:szCs w:val="32"/>
        </w:rPr>
        <w:t>从百年前的“远东华尔街”到如今的生态集聚区，这里是是科技跃迁的聚集区，是潮流共生的实践场，</w:t>
      </w:r>
      <w:r>
        <w:rPr>
          <w:rFonts w:ascii="仿宋" w:eastAsia="仿宋" w:hAnsi="仿宋" w:cs="仿宋" w:hint="eastAsia"/>
          <w:b/>
          <w:bCs/>
          <w:sz w:val="32"/>
          <w:szCs w:val="32"/>
        </w:rPr>
        <w:t>就像我们一路走来看到的FTC，这个C是独角兽的象征，也是C位出道的寓意，</w:t>
      </w:r>
      <w:r>
        <w:rPr>
          <w:rFonts w:ascii="仿宋" w:eastAsia="仿宋" w:hAnsi="仿宋" w:cs="仿宋" w:hint="eastAsia"/>
          <w:sz w:val="32"/>
          <w:szCs w:val="32"/>
        </w:rPr>
        <w:t>期待我们携手与更多优秀的创业者一起C位出道！</w:t>
      </w:r>
    </w:p>
    <w:p w14:paraId="461249BA" w14:textId="77777777" w:rsidR="001975FF" w:rsidRDefault="00000000">
      <w:pPr>
        <w:spacing w:line="360" w:lineRule="auto"/>
        <w:ind w:firstLineChars="200" w:firstLine="640"/>
        <w:rPr>
          <w:rFonts w:ascii="仿宋" w:eastAsia="仿宋" w:hAnsi="仿宋" w:cs="仿宋"/>
          <w:b/>
          <w:bCs/>
          <w:sz w:val="32"/>
          <w:szCs w:val="32"/>
        </w:rPr>
      </w:pPr>
      <w:r>
        <w:rPr>
          <w:rFonts w:ascii="仿宋" w:eastAsia="仿宋" w:hAnsi="仿宋" w:cs="仿宋" w:hint="eastAsia"/>
          <w:sz w:val="32"/>
          <w:szCs w:val="32"/>
        </w:rPr>
        <w:t>对浦发银行而言，外滩FTC是做好“科技金融”与“数字金融”大文章，助力上海国际科创中心建设与国际金融中心建设的战略选择与战略布局，也是落实我行“集团大科创”战略、</w:t>
      </w:r>
      <w:r>
        <w:rPr>
          <w:rFonts w:ascii="仿宋" w:eastAsia="仿宋" w:hAnsi="仿宋" w:cs="仿宋" w:hint="eastAsia"/>
          <w:b/>
          <w:bCs/>
          <w:sz w:val="32"/>
          <w:szCs w:val="32"/>
        </w:rPr>
        <w:t>建设“创孵金融第一行”</w:t>
      </w:r>
      <w:r>
        <w:rPr>
          <w:rFonts w:ascii="仿宋" w:eastAsia="仿宋" w:hAnsi="仿宋" w:cs="仿宋" w:hint="eastAsia"/>
          <w:sz w:val="32"/>
          <w:szCs w:val="32"/>
        </w:rPr>
        <w:t>的重要举措。通过FTC在场景、机制、模式等领域的一系列创新突破，将显著提升浦发科技金融产品服务供给能力；通过FTC对多元创新生态主体的广泛、深入链接，有助于充分释放创新要素的乘数效应，</w:t>
      </w:r>
      <w:r>
        <w:rPr>
          <w:rFonts w:ascii="仿宋" w:eastAsia="仿宋" w:hAnsi="仿宋" w:cs="仿宋" w:hint="eastAsia"/>
          <w:b/>
          <w:bCs/>
          <w:sz w:val="32"/>
          <w:szCs w:val="32"/>
        </w:rPr>
        <w:t>推动“商行+投行+生态”综合服务模式走深走实，</w:t>
      </w:r>
      <w:r>
        <w:rPr>
          <w:rFonts w:ascii="仿宋" w:eastAsia="仿宋" w:hAnsi="仿宋" w:cs="仿宋" w:hint="eastAsia"/>
          <w:sz w:val="32"/>
          <w:szCs w:val="32"/>
        </w:rPr>
        <w:t>真正成为科技企业的“首选伙伴银行”</w:t>
      </w:r>
      <w:r>
        <w:rPr>
          <w:rFonts w:ascii="仿宋" w:eastAsia="仿宋" w:hAnsi="仿宋" w:cs="仿宋" w:hint="eastAsia"/>
          <w:b/>
          <w:bCs/>
          <w:sz w:val="32"/>
          <w:szCs w:val="32"/>
        </w:rPr>
        <w:t>。</w:t>
      </w:r>
    </w:p>
    <w:p w14:paraId="46A34B5F" w14:textId="77777777" w:rsidR="001975FF" w:rsidRDefault="00000000">
      <w:pPr>
        <w:spacing w:line="360" w:lineRule="auto"/>
        <w:ind w:firstLineChars="200" w:firstLine="640"/>
        <w:rPr>
          <w:rFonts w:ascii="仿宋" w:eastAsia="仿宋" w:hAnsi="仿宋" w:cs="仿宋"/>
          <w:sz w:val="32"/>
          <w:szCs w:val="32"/>
        </w:rPr>
      </w:pPr>
      <w:r>
        <w:rPr>
          <w:rFonts w:ascii="仿宋" w:eastAsia="仿宋" w:hAnsi="仿宋" w:cs="仿宋" w:hint="eastAsia"/>
          <w:sz w:val="32"/>
          <w:szCs w:val="32"/>
        </w:rPr>
        <w:t>依托外滩FTC这一核心枢纽，</w:t>
      </w:r>
      <w:r>
        <w:rPr>
          <w:rFonts w:ascii="仿宋" w:eastAsia="仿宋" w:hAnsi="仿宋" w:cs="仿宋" w:hint="eastAsia"/>
          <w:b/>
          <w:bCs/>
          <w:sz w:val="32"/>
          <w:szCs w:val="32"/>
        </w:rPr>
        <w:t>浦发银行正加快推进“创孵金融第一行”建设，</w:t>
      </w:r>
      <w:r>
        <w:rPr>
          <w:rFonts w:ascii="仿宋" w:eastAsia="仿宋" w:hAnsi="仿宋" w:cs="仿宋" w:hint="eastAsia"/>
          <w:sz w:val="32"/>
          <w:szCs w:val="32"/>
        </w:rPr>
        <w:t>通过FTC成功经验模式的复制输出，积极推动全国重点科创区域创孵载体建设，以及全球范围内</w:t>
      </w:r>
    </w:p>
    <w:p w14:paraId="018F5D72" w14:textId="77777777" w:rsidR="001975FF" w:rsidRDefault="00000000">
      <w:pPr>
        <w:spacing w:line="360" w:lineRule="auto"/>
        <w:rPr>
          <w:rFonts w:ascii="仿宋" w:eastAsia="仿宋" w:hAnsi="仿宋" w:cs="仿宋"/>
          <w:b/>
          <w:bCs/>
          <w:sz w:val="32"/>
          <w:szCs w:val="32"/>
        </w:rPr>
      </w:pPr>
      <w:r>
        <w:rPr>
          <w:rFonts w:ascii="仿宋" w:eastAsia="仿宋" w:hAnsi="仿宋" w:cs="仿宋" w:hint="eastAsia"/>
          <w:sz w:val="32"/>
          <w:szCs w:val="32"/>
        </w:rPr>
        <w:t>的创孵网络布局，进一步提升浦发创孵生态服务、覆盖能级，</w:t>
      </w:r>
      <w:r>
        <w:rPr>
          <w:rFonts w:ascii="仿宋" w:eastAsia="仿宋" w:hAnsi="仿宋" w:cs="仿宋" w:hint="eastAsia"/>
          <w:sz w:val="32"/>
          <w:szCs w:val="32"/>
        </w:rPr>
        <w:lastRenderedPageBreak/>
        <w:t>推动浦发银行在创孵金融领域实现</w:t>
      </w:r>
      <w:r>
        <w:rPr>
          <w:rFonts w:ascii="仿宋" w:eastAsia="仿宋" w:hAnsi="仿宋" w:cs="仿宋" w:hint="eastAsia"/>
          <w:b/>
          <w:bCs/>
          <w:sz w:val="32"/>
          <w:szCs w:val="32"/>
        </w:rPr>
        <w:t>“实践领跑、探索领先、方向领航、成果领军”</w:t>
      </w:r>
      <w:r>
        <w:rPr>
          <w:rFonts w:ascii="仿宋" w:eastAsia="仿宋" w:hAnsi="仿宋" w:cs="仿宋" w:hint="eastAsia"/>
          <w:sz w:val="32"/>
          <w:szCs w:val="32"/>
        </w:rPr>
        <w:t>，最终成为</w:t>
      </w:r>
      <w:r>
        <w:rPr>
          <w:rFonts w:ascii="仿宋" w:eastAsia="仿宋" w:hAnsi="仿宋" w:cs="仿宋" w:hint="eastAsia"/>
          <w:b/>
          <w:bCs/>
          <w:sz w:val="32"/>
          <w:szCs w:val="32"/>
        </w:rPr>
        <w:t>创新策源力、产业集聚度、专业服务水平、国际影响力</w:t>
      </w:r>
      <w:r>
        <w:rPr>
          <w:rFonts w:ascii="仿宋" w:eastAsia="仿宋" w:hAnsi="仿宋" w:cs="仿宋" w:hint="eastAsia"/>
          <w:sz w:val="32"/>
          <w:szCs w:val="32"/>
        </w:rPr>
        <w:t>等均居行业首位的标杆商业银行。</w:t>
      </w:r>
    </w:p>
    <w:p w14:paraId="7400A166" w14:textId="77777777" w:rsidR="001975FF" w:rsidRDefault="00000000">
      <w:pPr>
        <w:spacing w:line="360" w:lineRule="auto"/>
        <w:ind w:firstLineChars="200" w:firstLine="640"/>
        <w:rPr>
          <w:rFonts w:ascii="黑体" w:eastAsia="黑体" w:hAnsi="黑体" w:cs="黑体"/>
          <w:sz w:val="32"/>
          <w:szCs w:val="32"/>
        </w:rPr>
      </w:pPr>
      <w:r>
        <w:rPr>
          <w:rFonts w:ascii="黑体" w:eastAsia="黑体" w:hAnsi="黑体" w:cs="黑体" w:hint="eastAsia"/>
          <w:sz w:val="32"/>
          <w:szCs w:val="32"/>
        </w:rPr>
        <w:t>二、楼宇空间介绍</w:t>
      </w:r>
    </w:p>
    <w:p w14:paraId="573CAEBB" w14:textId="77777777" w:rsidR="001975FF" w:rsidRDefault="00000000">
      <w:pPr>
        <w:spacing w:line="360" w:lineRule="auto"/>
        <w:ind w:firstLineChars="200" w:firstLine="640"/>
        <w:rPr>
          <w:rFonts w:ascii="黑体" w:eastAsia="黑体" w:hAnsi="黑体" w:cs="黑体"/>
          <w:sz w:val="32"/>
          <w:szCs w:val="32"/>
        </w:rPr>
      </w:pPr>
      <w:r>
        <w:rPr>
          <w:rFonts w:ascii="仿宋" w:eastAsia="仿宋" w:hAnsi="仿宋" w:cs="仿宋" w:hint="eastAsia"/>
          <w:sz w:val="32"/>
          <w:szCs w:val="32"/>
        </w:rPr>
        <w:t>外滩FTC这栋建筑就是政府服务金融科技企业和互联网内容创作者的重要空间之一，建筑共七层，加上顶楼露台和景观层，整体使用面积超过5200㎡。</w:t>
      </w:r>
    </w:p>
    <w:p w14:paraId="4E0817B8" w14:textId="77777777" w:rsidR="001975FF" w:rsidRDefault="00000000">
      <w:pPr>
        <w:spacing w:line="360" w:lineRule="auto"/>
        <w:ind w:firstLineChars="200" w:firstLine="640"/>
        <w:rPr>
          <w:rFonts w:ascii="国标楷体" w:eastAsia="国标楷体" w:hAnsi="国标楷体" w:cs="国标楷体"/>
          <w:b/>
          <w:bCs/>
          <w:sz w:val="32"/>
          <w:szCs w:val="32"/>
        </w:rPr>
      </w:pPr>
      <w:r>
        <w:rPr>
          <w:rFonts w:ascii="国标楷体" w:eastAsia="国标楷体" w:hAnsi="国标楷体" w:cs="国标楷体" w:hint="eastAsia"/>
          <w:b/>
          <w:bCs/>
          <w:sz w:val="32"/>
          <w:szCs w:val="32"/>
        </w:rPr>
        <w:t>1F：咖啡、展厅——生态交流窗口</w:t>
      </w:r>
    </w:p>
    <w:p w14:paraId="2782DB3E" w14:textId="77777777" w:rsidR="001975FF" w:rsidRDefault="00000000">
      <w:pPr>
        <w:spacing w:line="360" w:lineRule="auto"/>
        <w:ind w:firstLineChars="200" w:firstLine="640"/>
        <w:rPr>
          <w:rFonts w:ascii="仿宋" w:eastAsia="仿宋" w:hAnsi="仿宋" w:cs="仿宋"/>
          <w:sz w:val="32"/>
          <w:szCs w:val="32"/>
        </w:rPr>
      </w:pPr>
      <w:r>
        <w:rPr>
          <w:rFonts w:ascii="仿宋" w:eastAsia="仿宋" w:hAnsi="仿宋" w:cs="仿宋" w:hint="eastAsia"/>
          <w:sz w:val="32"/>
          <w:szCs w:val="32"/>
        </w:rPr>
        <w:t>一楼定位为“开放创新层”，主要是以展厅和咖啡区的创新融合。集中呈现创新创业者的奇思妙想，打造开放多元的交流场景。</w:t>
      </w:r>
    </w:p>
    <w:p w14:paraId="6221947E" w14:textId="77777777" w:rsidR="001975FF" w:rsidRDefault="00000000">
      <w:pPr>
        <w:spacing w:line="360" w:lineRule="auto"/>
        <w:ind w:firstLineChars="200" w:firstLine="643"/>
        <w:rPr>
          <w:rFonts w:ascii="仿宋" w:eastAsia="仿宋" w:hAnsi="仿宋" w:cs="仿宋"/>
          <w:sz w:val="32"/>
          <w:szCs w:val="32"/>
        </w:rPr>
      </w:pPr>
      <w:r>
        <w:rPr>
          <w:rFonts w:ascii="仿宋" w:eastAsia="仿宋" w:hAnsi="仿宋" w:cs="仿宋" w:hint="eastAsia"/>
          <w:b/>
          <w:bCs/>
          <w:sz w:val="32"/>
          <w:szCs w:val="32"/>
        </w:rPr>
        <w:t>FTC+1咖啡厅</w:t>
      </w:r>
      <w:r>
        <w:rPr>
          <w:rFonts w:ascii="仿宋" w:eastAsia="仿宋" w:hAnsi="仿宋" w:cs="仿宋" w:hint="eastAsia"/>
          <w:sz w:val="32"/>
          <w:szCs w:val="32"/>
        </w:rPr>
        <w:t>是外滩区域内唯一拥有外摆位的咖啡店，地处外滩历史文化风貌区，不仅是满足市民游客休憩需求的好去处，更以</w:t>
      </w:r>
      <w:r>
        <w:rPr>
          <w:rFonts w:ascii="仿宋" w:eastAsia="仿宋" w:hAnsi="仿宋" w:cs="仿宋" w:hint="eastAsia"/>
          <w:b/>
          <w:bCs/>
          <w:sz w:val="32"/>
          <w:szCs w:val="32"/>
        </w:rPr>
        <w:t>“城市会客厅”的定</w:t>
      </w:r>
      <w:r>
        <w:rPr>
          <w:rFonts w:ascii="仿宋" w:eastAsia="仿宋" w:hAnsi="仿宋" w:cs="仿宋" w:hint="eastAsia"/>
          <w:sz w:val="32"/>
          <w:szCs w:val="32"/>
        </w:rPr>
        <w:t>位，为往来人群提供了一处惬意的社交与交流空间。咖啡店之所以取名FTC+1，来源于我们在互联网上对一件事表示有同感时，</w:t>
      </w:r>
      <w:r>
        <w:rPr>
          <w:rFonts w:ascii="仿宋" w:eastAsia="仿宋" w:hAnsi="仿宋" w:cs="仿宋" w:hint="eastAsia"/>
          <w:b/>
          <w:bCs/>
          <w:sz w:val="32"/>
          <w:szCs w:val="32"/>
        </w:rPr>
        <w:t>经常就会用“+1”这个表达，所以，我们也希望这里能促成更多“同感”和“+1”的发生，真正打造为创业者、创作者们交流互动、跨界破圈、取得共鸣的空间。</w:t>
      </w:r>
      <w:r>
        <w:rPr>
          <w:rFonts w:ascii="仿宋" w:eastAsia="仿宋" w:hAnsi="仿宋" w:cs="仿宋" w:hint="eastAsia"/>
          <w:sz w:val="32"/>
          <w:szCs w:val="32"/>
        </w:rPr>
        <w:t>稍后我们将请各位体验一下它家的招牌辣椒波邦拿铁，风味非常独特。</w:t>
      </w:r>
    </w:p>
    <w:p w14:paraId="3D4A7DBD" w14:textId="77777777" w:rsidR="001975FF" w:rsidRDefault="00000000">
      <w:pPr>
        <w:spacing w:line="360" w:lineRule="auto"/>
        <w:ind w:firstLineChars="200" w:firstLine="643"/>
        <w:rPr>
          <w:rFonts w:ascii="仿宋" w:eastAsia="仿宋" w:hAnsi="仿宋" w:cs="仿宋"/>
          <w:b/>
          <w:bCs/>
          <w:sz w:val="32"/>
          <w:szCs w:val="32"/>
        </w:rPr>
      </w:pPr>
      <w:r>
        <w:rPr>
          <w:rFonts w:ascii="仿宋" w:eastAsia="仿宋" w:hAnsi="仿宋" w:cs="仿宋" w:hint="eastAsia"/>
          <w:b/>
          <w:bCs/>
          <w:sz w:val="32"/>
          <w:szCs w:val="32"/>
        </w:rPr>
        <w:t>翻页墙：</w:t>
      </w:r>
      <w:r>
        <w:rPr>
          <w:rFonts w:ascii="仿宋" w:eastAsia="仿宋" w:hAnsi="仿宋" w:cs="仿宋" w:hint="eastAsia"/>
          <w:sz w:val="32"/>
          <w:szCs w:val="32"/>
        </w:rPr>
        <w:t>由130多块面板组合、可以翻转呈现出10个</w:t>
      </w:r>
      <w:r>
        <w:rPr>
          <w:rFonts w:ascii="仿宋" w:eastAsia="仿宋" w:hAnsi="仿宋" w:cs="仿宋" w:hint="eastAsia"/>
          <w:sz w:val="32"/>
          <w:szCs w:val="32"/>
        </w:rPr>
        <w:lastRenderedPageBreak/>
        <w:t>不同画面，其中有FTC主logo、上海地标和场景集锦、外滩经典夜景等，更有A-Z字母组成的金融科技智慧树，灵活的内容丰富了展示性和互动性。</w:t>
      </w:r>
    </w:p>
    <w:p w14:paraId="6DC69EF0" w14:textId="77777777" w:rsidR="001975FF" w:rsidRDefault="00000000">
      <w:pPr>
        <w:spacing w:line="360" w:lineRule="auto"/>
        <w:ind w:firstLineChars="200" w:firstLine="643"/>
        <w:rPr>
          <w:rFonts w:ascii="仿宋" w:eastAsia="仿宋" w:hAnsi="仿宋" w:cs="仿宋"/>
          <w:sz w:val="32"/>
          <w:szCs w:val="32"/>
        </w:rPr>
      </w:pPr>
      <w:r>
        <w:rPr>
          <w:rFonts w:ascii="仿宋" w:eastAsia="仿宋" w:hAnsi="仿宋" w:cs="仿宋" w:hint="eastAsia"/>
          <w:b/>
          <w:bCs/>
          <w:sz w:val="32"/>
          <w:szCs w:val="32"/>
        </w:rPr>
        <w:t>一楼后巷</w:t>
      </w:r>
      <w:r>
        <w:rPr>
          <w:rFonts w:ascii="仿宋" w:eastAsia="仿宋" w:hAnsi="仿宋" w:cs="仿宋" w:hint="eastAsia"/>
          <w:sz w:val="32"/>
          <w:szCs w:val="32"/>
        </w:rPr>
        <w:t>——</w:t>
      </w:r>
      <w:r>
        <w:rPr>
          <w:rFonts w:ascii="仿宋" w:eastAsia="仿宋" w:hAnsi="仿宋" w:cs="仿宋" w:hint="eastAsia"/>
          <w:b/>
          <w:bCs/>
          <w:sz w:val="32"/>
          <w:szCs w:val="32"/>
        </w:rPr>
        <w:t>“外滩壹弄”</w:t>
      </w:r>
      <w:r>
        <w:rPr>
          <w:rFonts w:ascii="仿宋" w:eastAsia="仿宋" w:hAnsi="仿宋" w:cs="仿宋" w:hint="eastAsia"/>
          <w:sz w:val="32"/>
          <w:szCs w:val="32"/>
        </w:rPr>
        <w:t>是一条充满老上海弄堂风情的特色空间，这里定期举办“金融后街秀”等特色品牌活动，为街区注入源源不断的潮流活力。以这条后巷为延展，外滩FTC也正在积极推进与周边楼宇空间联动打通，目前，正在推进外滩第一里面外滩国际，以及隔壁江川大楼的空间改造工作，通过孵化培育、空间展示等功能外溢，进一步提升产业集聚与培育的效能，也为上海城市更新提供一个样板。</w:t>
      </w:r>
    </w:p>
    <w:p w14:paraId="77CC50E0" w14:textId="77777777" w:rsidR="001975FF" w:rsidRDefault="00000000">
      <w:pPr>
        <w:spacing w:line="360" w:lineRule="auto"/>
        <w:ind w:firstLineChars="200" w:firstLine="640"/>
        <w:rPr>
          <w:rFonts w:ascii="国标楷体" w:eastAsia="国标楷体" w:hAnsi="国标楷体" w:cs="国标楷体"/>
          <w:b/>
          <w:bCs/>
          <w:sz w:val="32"/>
          <w:szCs w:val="32"/>
        </w:rPr>
      </w:pPr>
      <w:bookmarkStart w:id="0" w:name="OLE_LINK3"/>
      <w:r>
        <w:rPr>
          <w:rFonts w:ascii="国标楷体" w:eastAsia="国标楷体" w:hAnsi="国标楷体" w:cs="国标楷体" w:hint="eastAsia"/>
          <w:b/>
          <w:bCs/>
          <w:sz w:val="32"/>
          <w:szCs w:val="32"/>
        </w:rPr>
        <w:t>2F</w:t>
      </w:r>
      <w:bookmarkEnd w:id="0"/>
      <w:r>
        <w:rPr>
          <w:rFonts w:ascii="国标楷体" w:eastAsia="国标楷体" w:hAnsi="国标楷体" w:cs="国标楷体" w:hint="eastAsia"/>
          <w:b/>
          <w:bCs/>
          <w:sz w:val="32"/>
          <w:szCs w:val="32"/>
        </w:rPr>
        <w:t>：</w:t>
      </w:r>
      <w:bookmarkStart w:id="1" w:name="OLE_LINK14"/>
      <w:bookmarkEnd w:id="1"/>
      <w:r>
        <w:rPr>
          <w:rFonts w:ascii="国标楷体" w:eastAsia="国标楷体" w:hAnsi="国标楷体" w:cs="国标楷体" w:hint="eastAsia"/>
          <w:b/>
          <w:bCs/>
          <w:sz w:val="32"/>
          <w:szCs w:val="32"/>
        </w:rPr>
        <w:t>路演中心和集成服务中心——思想碰撞的核心场</w:t>
      </w:r>
    </w:p>
    <w:p w14:paraId="74478C98" w14:textId="77777777" w:rsidR="001975FF" w:rsidRDefault="00000000">
      <w:pPr>
        <w:spacing w:line="360" w:lineRule="auto"/>
        <w:ind w:firstLineChars="200" w:firstLine="640"/>
        <w:rPr>
          <w:rFonts w:ascii="仿宋" w:eastAsia="仿宋" w:hAnsi="仿宋" w:cs="仿宋"/>
          <w:sz w:val="32"/>
          <w:szCs w:val="32"/>
        </w:rPr>
      </w:pPr>
      <w:r>
        <w:rPr>
          <w:rFonts w:ascii="仿宋" w:eastAsia="仿宋" w:hAnsi="仿宋" w:cs="仿宋" w:hint="eastAsia"/>
          <w:sz w:val="32"/>
          <w:szCs w:val="32"/>
        </w:rPr>
        <w:t>二楼主要包括会议室、路演中心和集成服务中心，堪称思想碰撞的核心场。</w:t>
      </w:r>
    </w:p>
    <w:p w14:paraId="77E9A0B8" w14:textId="77777777" w:rsidR="001975FF" w:rsidRDefault="00000000">
      <w:pPr>
        <w:spacing w:line="360" w:lineRule="auto"/>
        <w:ind w:firstLineChars="200" w:firstLine="643"/>
        <w:rPr>
          <w:rFonts w:ascii="仿宋" w:eastAsia="仿宋" w:hAnsi="仿宋" w:cs="仿宋"/>
          <w:sz w:val="32"/>
          <w:szCs w:val="32"/>
        </w:rPr>
      </w:pPr>
      <w:r>
        <w:rPr>
          <w:rFonts w:ascii="仿宋" w:eastAsia="仿宋" w:hAnsi="仿宋" w:cs="仿宋" w:hint="eastAsia"/>
          <w:b/>
          <w:bCs/>
          <w:sz w:val="32"/>
          <w:szCs w:val="32"/>
        </w:rPr>
        <w:t>路演中心：</w:t>
      </w:r>
      <w:r>
        <w:rPr>
          <w:rFonts w:ascii="仿宋" w:eastAsia="仿宋" w:hAnsi="仿宋" w:cs="仿宋" w:hint="eastAsia"/>
          <w:sz w:val="32"/>
          <w:szCs w:val="32"/>
        </w:rPr>
        <w:t>路演中心自启用以来热度居高不下，这里面积近150㎡，最多可容纳至70人，场地配置了专业的空间设计和智能设备，为创作业和创业者提供了一个展示创意和项目的绝佳平台，他们可以尽情地展示创意和才华，吸引投资者的关注和合作伙伴的青睐。这面绿植墙兼具生态美学与主题传播功能，也是我们打卡出片的重要场景。</w:t>
      </w:r>
    </w:p>
    <w:p w14:paraId="58C7BCA3" w14:textId="77777777" w:rsidR="001975FF" w:rsidRDefault="00000000">
      <w:pPr>
        <w:spacing w:line="360" w:lineRule="auto"/>
        <w:ind w:firstLineChars="200" w:firstLine="643"/>
        <w:rPr>
          <w:rFonts w:ascii="仿宋" w:eastAsia="仿宋" w:hAnsi="仿宋" w:cs="仿宋"/>
          <w:sz w:val="32"/>
          <w:szCs w:val="32"/>
        </w:rPr>
      </w:pPr>
      <w:r>
        <w:rPr>
          <w:rFonts w:ascii="仿宋" w:eastAsia="仿宋" w:hAnsi="仿宋" w:cs="仿宋" w:hint="eastAsia"/>
          <w:b/>
          <w:bCs/>
          <w:sz w:val="32"/>
          <w:szCs w:val="32"/>
        </w:rPr>
        <w:t>政务服务中心：</w:t>
      </w:r>
      <w:r>
        <w:rPr>
          <w:rFonts w:ascii="仿宋" w:eastAsia="仿宋" w:hAnsi="仿宋" w:cs="仿宋" w:hint="eastAsia"/>
          <w:sz w:val="32"/>
          <w:szCs w:val="32"/>
        </w:rPr>
        <w:t>黄浦区在这里设立了政务服务点，提供市场主体登记、财税咨询、政策申报、网信服务、版权确权等一站式综合服务。（结合小程序电子屏操作）此外，除了</w:t>
      </w:r>
      <w:r>
        <w:rPr>
          <w:rFonts w:ascii="仿宋" w:eastAsia="仿宋" w:hAnsi="仿宋" w:cs="仿宋" w:hint="eastAsia"/>
          <w:sz w:val="32"/>
          <w:szCs w:val="32"/>
        </w:rPr>
        <w:lastRenderedPageBreak/>
        <w:t>支持线下现场咨询办理，外滩FTC面向广大公众推出了线上交互平台“FTC+1小程序”，用户可以申请入驻FTC社区、进行资源对接、场地预定，在小程序上也集中展示了外滩FTC生态活动的最新动态。</w:t>
      </w:r>
    </w:p>
    <w:p w14:paraId="019C948E" w14:textId="77777777" w:rsidR="001975FF" w:rsidRDefault="00000000">
      <w:pPr>
        <w:spacing w:line="360" w:lineRule="auto"/>
        <w:ind w:firstLineChars="200" w:firstLine="643"/>
        <w:rPr>
          <w:rFonts w:ascii="仿宋" w:eastAsia="仿宋" w:hAnsi="仿宋" w:cs="仿宋"/>
          <w:b/>
          <w:bCs/>
          <w:sz w:val="32"/>
          <w:szCs w:val="32"/>
        </w:rPr>
      </w:pPr>
      <w:r>
        <w:rPr>
          <w:rFonts w:ascii="仿宋" w:eastAsia="仿宋" w:hAnsi="仿宋" w:cs="仿宋" w:hint="eastAsia"/>
          <w:b/>
          <w:bCs/>
          <w:sz w:val="32"/>
          <w:szCs w:val="32"/>
        </w:rPr>
        <w:t>活动排片表显示屏：</w:t>
      </w:r>
      <w:r>
        <w:rPr>
          <w:rFonts w:ascii="仿宋" w:eastAsia="仿宋" w:hAnsi="仿宋" w:cs="仿宋" w:hint="eastAsia"/>
          <w:sz w:val="32"/>
          <w:szCs w:val="32"/>
        </w:rPr>
        <w:t>从屏幕上也可以看出，活动类型非常丰富多元（资源对接类、专业技术类、跨界融合类），档期也安排得很满（每周30-40场活动）。外滩FTC从去年7月中旬开启试运营以来，通过高频、高质的生态活动，为各类生态主体有效搭建起交流互动与需求对接的桥梁。</w:t>
      </w:r>
      <w:r>
        <w:rPr>
          <w:rFonts w:ascii="仿宋" w:eastAsia="仿宋" w:hAnsi="仿宋" w:cs="仿宋" w:hint="eastAsia"/>
          <w:b/>
          <w:bCs/>
          <w:sz w:val="32"/>
          <w:szCs w:val="32"/>
        </w:rPr>
        <w:t>截至5月21日，外滩FTC累计接待方可893批次，超2.65万人次；累计举办各类生态活动1692场。</w:t>
      </w:r>
    </w:p>
    <w:p w14:paraId="6EFBCF2B" w14:textId="77777777" w:rsidR="001975FF" w:rsidRDefault="00000000">
      <w:pPr>
        <w:spacing w:line="360" w:lineRule="auto"/>
        <w:ind w:firstLineChars="200" w:firstLine="640"/>
        <w:rPr>
          <w:rFonts w:ascii="国标楷体" w:eastAsia="国标楷体" w:hAnsi="国标楷体" w:cs="国标楷体"/>
          <w:b/>
          <w:bCs/>
          <w:sz w:val="32"/>
          <w:szCs w:val="32"/>
        </w:rPr>
      </w:pPr>
      <w:r>
        <w:rPr>
          <w:rFonts w:ascii="国标楷体" w:eastAsia="国标楷体" w:hAnsi="国标楷体" w:cs="国标楷体" w:hint="eastAsia"/>
          <w:b/>
          <w:bCs/>
          <w:sz w:val="32"/>
          <w:szCs w:val="32"/>
        </w:rPr>
        <w:t>3F：零碳直播间、共享工位——孵化支撑的加速器</w:t>
      </w:r>
    </w:p>
    <w:p w14:paraId="4D479EAE" w14:textId="77777777" w:rsidR="001975FF" w:rsidRDefault="00000000">
      <w:pPr>
        <w:spacing w:line="360" w:lineRule="auto"/>
        <w:ind w:firstLineChars="200" w:firstLine="640"/>
        <w:rPr>
          <w:rFonts w:ascii="仿宋" w:eastAsia="仿宋" w:hAnsi="仿宋" w:cs="仿宋"/>
          <w:sz w:val="32"/>
          <w:szCs w:val="32"/>
        </w:rPr>
      </w:pPr>
      <w:r>
        <w:rPr>
          <w:rFonts w:ascii="仿宋" w:eastAsia="仿宋" w:hAnsi="仿宋" w:cs="仿宋" w:hint="eastAsia"/>
          <w:sz w:val="32"/>
          <w:szCs w:val="32"/>
        </w:rPr>
        <w:t>整栋建筑3F-5F以零碳直播间、共享工位和独立办公室为主，灵活适配不同规模团队，面向FTC社区成员实行开放预约制，最大化服务多样化群体。</w:t>
      </w:r>
    </w:p>
    <w:p w14:paraId="4F9F5A64" w14:textId="77777777" w:rsidR="001975FF" w:rsidRDefault="00000000">
      <w:pPr>
        <w:spacing w:line="360" w:lineRule="auto"/>
        <w:ind w:firstLineChars="200" w:firstLine="643"/>
        <w:rPr>
          <w:rFonts w:ascii="仿宋_GB2312" w:eastAsia="仿宋_GB2312" w:hAnsi="仿宋_GB2312" w:cs="仿宋_GB2312"/>
          <w:color w:val="000000"/>
          <w:sz w:val="28"/>
        </w:rPr>
      </w:pPr>
      <w:r>
        <w:rPr>
          <w:rFonts w:ascii="仿宋" w:eastAsia="仿宋" w:hAnsi="仿宋" w:cs="仿宋" w:hint="eastAsia"/>
          <w:b/>
          <w:bCs/>
          <w:sz w:val="32"/>
          <w:szCs w:val="32"/>
        </w:rPr>
        <w:t>零碳直播间：</w:t>
      </w:r>
      <w:r>
        <w:rPr>
          <w:rFonts w:ascii="仿宋" w:eastAsia="仿宋" w:hAnsi="仿宋" w:cs="仿宋" w:hint="eastAsia"/>
          <w:sz w:val="32"/>
          <w:szCs w:val="32"/>
        </w:rPr>
        <w:t>采用了先进的环保技术和节能设备，在保证直播效果的同时，最大程度地减少能源消耗和碳排放，这里配置了960株高固碳能力植物，组成半圆形光合幕墙，打造静谧自然与科技智能“双碳”融合空间。自启用以来，</w:t>
      </w:r>
      <w:r>
        <w:rPr>
          <w:rFonts w:ascii="仿宋_GB2312" w:eastAsia="仿宋_GB2312" w:hAnsi="仿宋_GB2312" w:cs="仿宋_GB2312" w:hint="eastAsia"/>
          <w:color w:val="000000"/>
          <w:sz w:val="28"/>
        </w:rPr>
        <w:t>很多大咖、大V都在这里做过直播，央视等权威媒体也在这里进行采访。</w:t>
      </w:r>
    </w:p>
    <w:p w14:paraId="2F5B9EB9" w14:textId="77777777" w:rsidR="001975FF" w:rsidRDefault="00000000">
      <w:pPr>
        <w:spacing w:line="360" w:lineRule="auto"/>
        <w:ind w:firstLineChars="200" w:firstLine="643"/>
        <w:rPr>
          <w:rFonts w:ascii="仿宋" w:eastAsia="仿宋" w:hAnsi="仿宋" w:cs="仿宋"/>
          <w:sz w:val="32"/>
          <w:szCs w:val="32"/>
        </w:rPr>
      </w:pPr>
      <w:r>
        <w:rPr>
          <w:rFonts w:ascii="仿宋" w:eastAsia="仿宋" w:hAnsi="仿宋" w:cs="仿宋" w:hint="eastAsia"/>
          <w:b/>
          <w:bCs/>
          <w:sz w:val="32"/>
          <w:szCs w:val="32"/>
        </w:rPr>
        <w:t>合作重点机构、两侧挂牌投资机构、高校院所展示墙：</w:t>
      </w:r>
      <w:r>
        <w:rPr>
          <w:rFonts w:ascii="仿宋" w:eastAsia="仿宋" w:hAnsi="仿宋" w:cs="仿宋" w:hint="eastAsia"/>
          <w:sz w:val="32"/>
          <w:szCs w:val="32"/>
        </w:rPr>
        <w:lastRenderedPageBreak/>
        <w:t>外滩FTC3楼入驻了一些金融科技领域重点和合作机构，其中包括由金融科技领域唯一一位院士柴宏峰院士牵头的金融科技重点实验室，以及人行金融数字基础设施运营机构中国金融电子信息化集团下设的国家金融科技认证上海中心；两侧墙面上，还集中展示了部分我们能够链接的知名投资机构与高校院所。我们希望“产学研投用”各类生态伙伴能在这一空间中开展自由交流，有效打通金融科技创新成果落地转化路径。</w:t>
      </w:r>
    </w:p>
    <w:p w14:paraId="68E4E45D" w14:textId="77777777" w:rsidR="001975FF" w:rsidRDefault="00000000">
      <w:pPr>
        <w:spacing w:line="360" w:lineRule="auto"/>
        <w:ind w:firstLineChars="200" w:firstLine="640"/>
        <w:rPr>
          <w:rFonts w:ascii="仿宋" w:eastAsia="仿宋" w:hAnsi="仿宋" w:cs="仿宋"/>
          <w:sz w:val="32"/>
          <w:szCs w:val="32"/>
        </w:rPr>
      </w:pPr>
      <w:r>
        <w:rPr>
          <w:rFonts w:ascii="仿宋" w:eastAsia="仿宋" w:hAnsi="仿宋" w:cs="仿宋" w:hint="eastAsia"/>
          <w:sz w:val="32"/>
          <w:szCs w:val="32"/>
        </w:rPr>
        <w:t>3F-5F整体功能类似，布局略有区别，本次就不占用大家时间重复参观了。</w:t>
      </w:r>
    </w:p>
    <w:p w14:paraId="3019B6BA" w14:textId="77777777" w:rsidR="001975FF" w:rsidRDefault="00000000">
      <w:pPr>
        <w:spacing w:line="360" w:lineRule="auto"/>
        <w:ind w:firstLineChars="200" w:firstLine="640"/>
        <w:rPr>
          <w:rFonts w:ascii="仿宋" w:eastAsia="仿宋" w:hAnsi="仿宋" w:cs="仿宋"/>
          <w:sz w:val="32"/>
          <w:szCs w:val="32"/>
        </w:rPr>
      </w:pPr>
      <w:r>
        <w:rPr>
          <w:rFonts w:ascii="国标楷体" w:eastAsia="国标楷体" w:hAnsi="国标楷体" w:cs="国标楷体" w:hint="eastAsia"/>
          <w:b/>
          <w:bCs/>
          <w:sz w:val="32"/>
          <w:szCs w:val="32"/>
        </w:rPr>
        <w:t>7F：达人秀场、露台花园——生态价值的制高点</w:t>
      </w:r>
    </w:p>
    <w:p w14:paraId="6583C979" w14:textId="77777777" w:rsidR="001975FF" w:rsidRDefault="00000000">
      <w:pPr>
        <w:spacing w:line="360" w:lineRule="auto"/>
        <w:ind w:firstLineChars="200" w:firstLine="643"/>
        <w:rPr>
          <w:rFonts w:ascii="仿宋" w:eastAsia="仿宋" w:hAnsi="仿宋" w:cs="仿宋"/>
          <w:sz w:val="32"/>
          <w:szCs w:val="32"/>
        </w:rPr>
      </w:pPr>
      <w:r>
        <w:rPr>
          <w:rFonts w:ascii="仿宋" w:eastAsia="仿宋" w:hAnsi="仿宋" w:cs="仿宋" w:hint="eastAsia"/>
          <w:b/>
          <w:bCs/>
          <w:sz w:val="32"/>
          <w:szCs w:val="32"/>
        </w:rPr>
        <w:t>7F达人秀场空间：</w:t>
      </w:r>
      <w:r>
        <w:rPr>
          <w:rFonts w:ascii="仿宋" w:eastAsia="仿宋" w:hAnsi="仿宋" w:cs="仿宋" w:hint="eastAsia"/>
          <w:sz w:val="32"/>
          <w:szCs w:val="32"/>
        </w:rPr>
        <w:t>有400多㎡，可容纳100人活动，三个区域可以联动使用，也可分割单独使用，适配行业论坛、产品发布、成果展示、研讨交流等不同场景需求。另外，地上的键盘凳还可以与参加活动人员姓名拼音结合，增加一份创意情趣。另外，我们充分挖掘功能价值，7F空间除了支撑活动开展，在日常还会引进各类面向公众的展览，像昨天完成布展的九江路文化展，生动诠释了外滩FTC门前这条“远东华尔街”的发展变迁历史。后续，我们还会配合FTC定位持续引进金融科技、人工智能等多元化主题展示内容，让外滩FTC不仅是停留在空间的概念上，更是通过空间所呈现的内容去传播、去汇聚。</w:t>
      </w:r>
    </w:p>
    <w:p w14:paraId="56AE0BDA" w14:textId="0162DBC8" w:rsidR="00CB51A1" w:rsidRDefault="00000000" w:rsidP="00CB51A1">
      <w:pPr>
        <w:spacing w:line="360" w:lineRule="auto"/>
        <w:ind w:firstLineChars="200" w:firstLine="643"/>
        <w:rPr>
          <w:rFonts w:ascii="仿宋" w:eastAsia="仿宋" w:hAnsi="仿宋" w:cs="仿宋" w:hint="eastAsia"/>
          <w:sz w:val="32"/>
          <w:szCs w:val="32"/>
        </w:rPr>
      </w:pPr>
      <w:r>
        <w:rPr>
          <w:rFonts w:ascii="仿宋" w:eastAsia="仿宋" w:hAnsi="仿宋" w:cs="仿宋" w:hint="eastAsia"/>
          <w:b/>
          <w:bCs/>
          <w:sz w:val="32"/>
          <w:szCs w:val="32"/>
        </w:rPr>
        <w:lastRenderedPageBreak/>
        <w:t>露台：</w:t>
      </w:r>
      <w:r>
        <w:rPr>
          <w:rFonts w:ascii="仿宋" w:eastAsia="仿宋" w:hAnsi="仿宋" w:cs="仿宋" w:hint="eastAsia"/>
          <w:sz w:val="32"/>
          <w:szCs w:val="32"/>
        </w:rPr>
        <w:t>从7楼开始，需要通过楼梯向上攀登，从七楼露台，再到顶层观景台，一共要走过三层，这里面也寄托了FTC通过服务赋能科技企业与创新项目，“</w:t>
      </w:r>
      <w:r w:rsidRPr="00CB51A1">
        <w:rPr>
          <w:rFonts w:ascii="仿宋" w:eastAsia="仿宋" w:hAnsi="仿宋" w:cs="仿宋" w:hint="eastAsia"/>
          <w:b/>
          <w:bCs/>
          <w:sz w:val="32"/>
          <w:szCs w:val="32"/>
        </w:rPr>
        <w:t>连升三级</w:t>
      </w:r>
      <w:r>
        <w:rPr>
          <w:rFonts w:ascii="仿宋" w:eastAsia="仿宋" w:hAnsi="仿宋" w:cs="仿宋" w:hint="eastAsia"/>
          <w:sz w:val="32"/>
          <w:szCs w:val="32"/>
        </w:rPr>
        <w:t>”、实现突破成长的美好寓意。</w:t>
      </w:r>
    </w:p>
    <w:p w14:paraId="058F43A8" w14:textId="77777777" w:rsidR="001975FF" w:rsidRDefault="00000000">
      <w:pPr>
        <w:spacing w:line="360" w:lineRule="auto"/>
        <w:ind w:firstLineChars="200" w:firstLine="640"/>
        <w:rPr>
          <w:rFonts w:ascii="仿宋" w:eastAsia="仿宋" w:hAnsi="仿宋" w:cs="仿宋"/>
          <w:sz w:val="32"/>
          <w:szCs w:val="32"/>
        </w:rPr>
      </w:pPr>
      <w:r>
        <w:rPr>
          <w:rFonts w:ascii="仿宋" w:eastAsia="仿宋" w:hAnsi="仿宋" w:cs="仿宋" w:hint="eastAsia"/>
          <w:sz w:val="32"/>
          <w:szCs w:val="32"/>
        </w:rPr>
        <w:t>这里的露台有365㎡，能够灵活举办多类型的主题活动，给大家在这个开阔的空间有自由交流的、轻松氛围的活动场地，有更多的思想碰撞和交流。</w:t>
      </w:r>
    </w:p>
    <w:p w14:paraId="642332EF" w14:textId="77777777" w:rsidR="001975FF" w:rsidRDefault="00000000">
      <w:pPr>
        <w:spacing w:line="360" w:lineRule="auto"/>
        <w:ind w:firstLineChars="200" w:firstLine="643"/>
        <w:rPr>
          <w:rFonts w:ascii="仿宋" w:eastAsia="仿宋" w:hAnsi="仿宋" w:cs="仿宋"/>
          <w:sz w:val="32"/>
          <w:szCs w:val="32"/>
        </w:rPr>
      </w:pPr>
      <w:r>
        <w:rPr>
          <w:rFonts w:ascii="仿宋" w:eastAsia="仿宋" w:hAnsi="仿宋" w:cs="仿宋" w:hint="eastAsia"/>
          <w:b/>
          <w:bCs/>
          <w:sz w:val="32"/>
          <w:szCs w:val="32"/>
        </w:rPr>
        <w:t>观景台：</w:t>
      </w:r>
      <w:r>
        <w:rPr>
          <w:rFonts w:ascii="仿宋" w:eastAsia="仿宋" w:hAnsi="仿宋" w:cs="仿宋" w:hint="eastAsia"/>
          <w:sz w:val="32"/>
          <w:szCs w:val="32"/>
        </w:rPr>
        <w:t>直面黄浦江和陆家嘴建筑群，近处是海关大楼、外滩12号浦发银行总行大楼，远处是陆家嘴四件套，历史与现代古今辉映，别有一番风味，同样欢迎大家拍照打卡留念。</w:t>
      </w:r>
    </w:p>
    <w:p w14:paraId="3565EFCA" w14:textId="0273E932" w:rsidR="001975FF" w:rsidRDefault="00CB51A1">
      <w:pPr>
        <w:spacing w:line="360" w:lineRule="auto"/>
        <w:ind w:firstLineChars="200" w:firstLine="640"/>
        <w:rPr>
          <w:rFonts w:ascii="仿宋" w:eastAsia="仿宋" w:hAnsi="仿宋" w:cs="仿宋" w:hint="eastAsia"/>
          <w:sz w:val="32"/>
          <w:szCs w:val="32"/>
        </w:rPr>
      </w:pPr>
      <w:r>
        <w:rPr>
          <w:rFonts w:ascii="仿宋" w:eastAsia="仿宋" w:hAnsi="仿宋" w:cs="仿宋" w:hint="eastAsia"/>
          <w:sz w:val="32"/>
          <w:szCs w:val="32"/>
        </w:rPr>
        <w:t>各位面前是上海的过去，远眺是上海的现在，而脚下是上海的未来。</w:t>
      </w:r>
    </w:p>
    <w:p w14:paraId="22ACE09E" w14:textId="77777777" w:rsidR="001975FF" w:rsidRDefault="001975FF">
      <w:pPr>
        <w:spacing w:line="360" w:lineRule="auto"/>
        <w:ind w:firstLineChars="200" w:firstLine="640"/>
        <w:rPr>
          <w:rFonts w:ascii="仿宋" w:eastAsia="仿宋" w:hAnsi="仿宋" w:cs="仿宋"/>
          <w:sz w:val="32"/>
          <w:szCs w:val="32"/>
        </w:rPr>
      </w:pPr>
    </w:p>
    <w:sectPr w:rsidR="001975FF">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4D2D75" w14:textId="77777777" w:rsidR="00433272" w:rsidRDefault="00433272">
      <w:r>
        <w:separator/>
      </w:r>
    </w:p>
  </w:endnote>
  <w:endnote w:type="continuationSeparator" w:id="0">
    <w:p w14:paraId="25307444" w14:textId="77777777" w:rsidR="00433272" w:rsidRDefault="004332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 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
    <w:altName w:val="方正仿宋_GBK"/>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国标楷体">
    <w:altName w:val="微软雅黑"/>
    <w:panose1 w:val="020B0604020202020204"/>
    <w:charset w:val="86"/>
    <w:family w:val="auto"/>
    <w:pitch w:val="default"/>
    <w:sig w:usb0="00000001" w:usb1="08000000" w:usb2="00000000" w:usb3="00000000" w:csb0="00060007" w:csb1="00000000"/>
  </w:font>
  <w:font w:name="仿宋_GB2312">
    <w:altName w:val="微软雅黑"/>
    <w:panose1 w:val="020B0604020202020204"/>
    <w:charset w:val="86"/>
    <w:family w:val="modern"/>
    <w:pitch w:val="fixed"/>
    <w:sig w:usb0="00000001" w:usb1="080E0000" w:usb2="00000010" w:usb3="00000000" w:csb0="0004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340AC5" w14:textId="77777777" w:rsidR="001975FF" w:rsidRDefault="00000000">
    <w:pPr>
      <w:pStyle w:val="a3"/>
    </w:pPr>
    <w:r>
      <w:rPr>
        <w:noProof/>
      </w:rPr>
      <mc:AlternateContent>
        <mc:Choice Requires="wps">
          <w:drawing>
            <wp:anchor distT="0" distB="0" distL="114300" distR="114300" simplePos="0" relativeHeight="251659264" behindDoc="0" locked="0" layoutInCell="1" allowOverlap="1" wp14:anchorId="0606E624" wp14:editId="51B7A7FA">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DB404CE" w14:textId="77777777" w:rsidR="001975FF" w:rsidRDefault="00000000">
                          <w:pPr>
                            <w:pStyle w:val="a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338988" w14:textId="77777777" w:rsidR="00433272" w:rsidRDefault="00433272">
      <w:r>
        <w:separator/>
      </w:r>
    </w:p>
  </w:footnote>
  <w:footnote w:type="continuationSeparator" w:id="0">
    <w:p w14:paraId="26927015" w14:textId="77777777" w:rsidR="00433272" w:rsidRDefault="00433272">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FCEE7431"/>
    <w:rsid w:val="001975FF"/>
    <w:rsid w:val="003728F7"/>
    <w:rsid w:val="00433272"/>
    <w:rsid w:val="00565EC6"/>
    <w:rsid w:val="00B549DF"/>
    <w:rsid w:val="00CB51A1"/>
    <w:rsid w:val="00D52212"/>
    <w:rsid w:val="2FED1425"/>
    <w:rsid w:val="5DBF1A03"/>
    <w:rsid w:val="65536E98"/>
    <w:rsid w:val="767D051E"/>
    <w:rsid w:val="7DDD8C0B"/>
    <w:rsid w:val="CF7457EE"/>
    <w:rsid w:val="F7BF16E5"/>
    <w:rsid w:val="FBDD9EE0"/>
    <w:rsid w:val="FCEE743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4CC65B1"/>
  <w15:docId w15:val="{E23A5C24-8EEC-D841-97DB-59D467BDE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507</Words>
  <Characters>2895</Characters>
  <Application>Microsoft Office Word</Application>
  <DocSecurity>0</DocSecurity>
  <Lines>24</Lines>
  <Paragraphs>6</Paragraphs>
  <ScaleCrop>false</ScaleCrop>
  <Company/>
  <LinksUpToDate>false</LinksUpToDate>
  <CharactersWithSpaces>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宋建含</dc:creator>
  <cp:lastModifiedBy>Jack Zhu</cp:lastModifiedBy>
  <cp:revision>6</cp:revision>
  <dcterms:created xsi:type="dcterms:W3CDTF">2026-05-26T19:34:00Z</dcterms:created>
  <dcterms:modified xsi:type="dcterms:W3CDTF">2026-06-24T00:39:00Z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2052-11.8.2.12313</vt:lpwstr>
  </property>
  <property fmtid="{D5CDD505-2E9C-101B-9397-08002B2CF9AE}" pid="3" name="ICV">
    <vt:lpwstr>56FF69D125641A55F269156AD8DBC1B7</vt:lpwstr>
  </property>
</Properties>
</file>