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Journal de Bord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Jeudi 11 Janvier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Création des interfaces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Créations des bases de données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Réflexion sur l’envois des mails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Jeudi 19 Janvier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Gestion d’envoi de mails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Support de l’HTML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ab/>
        <w:t xml:space="preserve">Envoie de code de confirmation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Code à 6 chiffre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 xml:space="preserve">Hashage spécial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Ajout de boutons retour arrière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Début de liaisons entre certains formulaires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Jeudi 26 Janvier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Création du rapport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rtl w:val="0"/>
        </w:rPr>
        <w:t xml:space="preserve">Liaisons entre formulaires (continue)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