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Índice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**PRESENTACIÓN** | **11**</w:t>
      </w:r>
    </w:p>
    <w:p>
      <w:pPr>
        <w:pStyle w:val="Normal"/>
        <w:bidi w:val="0"/>
        <w:jc w:val="left"/>
        <w:rPr/>
      </w:pPr>
      <w:r>
        <w:rPr/>
        <w:t>--- | ---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;sans-serif" w:hAnsi="Google Sans;sans-serif" w:eastAsia="NSimSun" w:cs="Arial"/>
          <w:b/>
          <w:bCs/>
          <w:color w:val="1B1C1D"/>
          <w:sz w:val="36"/>
          <w:szCs w:val="36"/>
          <w:u w:val="none"/>
        </w:rPr>
      </w:pPr>
      <w:r>
        <w:rPr>
          <w:rFonts w:eastAsia="NSimSun" w:cs="Arial" w:ascii="Google Sans;sans-serif" w:hAnsi="Google Sans;sans-serif"/>
          <w:b/>
          <w:bCs/>
          <w:color w:val="1B1C1D"/>
          <w:sz w:val="36"/>
          <w:szCs w:val="36"/>
          <w:u w:val="none"/>
        </w:rPr>
        <w:t>**1. SELECCIÓN DE ARQUITECTURAS Y HERRAMIENTAS DE PROGRAMACIÓN** | **13**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/>
      </w:pPr>
      <w:r>
        <w:rPr>
          <w:rFonts w:ascii="Google Sans Text;sans-serif" w:hAnsi="Google Sans Text;sans-serif"/>
        </w:rPr>
        <w:t>Objeti</w:t>
      </w:r>
      <w:r>
        <w:rPr>
          <w:rFonts w:ascii="Google Sans Text;sans-serif" w:hAnsi="Google Sans Text;sans-serif"/>
        </w:rPr>
        <w:t>vos | 13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Mapa conceptual | 14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Glosario | 14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1.1. Introducción | 15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1.2. **Front-end y back-end** | 15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1.3. **Lenguajes de programación en entorno cliente** | 16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1.3.1. ReactJS | 17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1.3.2. AngularJS | 17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1.3.3. Vue.js | 17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1.4. **Características de los lenguajes de *script*** | 18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1.5. **Integración de JavaScript dentro de HTML** | 19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1.5.1. Ejemplo de JavaScript en ficheros js separados | 20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1.5.2. Ejemplo de JavaScript con código dentro del HTML | 21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1.6. **Herramientas de programación en JavaScript** | 22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1.6.1. Herramientas *online* | 22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1.6.2. Utilización de IDE y sistemas de control de versiones | 22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1.7. **Posibilidades que ofrece JavaScript** | 24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1.7.1. Modificación del contenido de una página web | 24</w:t>
      </w:r>
    </w:p>
    <w:p>
      <w:pPr>
        <w:pStyle w:val="BodyText"/>
        <w:pBdr/>
        <w:bidi w:val="0"/>
        <w:spacing w:lineRule="auto" w:line="274"/>
        <w:ind w:hanging="0" w:left="0" w:right="0"/>
        <w:jc w:val="left"/>
        <w:rPr/>
      </w:pPr>
      <w:r>
        <w:rPr>
          <w:rFonts w:ascii="Google Sans Text;sans-serif" w:hAnsi="Google Sans Text;sans-serif"/>
        </w:rPr>
        <w:t>1.7.2. Cambiar atributos de objetos HTML | 24</w:t>
        <w:br/>
        <w:t>1.7.3. Cambiar el estilo CSS | 26</w:t>
        <w:br/>
        <w:t>1.8. Comunicación de JavaScript con el exterior | 27</w:t>
        <w:br/>
        <w:t>1.8.1. Escribir en la consola del navegador utilizando console.log() | 27</w:t>
        <w:br/>
        <w:t>1.8.2. Escribir en cualquier elemento HTML utilizando el atributo innerHTML | 27</w:t>
        <w:br/>
        <w:t>1.8.3. Generar precisamente HTML utilizando el método document.write() | 27</w:t>
        <w:br/>
        <w:t>1.8.4. Generar un mensaje de alerta utilizando el método window.alert() | 28</w:t>
        <w:br/>
        <w:t>Resumen | 28</w:t>
        <w:br/>
        <w:t>Ejercicios propuestos | 29</w:t>
        <w:br/>
        <w:t>Actividades de autoevaluación | 30</w:t>
        <w:br/>
        <w:br/>
      </w:r>
      <w:r>
        <w:rPr>
          <w:rFonts w:eastAsia="NSimSun" w:cs="Arial" w:ascii="Google Sans;sans-serif" w:hAnsi="Google Sans;sans-serif"/>
          <w:b/>
          <w:bCs/>
          <w:color w:val="1B1C1D"/>
          <w:sz w:val="36"/>
          <w:szCs w:val="36"/>
        </w:rPr>
        <w:t>2. SINTAXIS DEL LENGUAJE JAVASCRIPT | 33</w:t>
      </w:r>
      <w:r>
        <w:rPr>
          <w:rFonts w:ascii="Google Sans Text;sans-serif" w:hAnsi="Google Sans Text;sans-serif"/>
        </w:rPr>
        <w:br/>
        <w:t>Objetivos | 33</w:t>
        <w:br/>
        <w:t>Mapa conceptual | 34</w:t>
        <w:br/>
        <w:t>Glosario | 34</w:t>
        <w:br/>
        <w:t>2.1. Sintaxis del lenguaje. Operadores y palabras reservadas | 35</w:t>
        <w:br/>
        <w:t>2.1.1. Las 10 reglas básicas de la sintaxis del lenguaje | 35</w:t>
        <w:br/>
        <w:t>2.1.2. Las palabras reservadas de JavaScript | 36</w:t>
        <w:br/>
        <w:t>2.1.3. Uso de variables en JavaScript | 37</w:t>
        <w:br/>
        <w:t>2.1.4. Operadores en JavaScript | 38</w:t>
        <w:br/>
        <w:t>2.2. Tipos de datos. Asignaciones y expresiones | 40</w:t>
        <w:br/>
        <w:t>2.2.1. El valor null | 40</w:t>
        <w:br/>
        <w:t>2.2.2. Conversiones entre tipos de datos en JavaScript | 40</w:t>
        <w:br/>
        <w:t>2.3. Introducción a las funciones | 41</w:t>
        <w:br/>
        <w:t>2.4. Introducción a los objetos en JavaScript | 42</w:t>
        <w:br/>
        <w:t>2.5. Variables y ámbitos de utilización | 43</w:t>
        <w:br/>
        <w:t>2.5.1. Las diferencias entre var y let | 44</w:t>
        <w:br/>
        <w:t>2.6. Eventos | 44</w:t>
        <w:br/>
        <w:t>2.6.1. Tipos de eventos en JavaScript | 45</w:t>
        <w:br/>
        <w:t>2.6.2. Los listener | 46</w:t>
        <w:br/>
        <w:t>2.7. Objeto string o cadena de caracteres | 47</w:t>
        <w:br/>
        <w:t>2.8. Números | 47</w:t>
        <w:br/>
        <w:t>2.8.1. Convertir un número en un string | 47</w:t>
        <w:br/>
        <w:t>2.8.2. Ajuste de decimales. Número de decimales de un número | 48</w:t>
        <w:br/>
        <w:t>2.8.3. Precisión de un número | 48</w:t>
        <w:br/>
        <w:t>2.8.4. Convertir cualquier variable en un número | 48</w:t>
        <w:br/>
        <w:t>2.9. Fechas | 48</w:t>
        <w:br/>
        <w:t>2.9.1. Creación de un objeto de tipo fecha | 49</w:t>
        <w:br/>
        <w:t>2.9.2. Formatos de tipo fecha | 49</w:t>
        <w:br/>
        <w:t>2.9.3. Métodos del tipo fecha | 49</w:t>
        <w:br/>
        <w:t>2.10. Arrays | 50</w:t>
        <w:br/>
        <w:t>2.10.1. Operaciones con arrays | 51</w:t>
        <w:br/>
        <w:t>2.10.2. Arrays multidimensionales | 53</w:t>
        <w:br/>
        <w:t>2.11. Sentencias condicionales | 53</w:t>
        <w:br/>
        <w:t>2.12. Bucles | 54</w:t>
        <w:br/>
        <w:t>2.12.1. Recorrido de un array | 55</w:t>
        <w:br/>
        <w:t>2.13. Práctica guiada | 56</w:t>
        <w:br/>
        <w:t>Resumen | 59</w:t>
        <w:br/>
        <w:t>Ejercicios propuestos | 60</w:t>
        <w:br/>
        <w:t>Actividades de autoevaluación | 61</w:t>
      </w:r>
    </w:p>
    <w:p>
      <w:pPr>
        <w:pStyle w:val="BodyText"/>
        <w:bidi w:val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2"/>
        <w:keepNext w:val="false"/>
        <w:pageBreakBefore w:val="false"/>
        <w:widowControl/>
        <w:pBdr/>
        <w:bidi w:val="0"/>
        <w:spacing w:lineRule="auto" w:line="274" w:before="0" w:after="120"/>
        <w:ind w:hanging="0" w:left="0" w:right="0"/>
        <w:jc w:val="left"/>
        <w:rPr>
          <w:rFonts w:ascii="Google Sans;sans-serif" w:hAnsi="Google Sans;sans-serif"/>
          <w:color w:val="1B1C1D"/>
        </w:rPr>
      </w:pPr>
      <w:r>
        <w:rPr>
          <w:rFonts w:ascii="Google Sans;sans-serif" w:hAnsi="Google Sans;sans-serif"/>
          <w:color w:val="1B1C1D"/>
        </w:rPr>
        <w:t>3. UTILIZACIÓN DE LOS OBJETOS PREDEFINIDOS DEL LENGUAJE</w:t>
      </w:r>
    </w:p>
    <w:p>
      <w:pPr>
        <w:pStyle w:val="BodyText"/>
        <w:pageBreakBefore w:val="false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Objetivos | 63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Mapa conceptual | 64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Glosario | 64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3.1. Introducción | 65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3.2. Manejo del tiempo en JavaScript | 65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3.2.1. Las funciones setTimeout y setInterval | 67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3.3. Cookies | 69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3.3.1. ¿Para qué se utilizan las cookies? | 69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3.3.2. ¿Cómo crear una cookie? | 70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3.3.3. ¿Cómo leer las cookies? | 70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3.4. Almacenamiento local | 71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3.4.1. El objeto localStorage | 71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3.5. Objetos en JavaScript | 72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3.5.1. Recorrer la información de un objeto | 73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3.5.2. Constructores de JavaScript | 74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 Funciones en JavaScript | 75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3.6.1. La recursividad en JavaScript | 76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3.6.2. Los parámetros de las funciones | 76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3.6.3. Funciones y métodos en objetos de tipo array | 77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3.6.4. Funciones y métodos en objetos y variables de tipo string | 82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3.6.5. Funciones globales del lenguaje JavaScript relativas a números | 84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3.6.6. Propiedades globales de JavaScript | 85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3.6.7. Algunas funciones globales de JavaScript | 86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3.7. Prácticas guiadas | 87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3.7.1. Uso de estructuras JavaScript: creación de un generador automático de historias | 87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3.7.2. Utilización avanzada de arrays: generación de un sudoku aleatorio | 91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Resumen | 97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Ejercicios propuestos | 97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Actividades de autoevaluación | 101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4" w:before="0" w:after="120"/>
        <w:ind w:hanging="0" w:left="0" w:right="0"/>
        <w:jc w:val="left"/>
        <w:rPr>
          <w:rFonts w:ascii="Google Sans;sans-serif" w:hAnsi="Google Sans;sans-serif"/>
          <w:color w:val="1B1C1D"/>
        </w:rPr>
      </w:pPr>
      <w:r>
        <w:rPr>
          <w:rFonts w:ascii="Google Sans;sans-serif" w:hAnsi="Google Sans;sans-serif"/>
          <w:color w:val="1B1C1D"/>
        </w:rPr>
        <w:t>4. EL DOM Y EL BOM</w:t>
      </w:r>
    </w:p>
    <w:p>
      <w:pPr>
        <w:pStyle w:val="BodyText"/>
        <w:pageBreakBefore w:val="false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Objetivos | 103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Mapa conceptual | 104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Glosario | 104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4.1. Introducción | 104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4.2. Formularios | 105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4.2.1. La validación de campos | 105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4.3. Expresiones regulares | 106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4.4. DOM | 108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4.4.1. El acceso al DOM. El método document.querySelector() | 113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4.5. Eventos del DOM | 115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4.6. Manejadores de eventos | 117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4.7. Nodos del DOM | 118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4.7.1. ¿Cómo se accede a los nodos (elementos HTML)? | 118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4.7.2. ¿Cómo se crea un nuevo nodo? | 119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4.7.3. ¿Cómo se elimina un nodo? | 120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4.7.4. Práctica guiada: creación y eliminación de elementos | 121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Aquí tienes la transcripción de la imagen: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4.8. Propiedades del DOM | 123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4.8.1. El acceso a los nodos | 123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4.8.2. Capturar ciertos eventos | 123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4.9. Modificando el DOM | 124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4.9.1. Cambiar el tamaño del texto | 125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4.9.2. Mostrar y ocultar elementos de una página web | 126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4.9.3. Deshabilitar objetos | 128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4.9.4. Comprobar que se introduce información en un campo de texto | 128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4.10. BOM | 130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4.10.1. El objeto window | 131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4.10.2. El objeto location | 132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4.10.3. El objeto history | 132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4.10.4. El objeto navigator | 132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Resumen | 133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Ejercicios propuestos | 135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Actividades de autoevaluación | 135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4" w:before="0" w:after="120"/>
        <w:ind w:hanging="0" w:left="0" w:right="0"/>
        <w:jc w:val="left"/>
        <w:rPr>
          <w:rFonts w:ascii="Google Sans;sans-serif" w:hAnsi="Google Sans;sans-serif"/>
          <w:color w:val="1B1C1D"/>
        </w:rPr>
      </w:pPr>
      <w:r>
        <w:rPr>
          <w:rFonts w:ascii="Google Sans;sans-serif" w:hAnsi="Google Sans;sans-serif"/>
          <w:color w:val="1B1C1D"/>
        </w:rPr>
        <w:t>5. MECANISMOS DE COMUNICACIÓN ASÍNCRONA</w:t>
      </w:r>
    </w:p>
    <w:p>
      <w:pPr>
        <w:pStyle w:val="BodyText"/>
        <w:pageBreakBefore w:val="false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Objetivos | 139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Mapa conceptual | 139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Glosario | 140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5.1. Introducción | 140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5.2. Los web workers | 140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5.3. JSON | 142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5.3.1. Sintaxis JSON | 143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5.3.2. Práctica guiada: instalación de un servidor JSON | 144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5.4. Comunicación asíncrona. AJAX | 146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5.4.1. Práctica guiada: sistema de localización de ciudades | 148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5.4.2. Ejemplo con AJAX y JSON | 151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5.4.3. Ejemplo con AJAX y XML | 153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5.5. Comunicación asíncrona con el servidor. AJAX y jQuery | 154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5.5.1. Carga simple de datos local() | 155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5.5.2. Llamada asíncrona utilizando POST | 156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5.6. Práctica guiada: encuestas interactivas con AJAX | 158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Resumen | 162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Ejercicios propuestos | 163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Actividades de autoevaluación | 165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4" w:before="0" w:after="120"/>
        <w:ind w:hanging="0" w:left="0" w:right="0"/>
        <w:jc w:val="left"/>
        <w:rPr>
          <w:rFonts w:ascii="Google Sans;sans-serif" w:hAnsi="Google Sans;sans-serif"/>
          <w:color w:val="1B1C1D"/>
        </w:rPr>
      </w:pPr>
      <w:r>
        <w:rPr>
          <w:rFonts w:ascii="Google Sans;sans-serif" w:hAnsi="Google Sans;sans-serif"/>
          <w:color w:val="1B1C1D"/>
        </w:rPr>
        <w:t>6. REACTJS: UN FRAMEWORK DE JAVASCRIPT</w:t>
      </w:r>
    </w:p>
    <w:p>
      <w:pPr>
        <w:pStyle w:val="BodyText"/>
        <w:pageBreakBefore w:val="false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Objetivos | 167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Mapa conceptual | 167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Glosario | 168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6.1. Introducción a React | 168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6.1.1. Creación de la primera aplicación React | 169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6.1.2. Ejecución de la aplicación React | 170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6.2. Análisis del contenido de la primera aplicación | 172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6.2.1. El fichero index.html | 172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6.2.2. El fichero index.js | 172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Aquí tienes la transcripción de la imagen: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6.2.3. El fichero src/App.js | 173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6.3. Introducción a JSX | 174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6.4. Componentes React | 175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6.4.1. Class components y function components | 176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6.4.2. Componentes contenedores y presentaciones | 178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6.4.3. Creando el componente principal. Conversor euro-dólares | 179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6.5. Los componentes. El state | 180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6.5.1. El state y los métodos | 180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6.5.2. Los componentes hijo y la comunicación padre-hijo: las props | 182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6.6. El DOM virtual de React | 184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6.6.1. Renderización y cambios | 184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6.7. Los callbacks | 185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6.8. Prácticas guiadas | 187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6.8.1. Los reyes godos | 187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6.8.2. Conversor de dólares a euros y viceversa | 191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Resumen | 192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Ejercicios propuestos | 193</w:t>
      </w:r>
    </w:p>
    <w:p>
      <w:pPr>
        <w:pStyle w:val="BodyText"/>
        <w:pBdr/>
        <w:bidi w:val="0"/>
        <w:spacing w:lineRule="auto" w:line="274" w:before="0" w:after="140"/>
        <w:ind w:hanging="0" w:left="0" w:right="0"/>
        <w:jc w:val="lef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Actividades de autoevaluación | 201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Google Sans;sans-serif" w:hAnsi="Google Sans;sans-serif"/>
          <w:color w:val="1B1C1D"/>
        </w:rPr>
      </w:pPr>
      <w:r>
        <w:rPr>
          <w:rFonts w:ascii="Google Sans;sans-serif" w:hAnsi="Google Sans;sans-serif"/>
          <w:color w:val="1B1C1D"/>
        </w:rPr>
        <w:t>Presentación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Desarrollo Web en Entorno Cliente</w:t>
      </w:r>
      <w:r>
        <w:rPr>
          <w:rFonts w:ascii="Google Sans Text;sans-serif" w:hAnsi="Google Sans Text;sans-serif"/>
          <w:color w:val="1B1C1D"/>
        </w:rPr>
        <w:t xml:space="preserve"> es un módulo fundamental del ciclo formativo de grado superior </w:t>
      </w:r>
      <w:r>
        <w:rPr>
          <w:rFonts w:ascii="Google Sans Text;sans-serif" w:hAnsi="Google Sans Text;sans-serif"/>
          <w:b/>
          <w:color w:val="1B1C1D"/>
        </w:rPr>
        <w:t>Desarrollo de Aplicaciones Web</w:t>
      </w:r>
      <w:r>
        <w:rPr>
          <w:rFonts w:ascii="Google Sans Text;sans-serif" w:hAnsi="Google Sans Text;sans-serif"/>
          <w:color w:val="1B1C1D"/>
        </w:rPr>
        <w:t>, dado que los contenidos que se trabajan en él se van a utilizar profusamente durante la vida profesional de cualquier programador web.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Es un hecho que, actualmente, la programación web del lado del cliente está teniendo cada vez más importancia, dada la potencia de los nuevos </w:t>
      </w:r>
      <w:r>
        <w:rPr>
          <w:rFonts w:ascii="Google Sans Text;sans-serif" w:hAnsi="Google Sans Text;sans-serif"/>
          <w:i/>
          <w:color w:val="1B1C1D"/>
        </w:rPr>
        <w:t>frameworks</w:t>
      </w:r>
      <w:r>
        <w:rPr>
          <w:rFonts w:ascii="Google Sans Text;sans-serif" w:hAnsi="Google Sans Text;sans-serif"/>
          <w:color w:val="1B1C1D"/>
        </w:rPr>
        <w:t xml:space="preserve"> existentes en el mercado, como </w:t>
      </w:r>
      <w:r>
        <w:rPr>
          <w:rFonts w:ascii="Google Sans Text;sans-serif" w:hAnsi="Google Sans Text;sans-serif"/>
          <w:b/>
          <w:color w:val="1B1C1D"/>
        </w:rPr>
        <w:t>ReactJS</w:t>
      </w:r>
      <w:r>
        <w:rPr>
          <w:rFonts w:ascii="Google Sans Text;sans-serif" w:hAnsi="Google Sans Text;sans-serif"/>
          <w:color w:val="1B1C1D"/>
        </w:rPr>
        <w:t xml:space="preserve"> o </w:t>
      </w:r>
      <w:r>
        <w:rPr>
          <w:rFonts w:ascii="Google Sans Text;sans-serif" w:hAnsi="Google Sans Text;sans-serif"/>
          <w:b/>
          <w:color w:val="1B1C1D"/>
        </w:rPr>
        <w:t>Angular</w:t>
      </w:r>
      <w:r>
        <w:rPr>
          <w:rFonts w:ascii="Google Sans Text;sans-serif" w:hAnsi="Google Sans Text;sans-serif"/>
          <w:color w:val="1B1C1D"/>
        </w:rPr>
        <w:t xml:space="preserve">. Dentro del contenido del libro, se ha reservado el último capítulo para trabajar el </w:t>
      </w:r>
      <w:r>
        <w:rPr>
          <w:rFonts w:ascii="Google Sans Text;sans-serif" w:hAnsi="Google Sans Text;sans-serif"/>
          <w:i/>
          <w:color w:val="1B1C1D"/>
        </w:rPr>
        <w:t>framework</w:t>
      </w:r>
      <w:r>
        <w:rPr>
          <w:rFonts w:ascii="Google Sans Text;sans-serif" w:hAnsi="Google Sans Text;sans-serif"/>
          <w:color w:val="1B1C1D"/>
        </w:rPr>
        <w:t xml:space="preserve"> </w:t>
      </w:r>
      <w:r>
        <w:rPr>
          <w:rFonts w:ascii="Google Sans Text;sans-serif" w:hAnsi="Google Sans Text;sans-serif"/>
          <w:b/>
          <w:color w:val="1B1C1D"/>
        </w:rPr>
        <w:t>ReactJS</w:t>
      </w:r>
      <w:r>
        <w:rPr>
          <w:rFonts w:ascii="Google Sans Text;sans-serif" w:hAnsi="Google Sans Text;sans-serif"/>
          <w:color w:val="1B1C1D"/>
        </w:rPr>
        <w:t>, el más utilizado por los programadores a nivel mundial.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Además de para preparar este módulo, este manual servirá para completar el temario de los certificados de profesionalidad relacionados con la tecnología web, como son </w:t>
      </w:r>
      <w:r>
        <w:rPr>
          <w:rFonts w:ascii="Google Sans Text;sans-serif" w:hAnsi="Google Sans Text;sans-serif"/>
          <w:b/>
          <w:color w:val="1B1C1D"/>
        </w:rPr>
        <w:t>Confección y Publicación de Páginas Web</w:t>
      </w:r>
      <w:r>
        <w:rPr>
          <w:rFonts w:ascii="Google Sans Text;sans-serif" w:hAnsi="Google Sans Text;sans-serif"/>
          <w:color w:val="1B1C1D"/>
        </w:rPr>
        <w:t xml:space="preserve">, </w:t>
      </w:r>
      <w:r>
        <w:rPr>
          <w:rFonts w:ascii="Google Sans Text;sans-serif" w:hAnsi="Google Sans Text;sans-serif"/>
          <w:b/>
          <w:color w:val="1B1C1D"/>
        </w:rPr>
        <w:t>Sistemas de Gestión de Información</w:t>
      </w:r>
      <w:r>
        <w:rPr>
          <w:rFonts w:ascii="Google Sans Text;sans-serif" w:hAnsi="Google Sans Text;sans-serif"/>
          <w:color w:val="1B1C1D"/>
        </w:rPr>
        <w:t xml:space="preserve"> y otros. En concreto, se cubren los contenidos de la </w:t>
      </w:r>
      <w:r>
        <w:rPr>
          <w:rFonts w:ascii="Google Sans Text;sans-serif" w:hAnsi="Google Sans Text;sans-serif"/>
          <w:b/>
          <w:color w:val="1B1C1D"/>
        </w:rPr>
        <w:t>unidad de competencia UC0491_3</w:t>
      </w:r>
      <w:r>
        <w:rPr>
          <w:rFonts w:ascii="Google Sans Text;sans-serif" w:hAnsi="Google Sans Text;sans-serif"/>
          <w:color w:val="1B1C1D"/>
        </w:rPr>
        <w:t xml:space="preserve">, perteneciente al certificado de profesionalidad </w:t>
      </w:r>
      <w:r>
        <w:rPr>
          <w:rFonts w:ascii="Google Sans Text;sans-serif" w:hAnsi="Google Sans Text;sans-serif"/>
          <w:b/>
          <w:color w:val="1B1C1D"/>
        </w:rPr>
        <w:t>Desarrollo de aplicaciones con tecnología web</w:t>
      </w:r>
      <w:r>
        <w:rPr>
          <w:rFonts w:ascii="Google Sans Text;sans-serif" w:hAnsi="Google Sans Text;sans-serif"/>
          <w:color w:val="1B1C1D"/>
        </w:rPr>
        <w:t xml:space="preserve"> (</w:t>
      </w:r>
      <w:r>
        <w:rPr>
          <w:rFonts w:ascii="Google Sans Text;sans-serif" w:hAnsi="Google Sans Text;sans-serif"/>
          <w:b/>
          <w:color w:val="1B1C1D"/>
        </w:rPr>
        <w:t>código IFCD0210</w:t>
      </w:r>
      <w:r>
        <w:rPr>
          <w:rFonts w:ascii="Google Sans Text;sans-serif" w:hAnsi="Google Sans Text;sans-serif"/>
          <w:color w:val="1B1C1D"/>
        </w:rPr>
        <w:t xml:space="preserve">, cualificación profesional de referencia </w:t>
      </w:r>
      <w:r>
        <w:rPr>
          <w:rFonts w:ascii="Google Sans Text;sans-serif" w:hAnsi="Google Sans Text;sans-serif"/>
          <w:b/>
          <w:color w:val="1B1C1D"/>
        </w:rPr>
        <w:t>IFC154_3</w:t>
      </w:r>
      <w:r>
        <w:rPr>
          <w:rFonts w:ascii="Google Sans Text;sans-serif" w:hAnsi="Google Sans Text;sans-serif"/>
          <w:color w:val="1B1C1D"/>
        </w:rPr>
        <w:t>).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12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Igualmente, el contenido de esta obra sirve como colofón para cualquier tipo de programación web, ya que se tratan conceptos que complementan la formación de cualquier programador como: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4" w:before="0" w:after="0"/>
        <w:ind w:hanging="283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Las </w:t>
      </w:r>
      <w:r>
        <w:rPr>
          <w:rFonts w:ascii="Google Sans Text;sans-serif" w:hAnsi="Google Sans Text;sans-serif"/>
          <w:b/>
          <w:color w:val="1B1C1D"/>
        </w:rPr>
        <w:t>características de los lenguajes de programación del lado del cliente</w:t>
      </w:r>
      <w:r>
        <w:rPr>
          <w:rFonts w:ascii="Google Sans Text;sans-serif" w:hAnsi="Google Sans Text;sans-serif"/>
          <w:color w:val="1B1C1D"/>
        </w:rPr>
        <w:t xml:space="preserve">. Poniendo énfasis en la diferencia entre </w:t>
      </w:r>
      <w:r>
        <w:rPr>
          <w:rFonts w:ascii="Google Sans Text;sans-serif" w:hAnsi="Google Sans Text;sans-serif"/>
          <w:i/>
          <w:color w:val="1B1C1D"/>
        </w:rPr>
        <w:t>back-end</w:t>
      </w:r>
      <w:r>
        <w:rPr>
          <w:rFonts w:ascii="Google Sans Text;sans-serif" w:hAnsi="Google Sans Text;sans-serif"/>
          <w:color w:val="1B1C1D"/>
        </w:rPr>
        <w:t xml:space="preserve"> y </w:t>
      </w:r>
      <w:r>
        <w:rPr>
          <w:rFonts w:ascii="Google Sans Text;sans-serif" w:hAnsi="Google Sans Text;sans-serif"/>
          <w:i/>
          <w:color w:val="1B1C1D"/>
        </w:rPr>
        <w:t>front-end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4" w:before="0" w:after="0"/>
        <w:ind w:hanging="283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La </w:t>
      </w:r>
      <w:r>
        <w:rPr>
          <w:rFonts w:ascii="Google Sans Text;sans-serif" w:hAnsi="Google Sans Text;sans-serif"/>
          <w:b/>
          <w:color w:val="1B1C1D"/>
        </w:rPr>
        <w:t>sintaxis de JavaScript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4" w:before="0" w:after="0"/>
        <w:ind w:hanging="283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Los </w:t>
      </w:r>
      <w:r>
        <w:rPr>
          <w:rFonts w:ascii="Google Sans Text;sans-serif" w:hAnsi="Google Sans Text;sans-serif"/>
          <w:b/>
          <w:color w:val="1B1C1D"/>
        </w:rPr>
        <w:t>objetos predefinidos</w:t>
      </w:r>
      <w:r>
        <w:rPr>
          <w:rFonts w:ascii="Google Sans Text;sans-serif" w:hAnsi="Google Sans Text;sans-serif"/>
          <w:color w:val="1B1C1D"/>
        </w:rPr>
        <w:t xml:space="preserve">, las </w:t>
      </w:r>
      <w:r>
        <w:rPr>
          <w:rFonts w:ascii="Google Sans Text;sans-serif" w:hAnsi="Google Sans Text;sans-serif"/>
          <w:b/>
          <w:color w:val="1B1C1D"/>
        </w:rPr>
        <w:t>funciones</w:t>
      </w:r>
      <w:r>
        <w:rPr>
          <w:rFonts w:ascii="Google Sans Text;sans-serif" w:hAnsi="Google Sans Text;sans-serif"/>
          <w:color w:val="1B1C1D"/>
        </w:rPr>
        <w:t>, etc., fundamentales a la hora de crear una web. Estos conceptos harán que la web sea más eficiente y dinámica y se adapte mejor al objetivo que se pretenda conseguir.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4" w:before="0" w:after="0"/>
        <w:ind w:hanging="283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El </w:t>
      </w:r>
      <w:r>
        <w:rPr>
          <w:rFonts w:ascii="Google Sans Text;sans-serif" w:hAnsi="Google Sans Text;sans-serif"/>
          <w:b/>
          <w:color w:val="1B1C1D"/>
        </w:rPr>
        <w:t>DOM</w:t>
      </w:r>
      <w:r>
        <w:rPr>
          <w:rFonts w:ascii="Google Sans Text;sans-serif" w:hAnsi="Google Sans Text;sans-serif"/>
          <w:color w:val="1B1C1D"/>
        </w:rPr>
        <w:t xml:space="preserve"> y el </w:t>
      </w:r>
      <w:r>
        <w:rPr>
          <w:rFonts w:ascii="Google Sans Text;sans-serif" w:hAnsi="Google Sans Text;sans-serif"/>
          <w:b/>
          <w:color w:val="1B1C1D"/>
        </w:rPr>
        <w:t>BOM</w:t>
      </w:r>
      <w:r>
        <w:rPr>
          <w:rFonts w:ascii="Google Sans Text;sans-serif" w:hAnsi="Google Sans Text;sans-serif"/>
          <w:color w:val="1B1C1D"/>
        </w:rPr>
        <w:t>. Conceptos básicos en la programación web del lado del cliente que todo programador debe manejar de forma eficiente.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4" w:before="0" w:after="0"/>
        <w:ind w:hanging="283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Los </w:t>
      </w:r>
      <w:r>
        <w:rPr>
          <w:rFonts w:ascii="Google Sans Text;sans-serif" w:hAnsi="Google Sans Text;sans-serif"/>
          <w:b/>
          <w:color w:val="1B1C1D"/>
        </w:rPr>
        <w:t>mecanismos de comunicación asíncrona</w:t>
      </w:r>
      <w:r>
        <w:rPr>
          <w:rFonts w:ascii="Google Sans Text;sans-serif" w:hAnsi="Google Sans Text;sans-serif"/>
          <w:color w:val="1B1C1D"/>
        </w:rPr>
        <w:t>, los cuales permitirán al programador realizar una web fluida sin tener que refrescar toda la información cada vez que ocurra un evento en ella.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ReactJS</w:t>
      </w:r>
      <w:r>
        <w:rPr>
          <w:rFonts w:ascii="Google Sans Text;sans-serif" w:hAnsi="Google Sans Text;sans-serif"/>
          <w:color w:val="1B1C1D"/>
        </w:rPr>
        <w:t xml:space="preserve">. Como se ha citado anteriormente, es el </w:t>
      </w:r>
      <w:r>
        <w:rPr>
          <w:rFonts w:ascii="Google Sans Text;sans-serif" w:hAnsi="Google Sans Text;sans-serif"/>
          <w:i/>
          <w:color w:val="1B1C1D"/>
        </w:rPr>
        <w:t>framework</w:t>
      </w:r>
      <w:r>
        <w:rPr>
          <w:rFonts w:ascii="Google Sans Text;sans-serif" w:hAnsi="Google Sans Text;sans-serif"/>
          <w:color w:val="1B1C1D"/>
        </w:rPr>
        <w:t xml:space="preserve"> más utilizado en la actualidad y permitirá al lector obtener una ventaja competitiva a la hora de su incorporación al mercado de trabajo.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Para todo aquel profesional que tenga conocimientos de programación web, este libro será una ayuda indispensable si quiere ampliar sus conocimientos sobre la </w:t>
      </w:r>
      <w:r>
        <w:rPr>
          <w:rFonts w:ascii="Google Sans Text;sans-serif" w:hAnsi="Google Sans Text;sans-serif"/>
          <w:b/>
          <w:color w:val="1B1C1D"/>
        </w:rPr>
        <w:t xml:space="preserve">programación web en el </w:t>
      </w:r>
      <w:r>
        <w:rPr>
          <w:rFonts w:ascii="Google Sans Text;sans-serif" w:hAnsi="Google Sans Text;sans-serif"/>
          <w:b/>
          <w:i/>
          <w:color w:val="1B1C1D"/>
        </w:rPr>
        <w:t>front-end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En esta edición se han potenciado aspectos del lenguaje muy utilizados en </w:t>
      </w:r>
      <w:r>
        <w:rPr>
          <w:rFonts w:ascii="Google Sans Text;sans-serif" w:hAnsi="Google Sans Text;sans-serif"/>
          <w:i/>
          <w:color w:val="1B1C1D"/>
        </w:rPr>
        <w:t>frameworks</w:t>
      </w:r>
      <w:r>
        <w:rPr>
          <w:rFonts w:ascii="Google Sans Text;sans-serif" w:hAnsi="Google Sans Text;sans-serif"/>
          <w:color w:val="1B1C1D"/>
        </w:rPr>
        <w:t xml:space="preserve"> como </w:t>
      </w:r>
      <w:r>
        <w:rPr>
          <w:rFonts w:ascii="Google Sans Text;sans-serif" w:hAnsi="Google Sans Text;sans-serif"/>
          <w:b/>
          <w:color w:val="1B1C1D"/>
        </w:rPr>
        <w:t>Angular</w:t>
      </w:r>
      <w:r>
        <w:rPr>
          <w:rFonts w:ascii="Google Sans Text;sans-serif" w:hAnsi="Google Sans Text;sans-serif"/>
          <w:color w:val="1B1C1D"/>
        </w:rPr>
        <w:t xml:space="preserve"> y </w:t>
      </w:r>
      <w:r>
        <w:rPr>
          <w:rFonts w:ascii="Google Sans Text;sans-serif" w:hAnsi="Google Sans Text;sans-serif"/>
          <w:b/>
          <w:color w:val="1B1C1D"/>
        </w:rPr>
        <w:t>ReactJS</w:t>
      </w:r>
      <w:r>
        <w:rPr>
          <w:rFonts w:ascii="Google Sans Text;sans-serif" w:hAnsi="Google Sans Text;sans-serif"/>
          <w:color w:val="1B1C1D"/>
        </w:rPr>
        <w:t xml:space="preserve">, como son las </w:t>
      </w:r>
      <w:r>
        <w:rPr>
          <w:rFonts w:ascii="Google Sans Text;sans-serif" w:hAnsi="Google Sans Text;sans-serif"/>
          <w:b/>
          <w:color w:val="1B1C1D"/>
        </w:rPr>
        <w:t>funciones flecha</w:t>
      </w:r>
      <w:r>
        <w:rPr>
          <w:rFonts w:ascii="Google Sans Text;sans-serif" w:hAnsi="Google Sans Text;sans-serif"/>
          <w:color w:val="1B1C1D"/>
        </w:rPr>
        <w:t xml:space="preserve"> y los métodos </w:t>
      </w:r>
      <w:r>
        <w:rPr>
          <w:rFonts w:ascii="Google Sans Text;sans-serif" w:hAnsi="Google Sans Text;sans-serif"/>
          <w:b/>
          <w:color w:val="1B1C1D"/>
        </w:rPr>
        <w:t>map</w:t>
      </w:r>
      <w:r>
        <w:rPr>
          <w:rFonts w:ascii="Google Sans Text;sans-serif" w:hAnsi="Google Sans Text;sans-serif"/>
          <w:color w:val="1B1C1D"/>
        </w:rPr>
        <w:t xml:space="preserve"> o </w:t>
      </w:r>
      <w:r>
        <w:rPr>
          <w:rFonts w:ascii="Google Sans Text;sans-serif" w:hAnsi="Google Sans Text;sans-serif"/>
          <w:b/>
          <w:color w:val="1B1C1D"/>
        </w:rPr>
        <w:t>reduce</w:t>
      </w:r>
      <w:r>
        <w:rPr>
          <w:rFonts w:ascii="Google Sans Text;sans-serif" w:hAnsi="Google Sans Text;sans-serif"/>
          <w:color w:val="1B1C1D"/>
        </w:rPr>
        <w:t xml:space="preserve"> de </w:t>
      </w:r>
      <w:r>
        <w:rPr>
          <w:rFonts w:ascii="Google Sans Text;sans-serif" w:hAnsi="Google Sans Text;sans-serif"/>
          <w:i/>
          <w:color w:val="1B1C1D"/>
        </w:rPr>
        <w:t>arrays</w:t>
      </w:r>
      <w:r>
        <w:rPr>
          <w:rFonts w:ascii="Google Sans Text;sans-serif" w:hAnsi="Google Sans Text;sans-serif"/>
          <w:color w:val="1B1C1D"/>
        </w:rPr>
        <w:t xml:space="preserve">. Asimismo, para darle un enfoque más cercano al ámbito laboral, se ha profundizado en el capítulo de </w:t>
      </w:r>
      <w:r>
        <w:rPr>
          <w:rFonts w:ascii="Google Sans Text;sans-serif" w:hAnsi="Google Sans Text;sans-serif"/>
          <w:b/>
          <w:color w:val="1B1C1D"/>
        </w:rPr>
        <w:t>ReactJS</w:t>
      </w:r>
      <w:r>
        <w:rPr>
          <w:rFonts w:ascii="Google Sans Text;sans-serif" w:hAnsi="Google Sans Text;sans-serif"/>
          <w:color w:val="1B1C1D"/>
        </w:rPr>
        <w:t xml:space="preserve"> añadiendo ejemplos y eligiendo ejercicios más progresivos para reducir su curva de aprendizaje.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A lo largo de los seis capítulos, se presentan muchos </w:t>
      </w:r>
      <w:r>
        <w:rPr>
          <w:rFonts w:ascii="Google Sans Text;sans-serif" w:hAnsi="Google Sans Text;sans-serif"/>
          <w:b/>
          <w:color w:val="1B1C1D"/>
        </w:rPr>
        <w:t>ejemplos y fragmentos de código para practicar</w:t>
      </w:r>
      <w:r>
        <w:rPr>
          <w:rFonts w:ascii="Google Sans Text;sans-serif" w:hAnsi="Google Sans Text;sans-serif"/>
          <w:color w:val="1B1C1D"/>
        </w:rPr>
        <w:t xml:space="preserve">, que permitirán al lector adquirir los conocimientos que se ofrecen. En </w:t>
      </w:r>
      <w:r>
        <w:rPr>
          <w:rFonts w:ascii="Google Sans Text;sans-serif" w:hAnsi="Google Sans Text;sans-serif"/>
          <w:b/>
          <w:color w:val="1B1C1D"/>
        </w:rPr>
        <w:t>sintesis.com</w:t>
      </w:r>
      <w:r>
        <w:rPr>
          <w:rFonts w:ascii="Google Sans Text;sans-serif" w:hAnsi="Google Sans Text;sans-serif"/>
          <w:color w:val="1B1C1D"/>
        </w:rPr>
        <w:t xml:space="preserve">, usando el código que aparece en la primera página de este manual, se pueden </w:t>
      </w:r>
      <w:r>
        <w:rPr>
          <w:rFonts w:ascii="Google Sans Text;sans-serif" w:hAnsi="Google Sans Text;sans-serif"/>
          <w:b/>
          <w:color w:val="1B1C1D"/>
        </w:rPr>
        <w:t>descargar los recursos necesarios para trabajar con ellos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La filosofía seguida en esta obra es </w:t>
      </w:r>
      <w:r>
        <w:rPr>
          <w:rFonts w:ascii="Google Sans Text;sans-serif" w:hAnsi="Google Sans Text;sans-serif"/>
          <w:b/>
          <w:color w:val="1B1C1D"/>
        </w:rPr>
        <w:t>aprende haciéndolo</w:t>
      </w:r>
      <w:r>
        <w:rPr>
          <w:rFonts w:ascii="Google Sans Text;sans-serif" w:hAnsi="Google Sans Text;sans-serif"/>
          <w:color w:val="1B1C1D"/>
        </w:rPr>
        <w:t xml:space="preserve">, por lo que, además de las prácticas guiadas, se proponen </w:t>
      </w:r>
      <w:r>
        <w:rPr>
          <w:rFonts w:ascii="Google Sans Text;sans-serif" w:hAnsi="Google Sans Text;sans-serif"/>
          <w:b/>
          <w:color w:val="1B1C1D"/>
        </w:rPr>
        <w:t>más de setenta ejercicios que permitirán</w:t>
      </w:r>
      <w:r>
        <w:rPr>
          <w:rFonts w:ascii="Google Sans Text;sans-serif" w:hAnsi="Google Sans Text;sans-serif"/>
          <w:color w:val="1B1C1D"/>
        </w:rPr>
        <w:t>, una vez realizados, tener la certeza de que se maneja la materia con solvencia.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/>
      </w:pPr>
      <w:r>
        <w:rPr>
          <w:rFonts w:ascii="Google Sans Text;sans-serif" w:hAnsi="Google Sans Text;sans-serif"/>
          <w:color w:val="1B1C1D"/>
        </w:rPr>
        <w:t xml:space="preserve">En </w:t>
      </w:r>
      <w:hyperlink r:id="rId2" w:tgtFrame="_blank">
        <w:r>
          <w:rPr>
            <w:rStyle w:val="Hyperlink"/>
            <w:rFonts w:ascii="Google Sans Text;sans-serif" w:hAnsi="Google Sans Text;sans-serif"/>
            <w:b/>
            <w:color w:val="0B57D0"/>
          </w:rPr>
          <w:t>www.sintesis.com</w:t>
        </w:r>
      </w:hyperlink>
      <w:r>
        <w:rPr>
          <w:rFonts w:ascii="Google Sans Text;sans-serif" w:hAnsi="Google Sans Text;sans-serif"/>
          <w:color w:val="1B1C1D"/>
        </w:rPr>
        <w:t xml:space="preserve"> puedes descargar el archivo </w:t>
      </w:r>
      <w:r>
        <w:rPr>
          <w:rFonts w:ascii="Google Sans Text;sans-serif" w:hAnsi="Google Sans Text;sans-serif"/>
          <w:b/>
          <w:color w:val="1B1C1D"/>
        </w:rPr>
        <w:t>libro_cliente.zip</w:t>
      </w:r>
      <w:r>
        <w:rPr>
          <w:rFonts w:ascii="Google Sans Text;sans-serif" w:hAnsi="Google Sans Text;sans-serif"/>
          <w:color w:val="1B1C1D"/>
        </w:rPr>
        <w:t>, que incluye los recursos necesarios para trabajar los ejemplos. Se puede descargar a través del código y las indicaciones incluidas en la primera página del libro.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4" w:before="0" w:after="0"/>
        <w:ind w:hanging="0" w:left="0" w:right="0"/>
        <w:jc w:val="left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No queremos terminar esta presentación sin animar al lector a que </w:t>
      </w:r>
      <w:r>
        <w:rPr>
          <w:rFonts w:ascii="Google Sans Text;sans-serif" w:hAnsi="Google Sans Text;sans-serif"/>
          <w:b/>
          <w:color w:val="1B1C1D"/>
        </w:rPr>
        <w:t>trabaje con ahínco todos los temas y conceptos</w:t>
      </w:r>
      <w:r>
        <w:rPr>
          <w:rFonts w:ascii="Google Sans Text;sans-serif" w:hAnsi="Google Sans Text;sans-serif"/>
          <w:color w:val="1B1C1D"/>
        </w:rPr>
        <w:t xml:space="preserve"> que se exponen a lo largo de sus páginas. La contraprestación que conseguirá será alta, puesto que el conocimiento que se adquiera se va a utilizar durante toda su carrera profesional.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ogle Sans">
    <w:altName w:val="sans-serif"/>
    <w:charset w:val="00"/>
    <w:family w:val="auto"/>
    <w:pitch w:val="default"/>
  </w:font>
  <w:font w:name="Google Sans Text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ntesi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LibreOffice/25.2.5.2$Windows_X86_64 LibreOffice_project/03d19516eb2e1dd5d4ccd751a0d6f35f35e08022</Application>
  <AppVersion>15.0000</AppVersion>
  <Pages>7</Pages>
  <Words>1827</Words>
  <Characters>9075</Characters>
  <CharactersWithSpaces>10745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2025-10-07T12:18:49Z</dcterms:created>
  <dc:creator/>
  <dc:description/>
  <dc:language>es-ES</dc:language>
  <cp:lastModifiedBy/>
  <dcterms:modified xsi:type="dcterms:W3CDTF">2025-10-07T12:37:10Z</dcterms:modified>
  <cp:revision>1</cp:revision>
  <dc:subject/>
  <dc:title/>
</cp:coreProperties>
</file>