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8EE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line="220" w:lineRule="exact"/>
        <w:ind w:left="4031"/>
        <w:jc w:val="both"/>
        <w:textAlignment w:val="baseline"/>
        <w:outlineLvl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197485</wp:posOffset>
            </wp:positionV>
            <wp:extent cx="815975" cy="828040"/>
            <wp:effectExtent l="0" t="0" r="3175" b="1016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pacing w:val="-14"/>
          <w:w w:val="99"/>
          <w:sz w:val="30"/>
          <w:szCs w:val="30"/>
        </w:rPr>
        <w:t>黄隽</w:t>
      </w:r>
    </w:p>
    <w:p w14:paraId="16A3F83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afterLines="150" w:line="220" w:lineRule="exact"/>
        <w:ind w:left="3351" w:right="3747" w:hanging="1650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spacing w:val="-3"/>
        </w:rPr>
        <w:t>男 | 年龄</w:t>
      </w:r>
      <w:r>
        <w:rPr>
          <w:rFonts w:hint="eastAsia" w:ascii="微软雅黑" w:hAnsi="微软雅黑" w:eastAsia="微软雅黑" w:cs="微软雅黑"/>
          <w:color w:val="333333"/>
          <w:spacing w:val="-19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：2</w:t>
      </w:r>
      <w:r>
        <w:rPr>
          <w:rFonts w:hint="eastAsia" w:cs="微软雅黑"/>
          <w:color w:val="333333"/>
          <w:spacing w:val="-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岁 | </w:t>
      </w:r>
      <w:r>
        <w:rPr>
          <w:rFonts w:hint="eastAsia" w:ascii="微软雅黑" w:hAnsi="微软雅黑" w:eastAsia="微软雅黑" w:cs="微软雅黑"/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180388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12388 |</w:t>
      </w:r>
      <w:r>
        <w:rPr>
          <w:rFonts w:hint="eastAsia" w:ascii="微软雅黑" w:hAnsi="微软雅黑" w:eastAsia="微软雅黑" w:cs="微软雅黑"/>
          <w:color w:val="333333"/>
          <w:spacing w:val="2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14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1069177287@qq.com</w:t>
      </w:r>
      <w:r>
        <w:rPr>
          <w:rFonts w:hint="eastAsia" w:ascii="微软雅黑" w:hAnsi="微软雅黑" w:eastAsia="微软雅黑" w:cs="微软雅黑"/>
          <w:color w:val="333333"/>
        </w:rPr>
        <w:t xml:space="preserve"> </w:t>
      </w:r>
    </w:p>
    <w:p w14:paraId="356B434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教育经历</w:t>
      </w:r>
    </w:p>
    <w:p w14:paraId="325F2A48">
      <w:pPr>
        <w:spacing w:line="80" w:lineRule="exact"/>
        <w:jc w:val="both"/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</wp:posOffset>
                </wp:positionV>
                <wp:extent cx="6965315" cy="0"/>
                <wp:effectExtent l="0" t="9525" r="698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135" y="1249045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5pt;height:0pt;width:548.45pt;z-index:251660288;mso-width-relative:page;mso-height-relative:page;" filled="f" stroked="t" coordsize="21600,21600" o:gfxdata="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CJV&#10;1wAAAAcBAAAPAAAAAAAAAAEAIAAAACIAAABkcnMvZG93bnJldi54bWxQSwECFAAUAAAACACHTuJA&#10;g3L/nOkBAACmAwAADgAAAAAAAAABACAAAAAmAQAAZHJzL2Uyb0RvYy54bWxQSwUGAAAAAAYABgBZ&#10;AQAAg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111E486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 xml:space="preserve">墨尔本大学 (QS14)     </w:t>
      </w:r>
      <w:r>
        <w:rPr>
          <w:rFonts w:hint="eastAsia" w:cs="微软雅黑"/>
          <w:b/>
          <w:bCs/>
          <w:color w:val="333333"/>
          <w:spacing w:val="-6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硕士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电气工程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2024-2026</w:t>
      </w:r>
    </w:p>
    <w:p w14:paraId="0A6ACEB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>中国矿业大学 (211)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本科</w:t>
      </w:r>
      <w:r>
        <w:rPr>
          <w:rFonts w:hint="eastAsia" w:ascii="微软雅黑" w:hAnsi="微软雅黑" w:eastAsia="微软雅黑" w:cs="微软雅黑"/>
          <w:color w:val="333333"/>
          <w:spacing w:val="3"/>
          <w:sz w:val="21"/>
          <w:szCs w:val="21"/>
        </w:rPr>
        <w:t xml:space="preserve">       </w:t>
      </w:r>
      <w:r>
        <w:rPr>
          <w:rFonts w:hint="eastAsia" w:cs="微软雅黑"/>
          <w:color w:val="333333"/>
          <w:spacing w:val="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自动化</w:t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2019-2023</w:t>
      </w:r>
    </w:p>
    <w:p w14:paraId="0F91B2A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ind w:left="6"/>
        <w:jc w:val="both"/>
        <w:textAlignment w:val="baseline"/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校级二等奖学金</w:t>
      </w:r>
      <w:r>
        <w:rPr>
          <w:rFonts w:hint="eastAsia" w:ascii="微软雅黑" w:hAnsi="微软雅黑" w:eastAsia="微软雅黑" w:cs="微软雅黑"/>
          <w:color w:val="333333"/>
          <w:spacing w:val="2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院级奖学金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优秀团员</w:t>
      </w:r>
      <w:r>
        <w:rPr>
          <w:rFonts w:hint="eastAsia" w:ascii="微软雅黑" w:hAnsi="微软雅黑" w:eastAsia="微软雅黑" w:cs="微软雅黑"/>
          <w:color w:val="333333"/>
          <w:spacing w:val="15"/>
          <w:w w:val="101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CET4</w:t>
      </w:r>
      <w:r>
        <w:rPr>
          <w:rFonts w:hint="eastAsia" w:cs="微软雅黑"/>
          <w:color w:val="333333"/>
          <w:spacing w:val="-2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CET6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TOEFL87</w:t>
      </w:r>
    </w:p>
    <w:p w14:paraId="7FD9C23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软件技能：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熟悉STM32，FPGA，树莓派，DSP的开发，熟悉I2C, SPI, UART, RS232, RS485, CAN等常见的通信协议</w:t>
      </w:r>
    </w:p>
    <w:p w14:paraId="04B286A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硬件技能：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Altium Designer，Cadence，Mentor Xpedition，熟练使用万用表，热风枪，电烙铁，示波器，逻辑分析仪等实验室设备</w:t>
      </w:r>
    </w:p>
    <w:p w14:paraId="210C125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其他工具：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Keil，IAR，Labview，Modelsim，Matlab，Multisim，CCES, LTSpice，Proteus，Auto-CAD</w:t>
      </w:r>
    </w:p>
    <w:p w14:paraId="287F8ED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实习经历</w:t>
      </w:r>
    </w:p>
    <w:p w14:paraId="5A82B289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3" w:lineRule="auto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color w:val="558ED5" w:themeColor="text2" w:themeTint="99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10160</wp:posOffset>
                </wp:positionV>
                <wp:extent cx="6965315" cy="0"/>
                <wp:effectExtent l="0" t="9525" r="698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pt;height:0pt;width:548.45pt;z-index:251661312;mso-width-relative:page;mso-height-relative:page;" filled="f" stroked="t" coordsize="21600,21600" o:gfxdata="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ILAX1wAAAAcBAAAPAAAA&#10;AAAAAAEAIAAAACIAAABkcnMvZG93bnJldi54bWxQSwECFAAUAAAACACHTuJAWxxJKN0BAACbAwAA&#10;DgAAAAAAAAABACAAAAAmAQAAZHJzL2Uyb0RvYy54bWxQSwUGAAAAAAYABgBZAQAAd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梅特勒托利多测量设备（上海）有限公司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电子实习生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2024.12-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2024-03</w:t>
      </w:r>
    </w:p>
    <w:p w14:paraId="5E56AB3B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项目描述：仪表工装的硬件维护与膜电阻板的设计更新</w:t>
      </w:r>
    </w:p>
    <w:p w14:paraId="12CBCEC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5" w:right="145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工装板单板测试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负责产线上故障工装板的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单板测试、故障定位和维护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，涵盖M800pro 、M300 G2 、M400 2G等工装板，通过可靠性测试确保问题得到有效解决，避免了故障的重复发生，提升了工装板的长期稳定性</w:t>
      </w:r>
    </w:p>
    <w:p w14:paraId="28DA59A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 w:right="73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</w:t>
      </w:r>
      <w:r>
        <w:rPr>
          <w:rFonts w:hint="eastAsia" w:cs="微软雅黑"/>
          <w:color w:val="333333"/>
          <w:spacing w:val="6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MCU主控升级与外围电路设计：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负责膜电阻板的升级项目，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基于Mentor Xpedition平台完成了原理图设计及PCB布局优化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。包括将工装板的MCU主控从LPC2103更换为STM32L1，并重新设计了芯片外围电路，包括供电、485通信 、各项测试电路和膜电阻继电器电路等，确保了系统的高效运作与稳定性 。该升级利用STM32L1内置的丰富的通信接口与高精度模拟功能，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提高了系统的处理能力、功耗管理和通信能力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，并大大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提高了工装板的扩展性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，减少了外部硬件需求，从而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降低了生产成本</w:t>
      </w:r>
    </w:p>
    <w:p w14:paraId="27D889BD">
      <w:pPr>
        <w:pStyle w:val="6"/>
        <w:spacing w:before="104" w:line="175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广东省海得曼电器有限公司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电子工程师</w:t>
      </w:r>
      <w:r>
        <w:rPr>
          <w:rFonts w:hint="eastAsia" w:cs="微软雅黑"/>
          <w:color w:val="558ED5" w:themeColor="text2" w:themeTint="99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实习生</w:t>
      </w:r>
      <w:r>
        <w:rPr>
          <w:rFonts w:hint="eastAsia" w:ascii="微软雅黑" w:hAnsi="微软雅黑" w:eastAsia="微软雅黑" w:cs="微软雅黑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</w:t>
      </w:r>
      <w:r>
        <w:rPr>
          <w:rFonts w:hint="eastAsia" w:cs="微软雅黑"/>
          <w:color w:val="33333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2022.01-2022.03</w:t>
      </w:r>
    </w:p>
    <w:p w14:paraId="25F3344A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基于CMT2150无线收发芯片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设计一款基于按压式触发的自发电门铃电路</w:t>
      </w:r>
    </w:p>
    <w:p w14:paraId="3C6558F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right="24" w:firstLine="7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原理图设计与Layout：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负责自发电电路原理图的设计与优化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包括发电整流模块、LDO稳压滤波模块、射频模块等,使用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Cadence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 xml:space="preserve"> 完成电路设计与PCB的布局布线,优化元件布局以降低信号干扰</w:t>
      </w:r>
    </w:p>
    <w:p w14:paraId="42C78A4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leftChars="0" w:right="44" w:firstLine="7" w:firstLineChars="0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负责产品的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单板测试与维护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，并进行产品的功能 以及可靠性测试,编写测试报告,了解EMC测试规范</w:t>
      </w:r>
    </w:p>
    <w:p w14:paraId="4B0E23C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项目经历</w:t>
      </w:r>
    </w:p>
    <w:p w14:paraId="10EB6545">
      <w:pPr>
        <w:pStyle w:val="2"/>
        <w:spacing w:before="104" w:line="178" w:lineRule="auto"/>
        <w:jc w:val="both"/>
        <w:rPr>
          <w:rFonts w:hint="eastAsia" w:ascii="微软雅黑" w:hAnsi="微软雅黑" w:eastAsia="微软雅黑" w:cs="微软雅黑"/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11430</wp:posOffset>
                </wp:positionV>
                <wp:extent cx="6965315" cy="0"/>
                <wp:effectExtent l="0" t="9525" r="698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9pt;height:0pt;width:548.45pt;z-index:251662336;mso-width-relative:page;mso-height-relative:page;" filled="f" stroked="t" coordsize="21600,21600" o:gfxdata="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XCtOtYAAAAHAQAADwAAAAAA&#10;AAABACAAAAAiAAAAZHJzL2Rvd25yZXYueG1sUEsBAhQAFAAAAAgAh07iQAWFe93cAQAAmwMAAA4A&#10;AAAAAAAAAQAgAAAAJQEAAGRycy9lMm9Eb2MueG1sUEsFBgAAAAAGAAYAWQEAAHMFAAAAAA==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机顶盒主板带DDR4 PCB设计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2025.02-2025.03</w:t>
      </w:r>
    </w:p>
    <w:p w14:paraId="00D7BD38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 高速信号与网络接口设计 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完成机顶盒主板的高速信号布局 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尤其是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4片DDR4内存信号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差分信号设计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。通过优化网络变压器布置和采用精确的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Fly-by拓扑结构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，优化DDR4数据、地址和控制信号路径，减少信号反射与串扰，减少了电磁干扰，确保数据传输稳定性</w:t>
      </w:r>
    </w:p>
    <w:p w14:paraId="125899C2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 八层板电源与地设计优化：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八层PCB设计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中，确保电源与信号层分离，减少电源噪声干扰。优化VDD 、VTT 、VREF电源布局，并使用去耦电容和滤波器保证电源完整性 ，提升系统稳定性</w:t>
      </w:r>
    </w:p>
    <w:p w14:paraId="2A85008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3. EMC与热管理设计：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采用适当的接地设计和电源回流路径，降低EMI干扰。优化机壳地布局，确保信号完整性，并通过散热孔和热设计避免过热影响系统稳定性</w:t>
      </w:r>
    </w:p>
    <w:p w14:paraId="4AA2E51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6" w:lineRule="auto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八口千兆交换机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pacing w:val="-1"/>
        </w:rPr>
        <w:t>2024.12-2025.01</w:t>
      </w:r>
    </w:p>
    <w:p w14:paraId="6057727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default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原理图与PCB布局设计：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Altium Designer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完成千兆交换机的原理图设计与PCB布局，涵盖高速以太网端口的信号路由、电源管理和接地设计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,根据需求精确选择元器件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，确保电气连接的可靠性与功能需求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并通过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差分对布线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严格控制信号线的长度与宽度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减少信号衰减，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确保信号稳定性并避免信号反射和串扰</w:t>
      </w:r>
    </w:p>
    <w:p w14:paraId="13B7C7C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. 电源与接地系统设计与EMC优化：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优化了电源分配网络，通过合理布局去耦电容与磁珠，降低电源噪声。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采用多层PCB设计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，将信号层与电源层分离，减少噪声干扰，并优化接地设计，确保信号完整性和降低电磁干扰</w:t>
      </w:r>
    </w:p>
    <w:p w14:paraId="6F577141">
      <w:pPr>
        <w:pStyle w:val="2"/>
        <w:spacing w:before="103" w:line="177" w:lineRule="auto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第九届集创赛紫光同创杯</w:t>
      </w:r>
      <w:r>
        <w:rPr>
          <w:rFonts w:hint="eastAsia" w:cs="微软雅黑"/>
          <w:b/>
          <w:bCs/>
          <w:color w:val="558ED5" w:themeColor="text2" w:themeTint="99"/>
          <w:spacing w:val="-1"/>
          <w:sz w:val="24"/>
          <w:szCs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基于紫光同创FPGA的远程实验室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主力开发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2025.03-至今</w:t>
      </w:r>
    </w:p>
    <w:p w14:paraId="4CDDB29C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硬件系统设计与开发：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负责基于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紫光同创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PGL50H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开发板的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电路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设计，包括Verilog编程实现基础数字电路功能和高级实验模块（图像处理）</w:t>
      </w:r>
      <w:bookmarkStart w:id="0" w:name="_GoBack"/>
      <w:bookmarkEnd w:id="0"/>
    </w:p>
    <w:p w14:paraId="570BA8BE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2. 树莓派与FPGA通信优化：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树莓派4b模拟JTAG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实现远程FPGA下载功能，通过开发Web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 xml:space="preserve"> Server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，提供了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可视化的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远程实验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下载，实验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控制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数据分析功能</w:t>
      </w:r>
    </w:p>
    <w:p w14:paraId="007AE9F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7" w:line="320" w:lineRule="exact"/>
        <w:ind w:left="6" w:right="34" w:firstLine="6"/>
        <w:jc w:val="both"/>
        <w:textAlignment w:val="baseline"/>
        <w:rPr>
          <w:rFonts w:hint="default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sectPr>
          <w:footerReference r:id="rId5" w:type="default"/>
          <w:pgSz w:w="11919" w:h="16839"/>
          <w:pgMar w:top="480" w:right="488" w:bottom="1" w:left="480" w:header="0" w:footer="0" w:gutter="0"/>
          <w:cols w:space="720" w:num="1"/>
        </w:sectPr>
      </w:pPr>
      <w:r>
        <w:rPr>
          <w:rFonts w:hint="eastAsia" w:ascii="微软雅黑" w:hAnsi="微软雅黑" w:eastAsia="微软雅黑" w:cs="微软雅黑"/>
          <w:b/>
          <w:bCs/>
          <w:snapToGrid w:val="0"/>
          <w:color w:val="333333"/>
          <w:spacing w:val="6"/>
          <w:kern w:val="0"/>
          <w:sz w:val="24"/>
          <w:szCs w:val="24"/>
          <w:lang w:val="en-US" w:eastAsia="zh-CN" w:bidi="ar-SA"/>
        </w:rPr>
        <w:t>其他项目：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2025嵌赛(进行中)：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32H7的智能婴儿车、个人项目：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基于stm32F1的机械臂</w:t>
      </w:r>
    </w:p>
    <w:p w14:paraId="75813F02">
      <w:pPr>
        <w:spacing w:line="381" w:lineRule="auto"/>
        <w:jc w:val="both"/>
        <w:rPr>
          <w:rFonts w:hint="eastAsia" w:ascii="微软雅黑" w:hAnsi="微软雅黑" w:eastAsia="微软雅黑" w:cs="微软雅黑"/>
          <w:sz w:val="21"/>
        </w:rPr>
      </w:pPr>
    </w:p>
    <w:sectPr>
      <w:pgSz w:w="11919" w:h="16839"/>
      <w:pgMar w:top="353" w:right="488" w:bottom="40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0AC4EF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A4E01"/>
    <w:multiLevelType w:val="singleLevel"/>
    <w:tmpl w:val="216A4E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DC6D75E"/>
    <w:multiLevelType w:val="singleLevel"/>
    <w:tmpl w:val="5DC6D75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B85F94"/>
    <w:rsid w:val="031C69F7"/>
    <w:rsid w:val="03FD5347"/>
    <w:rsid w:val="050D4849"/>
    <w:rsid w:val="05D250F6"/>
    <w:rsid w:val="0C605BA6"/>
    <w:rsid w:val="0D676AC1"/>
    <w:rsid w:val="0DA815B3"/>
    <w:rsid w:val="0E590AFF"/>
    <w:rsid w:val="0F8A6A96"/>
    <w:rsid w:val="12C37D9B"/>
    <w:rsid w:val="13165211"/>
    <w:rsid w:val="14CD18FF"/>
    <w:rsid w:val="15897F1C"/>
    <w:rsid w:val="1A3B442F"/>
    <w:rsid w:val="1C746B04"/>
    <w:rsid w:val="1D122306"/>
    <w:rsid w:val="1D774AFE"/>
    <w:rsid w:val="1F073C3D"/>
    <w:rsid w:val="20340A84"/>
    <w:rsid w:val="2129610F"/>
    <w:rsid w:val="21D73DBD"/>
    <w:rsid w:val="222D1C2F"/>
    <w:rsid w:val="229E0D7F"/>
    <w:rsid w:val="23056708"/>
    <w:rsid w:val="23706277"/>
    <w:rsid w:val="23A23263"/>
    <w:rsid w:val="24AF4B7D"/>
    <w:rsid w:val="255265D4"/>
    <w:rsid w:val="26F039FB"/>
    <w:rsid w:val="2BDE5C85"/>
    <w:rsid w:val="2C5408D6"/>
    <w:rsid w:val="3135465C"/>
    <w:rsid w:val="313F4245"/>
    <w:rsid w:val="34FA6D65"/>
    <w:rsid w:val="3511002D"/>
    <w:rsid w:val="36280C33"/>
    <w:rsid w:val="37A367C3"/>
    <w:rsid w:val="3DCF17E3"/>
    <w:rsid w:val="41B65345"/>
    <w:rsid w:val="46BA7686"/>
    <w:rsid w:val="46F54B62"/>
    <w:rsid w:val="47E524E0"/>
    <w:rsid w:val="484E277B"/>
    <w:rsid w:val="49867426"/>
    <w:rsid w:val="4E8011B5"/>
    <w:rsid w:val="500D4CCA"/>
    <w:rsid w:val="528A2602"/>
    <w:rsid w:val="54014B46"/>
    <w:rsid w:val="54224ABC"/>
    <w:rsid w:val="55191A1B"/>
    <w:rsid w:val="59886429"/>
    <w:rsid w:val="5AAB2182"/>
    <w:rsid w:val="5AC661A1"/>
    <w:rsid w:val="5B7F45A2"/>
    <w:rsid w:val="5CC04E72"/>
    <w:rsid w:val="5EA507C4"/>
    <w:rsid w:val="66F42C04"/>
    <w:rsid w:val="67BE3FF9"/>
    <w:rsid w:val="6B7D28AC"/>
    <w:rsid w:val="6E1B63AC"/>
    <w:rsid w:val="6EF07839"/>
    <w:rsid w:val="70B15151"/>
    <w:rsid w:val="71B763EC"/>
    <w:rsid w:val="724A3704"/>
    <w:rsid w:val="725D51E5"/>
    <w:rsid w:val="75267B11"/>
    <w:rsid w:val="77B77146"/>
    <w:rsid w:val="77FB6923"/>
    <w:rsid w:val="78CF04BF"/>
    <w:rsid w:val="79AA6F5D"/>
    <w:rsid w:val="7A3C0C45"/>
    <w:rsid w:val="7C1007CE"/>
    <w:rsid w:val="7C920181"/>
    <w:rsid w:val="7DD10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1372</Words>
  <Characters>1796</Characters>
  <TotalTime>0</TotalTime>
  <ScaleCrop>false</ScaleCrop>
  <LinksUpToDate>false</LinksUpToDate>
  <CharactersWithSpaces>2372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2025-03-24T06:00:00Z</dcterms:created>
  <dc:creator>10691</dc:creator>
  <cp:lastModifiedBy>Nero</cp:lastModifiedBy>
  <dcterms:modified xsi:type="dcterms:W3CDTF">2025-03-25T09:05:05Z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2025-03-24T17:02:12Z</vt:filetime>
  </property>
  <property fmtid="{D5CDD505-2E9C-101B-9397-08002B2CF9AE}" pid="4" name="KSOTemplateDocerSaveRecord">
    <vt:lpwstr>eyJoZGlkIjoiMjI5YjNhZmI5NTVhM2NhMmFlMWUzYjJhOTg3Mzg1YTciLCJ1c2VySWQiOiI2OTExNjg4MDcifQ==</vt:lpwstr>
  </property>
  <property fmtid="{D5CDD505-2E9C-101B-9397-08002B2CF9AE}" pid="5" name="KSOProductBuildVer">
    <vt:lpwstr>2052-12.1.0.20305</vt:lpwstr>
  </property>
  <property fmtid="{D5CDD505-2E9C-101B-9397-08002B2CF9AE}" pid="6" name="ICV">
    <vt:lpwstr>2513E17AEA1643A5AF02A024FAB09125_12</vt:lpwstr>
  </property>
</Properties>
</file>