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38EEA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line="220" w:lineRule="exact"/>
        <w:ind w:left="4031"/>
        <w:jc w:val="both"/>
        <w:textAlignment w:val="baseline"/>
        <w:outlineLvl w:val="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6334125</wp:posOffset>
            </wp:positionH>
            <wp:positionV relativeFrom="page">
              <wp:posOffset>197485</wp:posOffset>
            </wp:positionV>
            <wp:extent cx="815975" cy="828040"/>
            <wp:effectExtent l="0" t="0" r="3175" b="1016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spacing w:val="-14"/>
          <w:w w:val="99"/>
          <w:sz w:val="30"/>
          <w:szCs w:val="30"/>
        </w:rPr>
        <w:t>黄隽</w:t>
      </w:r>
    </w:p>
    <w:p w14:paraId="16A3F83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after="0" w:afterLines="150" w:line="220" w:lineRule="exact"/>
        <w:ind w:left="3351" w:right="3747" w:hanging="1650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  <w:spacing w:val="-3"/>
        </w:rPr>
        <w:t>男 | 年龄</w:t>
      </w:r>
      <w:r>
        <w:rPr>
          <w:rFonts w:hint="eastAsia" w:ascii="微软雅黑" w:hAnsi="微软雅黑" w:eastAsia="微软雅黑" w:cs="微软雅黑"/>
          <w:color w:val="333333"/>
          <w:spacing w:val="-19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：2</w:t>
      </w:r>
      <w:r>
        <w:rPr>
          <w:rFonts w:hint="eastAsia" w:cs="微软雅黑"/>
          <w:color w:val="333333"/>
          <w:spacing w:val="-3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333333"/>
          <w:spacing w:val="-3"/>
        </w:rPr>
        <w:t xml:space="preserve">岁 | </w:t>
      </w:r>
      <w:r>
        <w:rPr>
          <w:rFonts w:hint="eastAsia" w:ascii="微软雅黑" w:hAnsi="微软雅黑" w:eastAsia="微软雅黑" w:cs="微软雅黑"/>
          <w:position w:val="-4"/>
        </w:rPr>
        <w:drawing>
          <wp:inline distT="0" distB="0" distL="0" distR="0">
            <wp:extent cx="152400" cy="1524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8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3"/>
        </w:rPr>
        <w:t>180388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12388 |</w:t>
      </w:r>
      <w:r>
        <w:rPr>
          <w:rFonts w:hint="eastAsia" w:ascii="微软雅黑" w:hAnsi="微软雅黑" w:eastAsia="微软雅黑" w:cs="微软雅黑"/>
          <w:color w:val="333333"/>
          <w:spacing w:val="20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128905" cy="1054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53" cy="1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333333"/>
          <w:spacing w:val="14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4"/>
        </w:rPr>
        <w:t>1069177287@qq.com</w:t>
      </w:r>
      <w:r>
        <w:rPr>
          <w:rFonts w:hint="eastAsia" w:ascii="微软雅黑" w:hAnsi="微软雅黑" w:eastAsia="微软雅黑" w:cs="微软雅黑"/>
          <w:color w:val="333333"/>
        </w:rPr>
        <w:t xml:space="preserve"> </w:t>
      </w:r>
    </w:p>
    <w:p w14:paraId="356B434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教育经历</w:t>
      </w:r>
    </w:p>
    <w:p w14:paraId="325F2A48">
      <w:pPr>
        <w:spacing w:line="80" w:lineRule="exact"/>
        <w:jc w:val="both"/>
        <w:rPr>
          <w:rFonts w:hint="eastAsia" w:ascii="微软雅黑" w:hAnsi="微软雅黑" w:eastAsia="微软雅黑" w:cs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10795</wp:posOffset>
                </wp:positionV>
                <wp:extent cx="6965315" cy="0"/>
                <wp:effectExtent l="0" t="9525" r="6985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135" y="1249045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5pt;height:0pt;width:548.45pt;z-index:251660288;mso-width-relative:page;mso-height-relative:page;" filled="f" stroked="t" coordsize="21600,21600" o:gfxdata="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IdCJV&#10;1wAAAAcBAAAPAAAAAAAAAAEAIAAAACIAAABkcnMvZG93bnJldi54bWxQSwECFAAUAAAACACHTuJA&#10;g3L/nOkBAACmAwAADgAAAAAAAAABACAAAAAmAQAAZHJzL2Uyb0RvYy54bWxQSwUGAAAAAAYABgBZ&#10;AQAAg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</w:p>
    <w:p w14:paraId="111E4864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 xml:space="preserve">墨尔本大学 (QS14)     </w:t>
      </w:r>
      <w:r>
        <w:rPr>
          <w:rFonts w:hint="eastAsia" w:cs="微软雅黑"/>
          <w:b/>
          <w:bCs/>
          <w:color w:val="333333"/>
          <w:spacing w:val="-6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硕士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电气工程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2024-2026</w:t>
      </w:r>
    </w:p>
    <w:p w14:paraId="0A6ACEBD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3" w:lineRule="auto"/>
        <w:ind w:left="23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-6"/>
          <w:sz w:val="24"/>
          <w:szCs w:val="24"/>
        </w:rPr>
        <w:t>中国矿业大学 (211)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本科</w:t>
      </w:r>
      <w:r>
        <w:rPr>
          <w:rFonts w:hint="eastAsia" w:ascii="微软雅黑" w:hAnsi="微软雅黑" w:eastAsia="微软雅黑" w:cs="微软雅黑"/>
          <w:color w:val="333333"/>
          <w:spacing w:val="3"/>
          <w:sz w:val="21"/>
          <w:szCs w:val="21"/>
        </w:rPr>
        <w:t xml:space="preserve">       </w:t>
      </w:r>
      <w:r>
        <w:rPr>
          <w:rFonts w:hint="eastAsia" w:cs="微软雅黑"/>
          <w:color w:val="333333"/>
          <w:spacing w:val="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6"/>
          <w:sz w:val="21"/>
          <w:szCs w:val="21"/>
        </w:rPr>
        <w:t>自动化</w:t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cs="微软雅黑"/>
          <w:color w:val="333333"/>
          <w:spacing w:val="-6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66666"/>
          <w:spacing w:val="-1"/>
        </w:rPr>
        <w:t>2019-2023</w:t>
      </w:r>
    </w:p>
    <w:p w14:paraId="0F91B2A4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ind w:left="6"/>
        <w:jc w:val="both"/>
        <w:textAlignment w:val="baseline"/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校级二等奖学金</w:t>
      </w:r>
      <w:r>
        <w:rPr>
          <w:rFonts w:hint="eastAsia" w:ascii="微软雅黑" w:hAnsi="微软雅黑" w:eastAsia="微软雅黑" w:cs="微软雅黑"/>
          <w:color w:val="333333"/>
          <w:spacing w:val="2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院级奖学金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优秀团员</w:t>
      </w:r>
      <w:r>
        <w:rPr>
          <w:rFonts w:hint="eastAsia" w:ascii="微软雅黑" w:hAnsi="微软雅黑" w:eastAsia="微软雅黑" w:cs="微软雅黑"/>
          <w:color w:val="333333"/>
          <w:spacing w:val="15"/>
          <w:w w:val="101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2"/>
          <w:sz w:val="18"/>
          <w:szCs w:val="18"/>
        </w:rPr>
        <w:t>CET4</w:t>
      </w:r>
      <w:r>
        <w:rPr>
          <w:rFonts w:hint="eastAsia" w:cs="微软雅黑"/>
          <w:color w:val="333333"/>
          <w:spacing w:val="-2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CET6</w:t>
      </w:r>
      <w:r>
        <w:rPr>
          <w:rFonts w:hint="eastAsia" w:ascii="微软雅黑" w:hAnsi="微软雅黑" w:eastAsia="微软雅黑" w:cs="微软雅黑"/>
          <w:color w:val="333333"/>
          <w:spacing w:val="12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  <w:spacing w:val="-4"/>
          <w:sz w:val="18"/>
          <w:szCs w:val="18"/>
        </w:rPr>
        <w:t>TOEFL87</w:t>
      </w:r>
    </w:p>
    <w:p w14:paraId="7FD9C23D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软件技能：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熟悉STM32，FPGA，树莓派，DSP的开发，熟悉I2C, SPI, UART, RS232, RS485, CAN等常见的通信协议</w:t>
      </w:r>
    </w:p>
    <w:p w14:paraId="04B286A0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硬件技能：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Altium Designer，Cadence，Mentor Xpedition，熟练使用万用表，热风枪，电烙铁，示波器，逻辑分析仪等实验室设备</w:t>
      </w:r>
    </w:p>
    <w:p w14:paraId="210C1253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60" w:line="180" w:lineRule="auto"/>
        <w:jc w:val="both"/>
        <w:textAlignment w:val="baseline"/>
        <w:rPr>
          <w:rFonts w:hint="default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</w:pPr>
      <w:r>
        <w:rPr>
          <w:rFonts w:hint="eastAsia" w:cs="微软雅黑"/>
          <w:b/>
          <w:bCs/>
          <w:color w:val="333333"/>
          <w:spacing w:val="-4"/>
          <w:sz w:val="21"/>
          <w:szCs w:val="21"/>
          <w:lang w:val="en-US" w:eastAsia="zh-CN"/>
        </w:rPr>
        <w:t>其他工具：</w:t>
      </w:r>
      <w:r>
        <w:rPr>
          <w:rFonts w:hint="eastAsia" w:cs="微软雅黑"/>
          <w:b w:val="0"/>
          <w:bCs w:val="0"/>
          <w:color w:val="333333"/>
          <w:spacing w:val="-4"/>
          <w:sz w:val="18"/>
          <w:szCs w:val="18"/>
          <w:lang w:val="en-US" w:eastAsia="zh-CN"/>
        </w:rPr>
        <w:t>Keil，IAR，Labview，Modelsim，Matlab，Multisim，CCES, LTSpice，Proteus，Auto-CAD</w:t>
      </w:r>
    </w:p>
    <w:p w14:paraId="287F8ED7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实习经历</w:t>
      </w:r>
    </w:p>
    <w:p w14:paraId="5A82B289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3" w:lineRule="auto"/>
        <w:jc w:val="both"/>
        <w:textAlignment w:val="baseline"/>
        <w:rPr>
          <w:rFonts w:hint="default" w:ascii="微软雅黑" w:hAnsi="微软雅黑" w:eastAsia="微软雅黑" w:cs="微软雅黑"/>
          <w:lang w:val="en-US" w:eastAsia="zh-CN"/>
        </w:rPr>
      </w:pPr>
      <w:r>
        <w:rPr>
          <w:color w:val="558ED5" w:themeColor="text2" w:themeTint="99"/>
          <w:sz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10160</wp:posOffset>
                </wp:positionV>
                <wp:extent cx="6965315" cy="0"/>
                <wp:effectExtent l="0" t="9525" r="698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8pt;height:0pt;width:548.45pt;z-index:251661312;mso-width-relative:page;mso-height-relative:page;" filled="f" stroked="t" coordsize="21600,21600" o:gfxdata="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ILAX1wAAAAcBAAAPAAAA&#10;AAAAAAEAIAAAACIAAABkcnMvZG93bnJldi54bWxQSwECFAAUAAAACACHTuJAWxxJKN0BAACbAwAA&#10;DgAAAAAAAAABACAAAAAmAQAAZHJzL2Uyb0RvYy54bWxQSwUGAAAAAAYABgBZAQAAdQUAAAAA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梅特勒托利多测量设备（上海）有限公司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电子实习生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2024.12-</w:t>
      </w:r>
      <w:r>
        <w:rPr>
          <w:rFonts w:hint="eastAsia" w:cs="微软雅黑"/>
          <w:color w:val="558ED5" w:themeColor="text2" w:themeTint="99"/>
          <w:spacing w:val="-2"/>
          <w:position w:val="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2024-03</w:t>
      </w:r>
    </w:p>
    <w:p w14:paraId="5E56AB3B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项目描述：仪表工装的硬件维护与膜电阻板的设计更新</w:t>
      </w:r>
    </w:p>
    <w:p w14:paraId="12CBCECD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5" w:right="145" w:firstLine="4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工装板单板测试 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负责产线上故障工装板的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单板测试、故障定位和维护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，涵盖M800pro 、M300 G2 、M400 2G等工装板，通过可靠性测试确保问题得到有效解决，避免了故障的重复发生，提升了工装板的长期稳定性</w:t>
      </w:r>
    </w:p>
    <w:p w14:paraId="28DA59A3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 w:right="73" w:firstLine="4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2.</w:t>
      </w:r>
      <w:r>
        <w:rPr>
          <w:rFonts w:hint="eastAsia" w:cs="微软雅黑"/>
          <w:color w:val="333333"/>
          <w:spacing w:val="6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MCU主控升级与外围电路设计：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负责膜电阻板的升级项目，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基于Mentor Xpedition平台完成了原理图设计及PCB布局优化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。包括将工装板的MCU主控从LPC2103更换为STM32L1，并重新设计了芯片外围电路，包括供电、485通信 、各项测试电路和膜电阻继电器电路等，确保了系统的高效运作与稳定性 。该升级利用STM32L1内置的丰富的通信接口与高精度模拟功能，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提高了系统的处理能力、功耗管理和通信能力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，并大大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提高了工装板的扩展性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，减少了外部硬件需求，从而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降低了生产成本</w:t>
      </w:r>
    </w:p>
    <w:p w14:paraId="27D889BD">
      <w:pPr>
        <w:pStyle w:val="6"/>
        <w:spacing w:before="104" w:line="175" w:lineRule="auto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广东省海得曼电器有限公司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10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电子工程师</w:t>
      </w:r>
      <w:r>
        <w:rPr>
          <w:rFonts w:hint="eastAsia" w:cs="微软雅黑"/>
          <w:color w:val="558ED5" w:themeColor="text2" w:themeTint="99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实习生</w:t>
      </w:r>
      <w:r>
        <w:rPr>
          <w:rFonts w:hint="eastAsia" w:ascii="微软雅黑" w:hAnsi="微软雅黑" w:eastAsia="微软雅黑" w:cs="微软雅黑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</w:t>
      </w:r>
      <w:r>
        <w:rPr>
          <w:rFonts w:hint="eastAsia" w:cs="微软雅黑"/>
          <w:color w:val="333333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2022.01-2022.03</w:t>
      </w:r>
    </w:p>
    <w:p w14:paraId="25F3344A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项目描述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基于CMT2150无线收发芯片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设计一款基于按压式触发的自发电门铃电路</w:t>
      </w:r>
    </w:p>
    <w:p w14:paraId="3C6558F9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right="24" w:firstLine="7"/>
        <w:jc w:val="both"/>
        <w:textAlignment w:val="baseline"/>
        <w:rPr>
          <w:rFonts w:hint="eastAsia" w:ascii="微软雅黑" w:hAnsi="微软雅黑" w:eastAsia="微软雅黑" w:cs="微软雅黑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原理图设计与Layout：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负责自发电电路原理图的设计与优化</w:t>
      </w:r>
      <w:r>
        <w:rPr>
          <w:rFonts w:hint="eastAsia" w:cs="微软雅黑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包括发电整流模块、LDO稳压滤波模块、射频模块等,使用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Cadence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 xml:space="preserve"> 完成电路设计与PCB的布局布线,优化元件布局以降低信号干扰</w:t>
      </w:r>
    </w:p>
    <w:p w14:paraId="42C78A4D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12" w:leftChars="0" w:right="44" w:firstLine="7" w:firstLineChars="0"/>
        <w:jc w:val="both"/>
        <w:textAlignment w:val="baseline"/>
        <w:rPr>
          <w:rFonts w:hint="eastAsia" w:ascii="微软雅黑" w:hAnsi="微软雅黑" w:eastAsia="微软雅黑" w:cs="微软雅黑"/>
          <w:b/>
          <w:bCs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 ：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负责产品的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单板测试与维护</w:t>
      </w:r>
      <w:r>
        <w:rPr>
          <w:rFonts w:hint="eastAsia" w:ascii="微软雅黑" w:hAnsi="微软雅黑" w:eastAsia="微软雅黑" w:cs="微软雅黑"/>
          <w:color w:val="333333"/>
          <w:spacing w:val="6"/>
          <w:sz w:val="21"/>
          <w:szCs w:val="21"/>
        </w:rPr>
        <w:t>，并进行产品的功能 以及可靠性测试,编写测试报告,了解EMC测试规范</w:t>
      </w:r>
    </w:p>
    <w:p w14:paraId="4B0E23CB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0" w:line="176" w:lineRule="auto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5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项目经历</w:t>
      </w:r>
    </w:p>
    <w:p w14:paraId="10EB6545">
      <w:pPr>
        <w:pStyle w:val="2"/>
        <w:spacing w:before="104" w:line="178" w:lineRule="auto"/>
        <w:jc w:val="both"/>
        <w:rPr>
          <w:rFonts w:hint="eastAsia" w:ascii="微软雅黑" w:hAnsi="微软雅黑" w:eastAsia="微软雅黑" w:cs="微软雅黑"/>
        </w:rPr>
      </w:pPr>
      <w:r>
        <w:rPr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11430</wp:posOffset>
                </wp:positionV>
                <wp:extent cx="6965315" cy="0"/>
                <wp:effectExtent l="0" t="9525" r="6985" b="95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31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5pt;margin-top:0.9pt;height:0pt;width:548.45pt;z-index:251662336;mso-width-relative:page;mso-height-relative:page;" filled="f" stroked="t" coordsize="21600,21600" o:gfxdata="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XCtOtYAAAAHAQAADwAAAAAA&#10;AAABACAAAAAiAAAAZHJzL2Rvd25yZXYueG1sUEsBAhQAFAAAAAgAh07iQAWFe93cAQAAmwMAAA4A&#10;AAAAAAAAAQAgAAAAJQEAAGRycy9lMm9Eb2MueG1sUEsFBgAAAAAGAAYAWQEAAHMFAAAAAA==&#10;">
                <v:fill on="f" focussize="0,0"/>
                <v:stroke weight="1.5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机顶盒主板带DDR4 PCB设计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个人项目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                    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2025.02-2025.03</w:t>
      </w:r>
    </w:p>
    <w:p w14:paraId="00D7BD38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1. 高速信号与网络接口设计 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完成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八层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机顶盒主板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的PCB Layout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包括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以太网接口，USB3.0，HDMI接口，无线WIFI射频，核电源DCDC以及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4片DDR4内存信号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等。通过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采用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精确的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Fly-by拓扑结构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严格的阻抗控制，叠层设计，严格的线宽等长控制以及电源处理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，优化DDR4数据、地址和控制信号路径，减少信号反射与串扰，减少了电磁干扰，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并采用了严格的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等长设计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，确保组内信号的时延一致，保证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数据传输稳定性</w:t>
      </w:r>
    </w:p>
    <w:p w14:paraId="2A850080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/>
          <w:bCs/>
          <w:color w:val="333333"/>
          <w:spacing w:val="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2. 电源与地设计优化：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确保电源与信号层分离，减少电源噪声干扰。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合理布局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去耦电容和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优化电流环路控制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保证电源完整性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采用适当的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接地设计和电源回流路径，降低EMI干扰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。优化机壳地布局，确保信号完整性，并通过散热孔和热设计避免过热影响系统稳定性</w:t>
      </w:r>
    </w:p>
    <w:p w14:paraId="4AA2E51E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20" w:line="176" w:lineRule="auto"/>
        <w:jc w:val="both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八口千兆交换机</w:t>
      </w:r>
      <w:r>
        <w:rPr>
          <w:rFonts w:hint="eastAsia" w:ascii="微软雅黑" w:hAnsi="微软雅黑" w:eastAsia="微软雅黑" w:cs="微软雅黑"/>
          <w:b/>
          <w:bCs/>
          <w:color w:val="333333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个人项目</w:t>
      </w:r>
      <w:r>
        <w:rPr>
          <w:rFonts w:hint="eastAsia" w:ascii="微软雅黑" w:hAnsi="微软雅黑" w:eastAsia="微软雅黑" w:cs="微软雅黑"/>
          <w:color w:val="333333"/>
          <w:spacing w:val="-1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33333"/>
        </w:rPr>
        <w:t xml:space="preserve">                                                                      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                            </w:t>
      </w:r>
      <w:r>
        <w:rPr>
          <w:rFonts w:hint="eastAsia" w:cs="微软雅黑"/>
          <w:color w:val="333333"/>
          <w:spacing w:val="-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</w:t>
      </w:r>
      <w:r>
        <w:rPr>
          <w:rFonts w:hint="eastAsia" w:ascii="微软雅黑" w:hAnsi="微软雅黑" w:eastAsia="微软雅黑" w:cs="微软雅黑"/>
          <w:color w:val="666666"/>
          <w:spacing w:val="-1"/>
        </w:rPr>
        <w:t>2024.12-2025.01</w:t>
      </w:r>
    </w:p>
    <w:p w14:paraId="60577277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default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原理图与PCB布局设计：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Altium Designer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完成千兆交换机的原理图设计与PCB布局，涵盖高速以太网端口的信号路由、电源管理和接地设计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,根据需求精确选择元器件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，确保电气连接的可靠性与功能需求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并通过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差分对布线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严格控制信号线的长度与宽度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eastAsia="zh-CN"/>
        </w:rPr>
        <w:t>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减少信号衰减，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确保信号稳定性并避免信号反射和串扰</w:t>
      </w:r>
    </w:p>
    <w:p w14:paraId="13B7C7C7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</w:pP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. 电源与接地系统设计与EMC优化：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优化了电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源分配网络，通过合理布局去耦电容与磁珠，降低电源噪声。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</w:rPr>
        <w:t>采用多层PCB设计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</w:rPr>
        <w:t>，将信号层与电源层分离，减少噪声干扰，并优化接地设计，确保信号完整性和降低电磁干扰</w:t>
      </w:r>
    </w:p>
    <w:p w14:paraId="6F577141">
      <w:pPr>
        <w:pStyle w:val="2"/>
        <w:spacing w:before="103" w:line="177" w:lineRule="auto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第九届集创赛紫光同创杯</w:t>
      </w:r>
      <w:r>
        <w:rPr>
          <w:rFonts w:hint="eastAsia" w:cs="微软雅黑"/>
          <w:b/>
          <w:bCs/>
          <w:color w:val="558ED5" w:themeColor="text2" w:themeTint="99"/>
          <w:spacing w:val="-1"/>
          <w:sz w:val="24"/>
          <w:szCs w:val="2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558ED5" w:themeColor="text2" w:themeTint="99"/>
          <w:spacing w:val="-1"/>
          <w:sz w:val="24"/>
          <w:szCs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基于紫光同创FPGA的远程实验室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-1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1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主力开发</w:t>
      </w:r>
      <w:r>
        <w:rPr>
          <w:rFonts w:hint="eastAsia" w:ascii="微软雅黑" w:hAnsi="微软雅黑" w:eastAsia="微软雅黑" w:cs="微软雅黑"/>
          <w:color w:val="333333"/>
          <w:spacing w:val="-1"/>
        </w:rPr>
        <w:t xml:space="preserve">     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               </w:t>
      </w:r>
      <w:r>
        <w:rPr>
          <w:rFonts w:hint="eastAsia" w:cs="微软雅黑"/>
          <w:color w:val="333333"/>
          <w:spacing w:val="-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   </w:t>
      </w:r>
      <w:r>
        <w:rPr>
          <w:rFonts w:hint="eastAsia" w:cs="微软雅黑"/>
          <w:color w:val="333333"/>
          <w:spacing w:val="-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33333"/>
          <w:spacing w:val="-2"/>
        </w:rPr>
        <w:t xml:space="preserve"> </w:t>
      </w:r>
      <w:r>
        <w:rPr>
          <w:rFonts w:hint="eastAsia" w:ascii="微软雅黑" w:hAnsi="微软雅黑" w:eastAsia="微软雅黑" w:cs="微软雅黑"/>
          <w:color w:val="558ED5" w:themeColor="text2" w:themeTint="99"/>
          <w:spacing w:val="-2"/>
          <w:position w:val="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2025.03-至今</w:t>
      </w:r>
    </w:p>
    <w:p w14:paraId="4CDDB29C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1.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硬件系统设计与开发：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负责基于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紫光同创</w:t>
      </w:r>
      <w:r>
        <w:rPr>
          <w:rFonts w:hint="eastAsia" w:cs="微软雅黑"/>
          <w:b/>
          <w:bCs/>
          <w:color w:val="333333"/>
          <w:spacing w:val="6"/>
          <w:sz w:val="21"/>
          <w:szCs w:val="21"/>
          <w:lang w:val="en-US" w:eastAsia="zh-CN"/>
        </w:rPr>
        <w:t>PGL50H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开发板的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电路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设计，包括Verilog编程实现基础数字电路功能和高级实验模块（图像处理）</w:t>
      </w:r>
    </w:p>
    <w:p w14:paraId="570BA8BE">
      <w:pPr>
        <w:pStyle w:val="6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20" w:lineRule="exact"/>
        <w:ind w:left="6"/>
        <w:jc w:val="both"/>
        <w:textAlignment w:val="baseline"/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2. 树莓派与FPGA通信优化：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333333"/>
          <w:spacing w:val="6"/>
          <w:sz w:val="21"/>
          <w:szCs w:val="21"/>
          <w:lang w:val="en-US" w:eastAsia="en-US"/>
        </w:rPr>
        <w:t>树莓派4b模拟JTAG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实现远程FPGA下载功能，通过开发Web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 xml:space="preserve"> Server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，提供了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可视化的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远程实验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下载，实验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控制</w:t>
      </w:r>
      <w:r>
        <w:rPr>
          <w:rFonts w:hint="eastAsia" w:cs="微软雅黑"/>
          <w:b w:val="0"/>
          <w:bCs w:val="0"/>
          <w:color w:val="333333"/>
          <w:spacing w:val="6"/>
          <w:sz w:val="21"/>
          <w:szCs w:val="21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6"/>
          <w:sz w:val="21"/>
          <w:szCs w:val="21"/>
          <w:lang w:val="en-US" w:eastAsia="en-US"/>
        </w:rPr>
        <w:t>数据分析功能</w:t>
      </w:r>
    </w:p>
    <w:p w14:paraId="007AE9FC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87" w:line="320" w:lineRule="exact"/>
        <w:ind w:left="6" w:right="34" w:firstLine="6"/>
        <w:jc w:val="both"/>
        <w:textAlignment w:val="baseline"/>
        <w:rPr>
          <w:rFonts w:hint="default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sectPr>
          <w:footerReference r:id="rId5" w:type="default"/>
          <w:pgSz w:w="11919" w:h="16839"/>
          <w:pgMar w:top="480" w:right="488" w:bottom="1" w:left="480" w:header="0" w:footer="0" w:gutter="0"/>
          <w:cols w:space="720" w:num="1"/>
        </w:sectPr>
      </w:pPr>
      <w:r>
        <w:rPr>
          <w:rFonts w:hint="eastAsia" w:ascii="微软雅黑" w:hAnsi="微软雅黑" w:eastAsia="微软雅黑" w:cs="微软雅黑"/>
          <w:b/>
          <w:bCs/>
          <w:snapToGrid w:val="0"/>
          <w:color w:val="333333"/>
          <w:spacing w:val="6"/>
          <w:kern w:val="0"/>
          <w:sz w:val="24"/>
          <w:szCs w:val="24"/>
          <w:lang w:val="en-US" w:eastAsia="zh-CN" w:bidi="ar-SA"/>
        </w:rPr>
        <w:t>其他项目：</w:t>
      </w:r>
      <w:r>
        <w:rPr>
          <w:rFonts w:hint="eastAsia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2025嵌赛(进行中)：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基于STM</w:t>
      </w:r>
      <w:r>
        <w:rPr>
          <w:rFonts w:hint="eastAsia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32H7的智能婴儿车、个人项目：</w:t>
      </w:r>
      <w:r>
        <w:rPr>
          <w:rFonts w:hint="eastAsia" w:ascii="微软雅黑" w:hAnsi="微软雅黑" w:eastAsia="微软雅黑" w:cs="微软雅黑"/>
          <w:b w:val="0"/>
          <w:bCs w:val="0"/>
          <w:snapToGrid w:val="0"/>
          <w:color w:val="333333"/>
          <w:spacing w:val="6"/>
          <w:kern w:val="0"/>
          <w:sz w:val="21"/>
          <w:szCs w:val="21"/>
          <w:lang w:val="en-US" w:eastAsia="zh-CN" w:bidi="ar-SA"/>
        </w:rPr>
        <w:t>基于stm32F1的机械臂</w:t>
      </w:r>
    </w:p>
    <w:p w14:paraId="75813F02">
      <w:pPr>
        <w:spacing w:line="381" w:lineRule="auto"/>
        <w:jc w:val="both"/>
        <w:rPr>
          <w:rFonts w:hint="eastAsia" w:ascii="微软雅黑" w:hAnsi="微软雅黑" w:eastAsia="微软雅黑" w:cs="微软雅黑"/>
          <w:sz w:val="21"/>
        </w:rPr>
      </w:pPr>
    </w:p>
    <w:sectPr>
      <w:pgSz w:w="11919" w:h="16839"/>
      <w:pgMar w:top="353" w:right="488" w:bottom="40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0AC4EF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A4E01"/>
    <w:multiLevelType w:val="singleLevel"/>
    <w:tmpl w:val="216A4E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5DC6D75E"/>
    <w:multiLevelType w:val="singleLevel"/>
    <w:tmpl w:val="5DC6D75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0AD7338"/>
    <w:rsid w:val="01B85F94"/>
    <w:rsid w:val="031C69F7"/>
    <w:rsid w:val="03FD5347"/>
    <w:rsid w:val="050D4849"/>
    <w:rsid w:val="05D250F6"/>
    <w:rsid w:val="0BBF6171"/>
    <w:rsid w:val="0C605BA6"/>
    <w:rsid w:val="0D676AC1"/>
    <w:rsid w:val="0D735465"/>
    <w:rsid w:val="0DA815B3"/>
    <w:rsid w:val="0E590AFF"/>
    <w:rsid w:val="0F8A6A96"/>
    <w:rsid w:val="0FA45DAA"/>
    <w:rsid w:val="12C37D9B"/>
    <w:rsid w:val="13165211"/>
    <w:rsid w:val="14CD18FF"/>
    <w:rsid w:val="15897F1C"/>
    <w:rsid w:val="1A3B442F"/>
    <w:rsid w:val="1B3F107D"/>
    <w:rsid w:val="1B414DF5"/>
    <w:rsid w:val="1C746B04"/>
    <w:rsid w:val="1CCE090A"/>
    <w:rsid w:val="1D122306"/>
    <w:rsid w:val="1D774AFE"/>
    <w:rsid w:val="1F073C3D"/>
    <w:rsid w:val="20340A84"/>
    <w:rsid w:val="2129610F"/>
    <w:rsid w:val="21D73DBD"/>
    <w:rsid w:val="222D1C2F"/>
    <w:rsid w:val="229E0D7F"/>
    <w:rsid w:val="23056708"/>
    <w:rsid w:val="233139A1"/>
    <w:rsid w:val="23706277"/>
    <w:rsid w:val="23A23263"/>
    <w:rsid w:val="24AF4B7D"/>
    <w:rsid w:val="255265D4"/>
    <w:rsid w:val="26F039FB"/>
    <w:rsid w:val="2BDE5C85"/>
    <w:rsid w:val="2C5408D6"/>
    <w:rsid w:val="3135465C"/>
    <w:rsid w:val="313F4245"/>
    <w:rsid w:val="348A4821"/>
    <w:rsid w:val="34FA6D65"/>
    <w:rsid w:val="3511002D"/>
    <w:rsid w:val="36280C33"/>
    <w:rsid w:val="37A367C3"/>
    <w:rsid w:val="3D7B789B"/>
    <w:rsid w:val="3DCF17E3"/>
    <w:rsid w:val="40784565"/>
    <w:rsid w:val="41B65345"/>
    <w:rsid w:val="46BA7686"/>
    <w:rsid w:val="46F54B62"/>
    <w:rsid w:val="47E524E0"/>
    <w:rsid w:val="484E277B"/>
    <w:rsid w:val="49867426"/>
    <w:rsid w:val="4E8011B5"/>
    <w:rsid w:val="4F560168"/>
    <w:rsid w:val="500D4CCA"/>
    <w:rsid w:val="528A2602"/>
    <w:rsid w:val="54014B46"/>
    <w:rsid w:val="54224ABC"/>
    <w:rsid w:val="546E385E"/>
    <w:rsid w:val="55191A1B"/>
    <w:rsid w:val="568B2B9E"/>
    <w:rsid w:val="59886429"/>
    <w:rsid w:val="5AAB2182"/>
    <w:rsid w:val="5AC661A1"/>
    <w:rsid w:val="5B7F45A2"/>
    <w:rsid w:val="5CC04E72"/>
    <w:rsid w:val="5EA507C4"/>
    <w:rsid w:val="62D578C9"/>
    <w:rsid w:val="64B928D3"/>
    <w:rsid w:val="66F42C04"/>
    <w:rsid w:val="67BE3FF9"/>
    <w:rsid w:val="6B7D28AC"/>
    <w:rsid w:val="6E1B63AC"/>
    <w:rsid w:val="6E970129"/>
    <w:rsid w:val="6EF07839"/>
    <w:rsid w:val="70B15151"/>
    <w:rsid w:val="71B763EC"/>
    <w:rsid w:val="724A3704"/>
    <w:rsid w:val="725D51E5"/>
    <w:rsid w:val="75267B11"/>
    <w:rsid w:val="77B77146"/>
    <w:rsid w:val="77FB6923"/>
    <w:rsid w:val="78CF04BF"/>
    <w:rsid w:val="79AA6F5D"/>
    <w:rsid w:val="7A3C0C45"/>
    <w:rsid w:val="7C1007CE"/>
    <w:rsid w:val="7C920181"/>
    <w:rsid w:val="7DD10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1385</Words>
  <Characters>1806</Characters>
  <TotalTime>86</TotalTime>
  <ScaleCrop>false</ScaleCrop>
  <LinksUpToDate>false</LinksUpToDate>
  <CharactersWithSpaces>2340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2025-03-24T06:00:00Z</dcterms:created>
  <dc:creator>10691</dc:creator>
  <cp:lastModifiedBy>Nero</cp:lastModifiedBy>
  <dcterms:modified xsi:type="dcterms:W3CDTF">2025-03-27T15:35:38Z</dcterms:modified>
  <dc:title>直聘简历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2025-03-24T17:02:12Z</vt:filetime>
  </property>
  <property fmtid="{D5CDD505-2E9C-101B-9397-08002B2CF9AE}" pid="4" name="KSOTemplateDocerSaveRecord">
    <vt:lpwstr>eyJoZGlkIjoiMWM4MmVkOTA1MjFjYzMwZWNmZGFhODliZDBjZWU4YWMiLCJ1c2VySWQiOiI2OTExNjg4MDcifQ==</vt:lpwstr>
  </property>
  <property fmtid="{D5CDD505-2E9C-101B-9397-08002B2CF9AE}" pid="5" name="KSOProductBuildVer">
    <vt:lpwstr>2052-12.1.0.20305</vt:lpwstr>
  </property>
  <property fmtid="{D5CDD505-2E9C-101B-9397-08002B2CF9AE}" pid="6" name="ICV">
    <vt:lpwstr>2513E17AEA1643A5AF02A024FAB09125_12</vt:lpwstr>
  </property>
</Properties>
</file>