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d4f54cbce6da0248d74807e2ca2e12942c2ecb"/>
    <w:p>
      <w:pPr>
        <w:pStyle w:val="Heading1"/>
      </w:pPr>
      <w:r>
        <w:t xml:space="preserve">Formulario Teórico: Transistores de Efecto de Campo (FET)</w:t>
      </w:r>
    </w:p>
    <w:p>
      <w:pPr>
        <w:pStyle w:val="FirstParagraph"/>
      </w:pPr>
      <w:r>
        <w:t xml:space="preserve">Para todos los transistores unipolares de efecto de campo (JFET y MOSFET), independientemente de la topología o configuración del circuito de polarización, aplican estas dos condiciones ideales básicas para el análisis en corriente directa (DC):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Corriente de compuerta nula: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(Nota: Debida a la polarización inversa de la unión en JFET o a la capa de óxido aislante en MOSFET).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Igualdad de corriente de drenador y fuente: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A continuación se presentan las ecuaciones fundamentales de análisis y diseño organizadas rigurosamente según el tipo de dispositivo y su región física de operación.</w:t>
      </w:r>
    </w:p>
    <w:p>
      <w:r>
        <w:pict>
          <v:rect style="width:0;height:1.5pt" o:hralign="center" o:hrstd="t" o:hr="t"/>
        </w:pict>
      </w:r>
    </w:p>
    <w:bookmarkStart w:id="17" w:name="X830eeb45fb6c2059815bc28338f7a96a17597b1"/>
    <w:p>
      <w:pPr>
        <w:pStyle w:val="Heading2"/>
      </w:pPr>
      <w:r>
        <w:t xml:space="preserve">3.1. Dispositivos de Empobrecimiento: JFET y D-MOSFET</w:t>
      </w:r>
    </w:p>
    <w:p>
      <w:pPr>
        <w:pStyle w:val="FirstParagraph"/>
      </w:pPr>
      <w:r>
        <w:t xml:space="preserve">Las siguientes ecuaciones gobiernan el comportamiento eléctrico estático del Transistor de Efecto de Campo de Unión (JFET) y del MOSFET de Empobrecimiento (D-MOSFET).</w:t>
      </w:r>
    </w:p>
    <w:bookmarkStart w:id="11" w:name="regiones-físicas-de-operación"/>
    <w:p>
      <w:pPr>
        <w:pStyle w:val="Heading3"/>
      </w:pPr>
      <w:r>
        <w:t xml:space="preserve">3.1.1. Regiones Físicas de Operación</w:t>
      </w:r>
    </w:p>
    <w:bookmarkStart w:id="9" w:name="a.-región-lineal-u-óhmica-triodo"/>
    <w:p>
      <w:pPr>
        <w:pStyle w:val="Heading4"/>
      </w:pPr>
      <w:r>
        <w:t xml:space="preserve">A. Región Lineal u Óhmica (Triodo)</w:t>
      </w:r>
    </w:p>
    <w:p>
      <w:pPr>
        <w:pStyle w:val="FirstParagraph"/>
      </w:pPr>
      <w:r>
        <w:t xml:space="preserve">Ocurre cuando el voltaje aplicado en el canal es bajo y el dispositivo se comporta esencialmente como un resistor controlado por voltaje.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Condición de operación: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(Nota: La conducción en esta región depende fuertemente de la geometría del canal y no obedece al modelo puro de fuente de corriente).</w:t>
      </w:r>
    </w:p>
    <w:bookmarkEnd w:id="9"/>
    <w:bookmarkStart w:id="10" w:name="b.-región-activa-o-de-saturación"/>
    <w:p>
      <w:pPr>
        <w:pStyle w:val="Heading4"/>
      </w:pPr>
      <w:r>
        <w:t xml:space="preserve">B. Región Activa o de Saturación</w:t>
      </w:r>
    </w:p>
    <w:p>
      <w:pPr>
        <w:pStyle w:val="FirstParagraph"/>
      </w:pPr>
      <w:r>
        <w:t xml:space="preserve">Esta es la región estándar para amplificación.</w:t>
      </w:r>
    </w:p>
    <w:p>
      <w:pPr>
        <w:pStyle w:val="BlockText"/>
      </w:pPr>
      <w:r>
        <w:rPr>
          <w:b/>
          <w:bCs/>
        </w:rPr>
        <w:t xml:space="preserve">Precaución Conceptual:</w:t>
      </w:r>
      <w:r>
        <w:t xml:space="preserve"> </w:t>
      </w:r>
      <w:r>
        <w:t xml:space="preserve">En la literatura introductoria, para el JFET los términos</w:t>
      </w:r>
      <w:r>
        <w:t xml:space="preserve"> </w:t>
      </w:r>
      <w:r>
        <w:rPr>
          <w:i/>
          <w:iCs/>
        </w:rPr>
        <w:t xml:space="preserve">“estrangulamiento”</w:t>
      </w:r>
      <w:r>
        <w:rPr>
          <w:i/>
          <w:iCs/>
        </w:rPr>
        <w:t xml:space="preserve"> </w:t>
      </w:r>
      <w:r>
        <w:rPr>
          <w:i/>
          <w:iCs/>
        </w:rPr>
        <w:t xml:space="preserve">(pinch-off)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“saturación”</w:t>
      </w:r>
      <w:r>
        <w:t xml:space="preserve"> </w:t>
      </w:r>
      <w:r>
        <w:t xml:space="preserve">se emplean de manera intercambiable. Físicamente, el</w:t>
      </w:r>
      <w:r>
        <w:t xml:space="preserve"> </w:t>
      </w:r>
      <w:r>
        <w:rPr>
          <w:i/>
          <w:iCs/>
        </w:rPr>
        <w:t xml:space="preserve">pinch-off</w:t>
      </w:r>
      <w:r>
        <w:t xml:space="preserve"> </w:t>
      </w:r>
      <w:r>
        <w:t xml:space="preserve">describe el cierre del canal, mientras que en la teoría general (y específicamente en MOSFETs), la</w:t>
      </w:r>
      <w:r>
        <w:t xml:space="preserve"> </w:t>
      </w:r>
      <w:r>
        <w:t xml:space="preserve">“saturación”</w:t>
      </w:r>
      <w:r>
        <w:t xml:space="preserve"> </w:t>
      </w:r>
      <w:r>
        <w:t xml:space="preserve">se define estrictamente por su frontera matemática de voltaje.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Frontera de Saturación (Límite de Estrangulamiento):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sat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Condición Algebraica de Saturación: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(Nota Didáctica Alternativa: En cursos introductorios, para evitar errores de signo con transistores Canal-N, se suele expresar en magnitudes absolutas: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|</m:t>
        </m:r>
      </m:oMath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Ecuación de Shockley (Corriente en Saturación):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S</m:t>
              </m:r>
              <m:r>
                <m:t>S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S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Expresión en términos de la frontera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sat</m:t>
            </m:r>
            <m:r>
              <m:rPr>
                <m:sty m:val="p"/>
              </m:rPr>
              <m:t>)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S</m:t>
              </m:r>
              <m:r>
                <m:t>S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D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sat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&gt;</w:t>
      </w:r>
      <w:r>
        <w:t xml:space="preserve"> </w:t>
      </w:r>
      <w:r>
        <w:rPr>
          <w:b/>
          <w:bCs/>
        </w:rPr>
        <w:t xml:space="preserve">[!] Nota de Rigor:</w:t>
      </w:r>
      <w:r>
        <w:t xml:space="preserve"> </w:t>
      </w:r>
      <w:r>
        <w:t xml:space="preserve">Esta es una forma derivada algebraicamente al sustituir la frontera de estrangulamiento dentro de la ecuación de Shockley. Es útil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para evaluaciones teóricas de la condición de saturación;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una ecuación de variable independiente para control primario o análisis de polarización estándar.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c5cee48c0360644ff2ec35f032e582c7f20def8"/>
    <w:p>
      <w:pPr>
        <w:pStyle w:val="Heading3"/>
      </w:pPr>
      <w:r>
        <w:t xml:space="preserve">3.1.2. Transconductancia en DC (Conexión a Pequeña Señal)</w:t>
      </w:r>
    </w:p>
    <w:p>
      <w:pPr>
        <w:pStyle w:val="FirstParagraph"/>
      </w:pPr>
      <w:r>
        <w:t xml:space="preserve">La transconductancia mutua (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) vincula el análisis DC con la amplificación en AC.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Transconductancia del dispositivo: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m</m:t>
              </m:r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G</m:t>
                      </m:r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Transconductancia máxima a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sSub>
          <m:e>
            <m:r>
              <m:t>g</m:t>
            </m:r>
          </m:e>
          <m:sub>
            <m:r>
              <m:t>m</m:t>
            </m:r>
            <m:r>
              <m:t>0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(Nota: Se utiliza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para asegurar un valor de ganancia positivo acorde a las convenciones de cuadripolos).</w:t>
      </w:r>
    </w:p>
    <w:p>
      <w:r>
        <w:pict>
          <v:rect style="width:0;height:1.5pt" o:hralign="center" o:hrstd="t" o:hr="t"/>
        </w:pict>
      </w:r>
    </w:p>
    <w:bookmarkEnd w:id="12"/>
    <w:bookmarkStart w:id="16" w:name="ecuaciones-de-mallas-de-polarización-dc"/>
    <w:p>
      <w:pPr>
        <w:pStyle w:val="Heading3"/>
      </w:pPr>
      <w:r>
        <w:t xml:space="preserve">3.1.3. Ecuaciones de Mallas de Polarización (DC)</w:t>
      </w:r>
    </w:p>
    <w:p>
      <w:pPr>
        <w:pStyle w:val="BlockText"/>
      </w:pPr>
      <w:r>
        <w:rPr>
          <w:b/>
          <w:bCs/>
        </w:rPr>
        <w:t xml:space="preserve">Nota Metodológica:</w:t>
      </w:r>
      <w:r>
        <w:t xml:space="preserve"> </w:t>
      </w:r>
      <w:r>
        <w:t xml:space="preserve">Para los polinomios de segundo orden presentados a continuación, se emplean magnitudes absolutas (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|</m:t>
        </m:r>
      </m:oMath>
      <w:r>
        <w:t xml:space="preserve">) como notación didáctica. Esto asegura que la raíz obtenida funcione numéricamente en transistores de Canal-N sin inducir conflictos de signos. En un análisis matemático puro, se deben preservar los valores algebraicos reales y sus signos.</w:t>
      </w:r>
    </w:p>
    <w:bookmarkStart w:id="13" w:name="a.-configuración-fija-jfet-y-d-mosfet"/>
    <w:p>
      <w:pPr>
        <w:pStyle w:val="Heading4"/>
      </w:pPr>
      <w:r>
        <w:t xml:space="preserve">A. Configuración Fija (JFET y D-MOSFET)</w:t>
      </w:r>
    </w:p>
    <w:p>
      <w:pPr>
        <w:pStyle w:val="FirstParagraph"/>
      </w:pPr>
      <w:r>
        <w:t xml:space="preserve">Requiere dos fuentes DC (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G</m:t>
            </m:r>
          </m:sub>
        </m:sSub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Mallas del circuito: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G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D</m:t>
              </m:r>
            </m:sub>
          </m:sSub>
        </m:oMath>
      </m:oMathPara>
    </w:p>
    <w:bookmarkEnd w:id="13"/>
    <w:bookmarkStart w:id="14" w:name="b.-autopolarización"/>
    <w:p>
      <w:pPr>
        <w:pStyle w:val="Heading4"/>
      </w:pPr>
      <w:r>
        <w:t xml:space="preserve">B. Autopolarización</w:t>
      </w:r>
    </w:p>
    <w:p>
      <w:pPr>
        <w:pStyle w:val="FirstParagraph"/>
      </w:pPr>
      <w:r>
        <w:t xml:space="preserve">Elimina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G</m:t>
            </m:r>
          </m:sub>
        </m:sSub>
      </m:oMath>
      <w:r>
        <w:t xml:space="preserve"> </w:t>
      </w:r>
      <w:r>
        <w:t xml:space="preserve">empleando una resistencia de fuente (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Mallas del circuito: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Solución Analítica Exacta (Cuadrática):</w:t>
      </w:r>
      <w:r>
        <w:t xml:space="preserve"> </w:t>
      </w:r>
      <w:r>
        <w:t xml:space="preserve">Resolviendo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t xml:space="preserve">en Shockley: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B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donde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Solución: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(raíz negativa para solución físicamente realizable).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Diseño de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exacto:</w:t>
      </w:r>
      <w:r>
        <w:t xml:space="preserve"> </w:t>
      </w:r>
      <w:r>
        <w:t xml:space="preserve">Para un punto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objetivo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t> </m:t>
          </m:r>
          <m:r>
            <m:rPr>
              <m:nor/>
              <m:sty m:val="p"/>
            </m:rPr>
            <m:t>donde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(Resolución directa recomendada: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|</m:t>
            </m:r>
          </m:num>
          <m:den>
            <m:sSub>
              <m:e>
                <m:r>
                  <m:t>I</m:t>
                </m:r>
              </m:e>
              <m:sub>
                <m:r>
                  <m:t>D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I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sSub>
                      <m:e>
                        <m:r>
                          <m:t>I</m:t>
                        </m:r>
                      </m:e>
                      <m:sub>
                        <m:r>
                          <m:t>D</m:t>
                        </m:r>
                        <m:r>
                          <m:t>S</m:t>
                        </m:r>
                        <m:r>
                          <m:t>S</m:t>
                        </m:r>
                      </m:sub>
                    </m:sSub>
                  </m:den>
                </m:f>
              </m:e>
            </m:rad>
          </m:e>
        </m:d>
      </m:oMath>
      <w:r>
        <w:rPr>
          <w:i/>
          <w:iCs/>
        </w:rPr>
        <w:t xml:space="preserve">)</w:t>
      </w:r>
      <w:r>
        <w:t xml:space="preserve">.</w:t>
      </w:r>
    </w:p>
    <w:bookmarkEnd w:id="14"/>
    <w:bookmarkStart w:id="15" w:name="c.-polarización-por-divisor-de-voltaje"/>
    <w:p>
      <w:pPr>
        <w:pStyle w:val="Heading4"/>
      </w:pPr>
      <w:r>
        <w:t xml:space="preserve">C. Polarización por Divisor de Voltaje</w:t>
      </w:r>
    </w:p>
    <w:p>
      <w:pPr>
        <w:pStyle w:val="FirstParagraph"/>
      </w:pPr>
      <w:r>
        <w:t xml:space="preserve">Independiza parcialmente el punto Q de las características intrínsecas del JFET.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Mallas del circuito: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Solución Analítica Exacta (Cuadrática):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B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Solución física: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Diseño para estabilización de Punto Q:</w:t>
      </w:r>
      <w:r>
        <w:t xml:space="preserve"> </w:t>
      </w:r>
      <w:r>
        <w:t xml:space="preserve">(Frente a tolerancias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2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4" w:name="dispositivos-de-enriquecimiento-e-mosfet"/>
    <w:p>
      <w:pPr>
        <w:pStyle w:val="Heading2"/>
      </w:pPr>
      <w:r>
        <w:t xml:space="preserve">3.2. Dispositivos de Enriquecimiento: E-MOSFET</w:t>
      </w:r>
    </w:p>
    <w:p>
      <w:pPr>
        <w:pStyle w:val="FirstParagraph"/>
      </w:pPr>
      <w:r>
        <w:t xml:space="preserve">El MOSFET de Enriquecimiento (E-MOSFET) opera exclusivamente mejorando su conductividad; permanece en estado de corte (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 hasta que el voltaje supera un umbral formal (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th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Nota sobre el D-MOSFET:</w:t>
      </w:r>
      <w:r>
        <w:t xml:space="preserve"> </w:t>
      </w:r>
      <w:r>
        <w:t xml:space="preserve">Las ecuaciones de polarización DC del D-MOSFET son equivalentes a las del JFET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cuando opera en su región de empobrecimiento. A diferencia del JFET, el D-MOSFET permite polarización en región de enriquecimiento (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en canal-N), rigiéndose por las mismas expansiones algebraicas.</w:t>
      </w:r>
    </w:p>
    <w:bookmarkStart w:id="20" w:name="regiones-físicas-de-operación-e-mosfet"/>
    <w:p>
      <w:pPr>
        <w:pStyle w:val="Heading3"/>
      </w:pPr>
      <w:r>
        <w:t xml:space="preserve">3.2.1. Regiones Físicas de Operación (E-MOSFET)</w:t>
      </w:r>
    </w:p>
    <w:bookmarkStart w:id="18" w:name="a.-región-lineal-u-óhmica-triodo-1"/>
    <w:p>
      <w:pPr>
        <w:pStyle w:val="Heading4"/>
      </w:pPr>
      <w:r>
        <w:t xml:space="preserve">A. Región Lineal u Óhmica (Triodo)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Condición de operación: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th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Ecuación de control: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d>
        </m:oMath>
      </m:oMathPara>
    </w:p>
    <w:bookmarkEnd w:id="18"/>
    <w:bookmarkStart w:id="19" w:name="b.-región-activa-de-saturación"/>
    <w:p>
      <w:pPr>
        <w:pStyle w:val="Heading4"/>
      </w:pPr>
      <w:r>
        <w:t xml:space="preserve">B. Región Activa de Saturación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Condición de operación formal: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th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Ecuación de transferencia: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k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G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G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th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Constante física de conductancia (</w:t>
      </w:r>
      <m:oMath>
        <m:r>
          <m:t>k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on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on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th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&gt;</w:t>
      </w:r>
      <w:r>
        <w:t xml:space="preserve"> </w:t>
      </w:r>
      <w:r>
        <w:rPr>
          <w:b/>
          <w:bCs/>
        </w:rPr>
        <w:t xml:space="preserve">[!] Limitación del Modelo:</w:t>
      </w:r>
      <w:r>
        <w:t xml:space="preserve"> </w:t>
      </w:r>
      <w:r>
        <w:t xml:space="preserve">La constante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 esta ecuación cuadrática representan un modelo clásico ideal de canal largo. Modelos físicos modernos (como BSIM) y simuladores exactos como SPICE consideran fenómenos críticos como la Modulación de Longitud de Canal (CLM, parámetro</w:t>
      </w:r>
      <w:r>
        <w:t xml:space="preserve"> </w:t>
      </w:r>
      <m:oMath>
        <m:r>
          <m:t>λ</m:t>
        </m:r>
      </m:oMath>
      <w:r>
        <w:t xml:space="preserve">) y movilidad dependiente del campo, resultando en desviaciones numéricas.</w:t>
      </w:r>
    </w:p>
    <w:bookmarkEnd w:id="19"/>
    <w:bookmarkEnd w:id="20"/>
    <w:bookmarkStart w:id="23" w:name="X2cf51cc67c7e48d9f511c2086dc1087a5699783"/>
    <w:p>
      <w:pPr>
        <w:pStyle w:val="Heading3"/>
      </w:pPr>
      <w:r>
        <w:t xml:space="preserve">3.2.2. Ecuaciones de Mallas de Polarización (E-MOSFET)</w:t>
      </w:r>
    </w:p>
    <w:bookmarkStart w:id="21" w:name="Xc5a2cd09184ad0af8054df9185e4122c1e8d591"/>
    <w:p>
      <w:pPr>
        <w:pStyle w:val="Heading4"/>
      </w:pPr>
      <w:r>
        <w:t xml:space="preserve">A. Realimentación de Drenador (Drain-Feedback Bias)</w:t>
      </w:r>
    </w:p>
    <w:p>
      <w:pPr>
        <w:pStyle w:val="FirstParagraph"/>
      </w:pPr>
      <w:r>
        <w:t xml:space="preserve">Asegura que el dispositivo siempre opere dentro de la zona activa de saturación gracias al acople de voltaje.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Mallas del circuito: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satisface la condición de saturación por defecto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porque </m:t>
          </m:r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rPr>
              <m:nor/>
              <m:sty m:val="p"/>
            </m:rPr>
            <m:t> A, no hay caída en 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D</m:t>
              </m:r>
            </m:sub>
          </m:sSub>
        </m:oMath>
      </m:oMathPara>
    </w:p>
    <w:bookmarkEnd w:id="21"/>
    <w:bookmarkStart w:id="22" w:name="b.-divisor-de-voltaje"/>
    <w:p>
      <w:pPr>
        <w:pStyle w:val="Heading4"/>
      </w:pPr>
      <w:r>
        <w:t xml:space="preserve">B. Divisor de Voltaje</w:t>
      </w:r>
    </w:p>
    <w:p>
      <w:pPr>
        <w:pStyle w:val="FirstParagraph"/>
      </w:pPr>
      <w:r>
        <w:t xml:space="preserve">Análogo al JFET, pero acoplado a la ecuación cuadrática del E-MOSFET.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Mallas del circuito: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 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entonces 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X7c4aa3e5e375190aab99aba02a7e790f32331f3"/>
    <w:p>
      <w:pPr>
        <w:pStyle w:val="Heading2"/>
      </w:pPr>
      <w:r>
        <w:t xml:space="preserve">4. Configuraciones de Amplificador FET (Pequeña Señal y AC)</w:t>
      </w:r>
    </w:p>
    <w:p>
      <w:pPr>
        <w:pStyle w:val="FirstParagraph"/>
      </w:pPr>
      <w:r>
        <w:t xml:space="preserve">Las siguientes clasificaciones describen las</w:t>
      </w:r>
      <w:r>
        <w:t xml:space="preserve"> </w:t>
      </w:r>
      <w:r>
        <w:rPr>
          <w:b/>
          <w:bCs/>
        </w:rPr>
        <w:t xml:space="preserve">topologías de inyección y extracción de señal (AC)</w:t>
      </w:r>
      <w:r>
        <w:t xml:space="preserve"> </w:t>
      </w:r>
      <w:r>
        <w:t xml:space="preserve">de los amplificadores implementados con transistores FET.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deben confundirse con el método de polarización estático DC, el cual es independiente y debe calcularse previamente.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Fuente Común (Common Source):</w:t>
      </w:r>
    </w:p>
    <w:p>
      <w:pPr>
        <w:pStyle w:val="Compact"/>
        <w:numPr>
          <w:ilvl w:val="1"/>
          <w:numId w:val="1006"/>
        </w:numPr>
      </w:pPr>
      <w:r>
        <w:t xml:space="preserve">La señal de entrada ingresa por la compuerta y la salida amplificada se extrae por el drenador. La terminal de fuente funciona como la referencia compartida en AC. Desfasa la señal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Compuerta Común (Common Gate):</w:t>
      </w:r>
    </w:p>
    <w:p>
      <w:pPr>
        <w:pStyle w:val="Compact"/>
        <w:numPr>
          <w:ilvl w:val="1"/>
          <w:numId w:val="1007"/>
        </w:numPr>
      </w:pPr>
      <w:r>
        <w:t xml:space="preserve">La señal ingresa a través de la terminal de fuente.</w:t>
      </w:r>
    </w:p>
    <w:p>
      <w:pPr>
        <w:pStyle w:val="Compact"/>
        <w:numPr>
          <w:ilvl w:val="1"/>
          <w:numId w:val="1007"/>
        </w:numPr>
      </w:pPr>
      <w:r>
        <w:t xml:space="preserve">La compuerta se encuentra desacoplada a tierra a través de un capacitor, por lo que su potencial en AC es</w:t>
      </w:r>
      <w:r>
        <w:t xml:space="preserve"> </w:t>
      </w:r>
      <m:oMath>
        <m:r>
          <m:t>0</m:t>
        </m:r>
        <m:r>
          <m:rPr>
            <m:nor/>
            <m:sty m:val="p"/>
          </m:rPr>
          <m:t> V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análisis DC obedece al circuito de autopolarización modificado.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Drenador Común (Common Drain / Seguidor de Fuente):</w:t>
      </w:r>
    </w:p>
    <w:p>
      <w:pPr>
        <w:pStyle w:val="Compact"/>
        <w:numPr>
          <w:ilvl w:val="1"/>
          <w:numId w:val="1008"/>
        </w:numPr>
      </w:pPr>
      <w:r>
        <w:t xml:space="preserve">El drenador está conectado de forma directa (o por baja impedancia) a la fuente de alimentación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, convirtiéndose en la tierra de señal AC.</w:t>
      </w:r>
    </w:p>
    <w:p>
      <w:pPr>
        <w:pStyle w:val="Compact"/>
        <w:numPr>
          <w:ilvl w:val="1"/>
          <w:numId w:val="1008"/>
        </w:numPr>
      </w:pPr>
      <w:r>
        <w:t xml:space="preserve">La señal de salida se toma desde la fuente. Ofrece ganancia de tensión ligeramente menor a la unidad sin desfase, con alta capacidad de acople de corriente.</w:t>
      </w:r>
    </w:p>
    <w:p>
      <w:r>
        <w:pict>
          <v:rect style="width:0;height:1.5pt" o:hralign="center" o:hrstd="t" o:hr="t"/>
        </w:pict>
      </w:r>
    </w:p>
    <w:bookmarkEnd w:id="25"/>
    <w:bookmarkStart w:id="27" w:name="parámetros-típicos-y-componentes-comunes"/>
    <w:p>
      <w:pPr>
        <w:pStyle w:val="Heading2"/>
      </w:pPr>
      <w:r>
        <w:t xml:space="preserve">5. Parámetros Típicos y Componentes Comunes</w:t>
      </w:r>
    </w:p>
    <w:p>
      <w:pPr>
        <w:pStyle w:val="FirstParagraph"/>
      </w:pPr>
      <w:r>
        <w:t xml:space="preserve">La siguiente tabla presenta los valores y órdenes de magnitud teóricos esperados en transistores FET de silicio: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JFET Canal-N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D-MOSFET Canal-N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E-MOSFET Canal-N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Corriente de compuerta en CD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(pA)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(fA)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de entrada extremadamente baja debido al aislamiento (unión inversa / capa de óxido).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Resistencia de entrada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nor/>
                  <m:sty m:val="p"/>
                </m:rPr>
                <m:t> G</m:t>
              </m:r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  <m:r>
                <m:rPr>
                  <m:nor/>
                  <m:sty m:val="p"/>
                </m:rPr>
                <m:t> a </m:t>
              </m:r>
              <m:sSup>
                <m:e>
                  <m:r>
                    <m:t>10</m:t>
                  </m:r>
                </m:e>
                <m:sup>
                  <m:r>
                    <m:t>15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  <m:r>
                <m:rPr>
                  <m:nor/>
                  <m:sty m:val="p"/>
                </m:rPr>
                <m:t> a </m:t>
              </m:r>
              <m:sSup>
                <m:e>
                  <m:r>
                    <m:t>10</m:t>
                  </m:r>
                </m:e>
                <m:sup>
                  <m:r>
                    <m:t>15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Impedancia sumamente elevada; actúa casi como circuito abierto en DC.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Corriente máx. de saturación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nor/>
                  <m:sty m:val="p"/>
                </m:rPr>
                <m:t> a </m:t>
              </m:r>
              <m:r>
                <m:t>20</m:t>
              </m:r>
              <m:r>
                <m:rPr>
                  <m:nor/>
                  <m:sty m:val="p"/>
                </m:rPr>
                <m:t> mA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nor/>
                  <m:sty m:val="p"/>
                </m:rPr>
                <m:t> a </m:t>
              </m:r>
              <m:r>
                <m:t>30</m:t>
              </m:r>
              <m:r>
                <m:rPr>
                  <m:nor/>
                  <m:sty m:val="p"/>
                </m:rPr>
                <m:t> mA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drenador operando con canal abierto (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V</m:t>
              </m:r>
            </m:oMath>
            <w:r>
              <w:t xml:space="preserve">) en saturación.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Voltaje de estrangulamiento / umbral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nor/>
                  <m:sty m:val="p"/>
                </m:rPr>
                <m:t> a 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 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:</m:t>
              </m:r>
              <m:r>
                <m:t>0.8</m:t>
              </m:r>
              <m:r>
                <m:rPr>
                  <m:nor/>
                  <m:sty m:val="p"/>
                </m:rPr>
                <m:t> a </m:t>
              </m:r>
              <m:r>
                <m:t>4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 compuerta-fuente para interrumpir o iniciar la conducción del canal.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de conductancia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  <m:r>
                <m:rPr>
                  <m:nor/>
                  <m:sty m:val="p"/>
                </m:rPr>
                <m:t> a </m:t>
              </m:r>
              <m:r>
                <m:t>10</m:t>
              </m:r>
              <m:sSup>
                <m:e>
                  <m:r>
                    <m:rPr>
                      <m:nor/>
                      <m:sty m:val="p"/>
                    </m:rPr>
                    <m:t> A/V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Constante de amplificación geométrica típica de modelos de canal largo.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Voltaje de saturación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sat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Caída mínima necesaria para que el transistor sostenga la región activa constante.</w:t>
            </w:r>
          </w:p>
        </w:tc>
      </w:tr>
    </w:tbl>
    <w:bookmarkStart w:id="26" w:name="X04f4415ab63bf0f568b016d816ed775d2fe9198"/>
    <w:p>
      <w:pPr>
        <w:pStyle w:val="Heading3"/>
      </w:pPr>
      <w:r>
        <w:t xml:space="preserve">Transistores FET y MOSFET comunes en el laboratorio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042"/>
        <w:gridCol w:w="1042"/>
        <w:gridCol w:w="1042"/>
        <w:gridCol w:w="1042"/>
        <w:gridCol w:w="1042"/>
        <w:gridCol w:w="1042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Transistor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on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máx.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típica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2N3819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JFET Canal-N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Pequeña señal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nor/>
                  <m:sty m:val="p"/>
                </m:rPr>
                <m:t> a </m:t>
              </m:r>
              <m:r>
                <m:t>20</m:t>
              </m:r>
              <m:r>
                <m:rPr>
                  <m:nor/>
                  <m:sty m:val="p"/>
                </m:rPr>
                <m:t> mA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nor/>
                  <m:sty m:val="p"/>
                </m:rPr>
                <m:t> a 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350</m:t>
              </m:r>
              <m:r>
                <m:rPr>
                  <m:nor/>
                  <m:sty m:val="p"/>
                </m:rPr>
                <m:t> mW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Amplificadores y mezcladores de RF/VHF.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2N5457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JFET Canal-N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Pequeña señal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nor/>
                  <m:sty m:val="p"/>
                </m:rPr>
                <m:t> a </m:t>
              </m:r>
              <m:r>
                <m:t>5</m:t>
              </m:r>
              <m:r>
                <m:rPr>
                  <m:nor/>
                  <m:sty m:val="p"/>
                </m:rPr>
                <m:t> mA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nor/>
                  <m:sty m:val="p"/>
                </m:rPr>
                <m:t> a 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310</m:t>
              </m:r>
              <m:r>
                <m:rPr>
                  <m:nor/>
                  <m:sty m:val="p"/>
                </m:rPr>
                <m:t> mW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Preamplificadores de audio de muy bajo ruido.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2N7000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E-MOSFET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Pequeña señal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75</m:t>
              </m:r>
              <m:r>
                <m:rPr>
                  <m:nor/>
                  <m:sty m:val="p"/>
                </m:rPr>
                <m:t> mA</m:t>
              </m:r>
            </m:oMath>
            <w:r>
              <w:t xml:space="preserve"> </w:t>
            </w:r>
            <w:r>
              <w:t xml:space="preserve">(mín.)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nor/>
                  <m:sty m:val="p"/>
                </m:rPr>
                <m:t> a </m:t>
              </m:r>
              <m:r>
                <m:t>3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350</m:t>
              </m:r>
              <m:r>
                <m:rPr>
                  <m:nor/>
                  <m:sty m:val="p"/>
                </m:rPr>
                <m:t> mW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Conmutador digital y control lógico directo.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BS170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E-MOSFET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Pequeña señal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500</m:t>
              </m:r>
              <m:r>
                <m:rPr>
                  <m:nor/>
                  <m:sty m:val="p"/>
                </m:rPr>
                <m:t> mA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nor/>
                  <m:sty m:val="p"/>
                </m:rPr>
                <m:t> a </m:t>
              </m:r>
              <m:r>
                <m:t>3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830</m:t>
              </m:r>
              <m:r>
                <m:rPr>
                  <m:nor/>
                  <m:sty m:val="p"/>
                </m:rPr>
                <m:t> mW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Interface lógica a reles, señales de baja potencia.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IRF540N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E-MOSFET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Potencia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110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(pulsado)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nor/>
                  <m:sty m:val="p"/>
                </m:rPr>
                <m:t> a </m:t>
              </m:r>
              <m:r>
                <m:t>4.0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130</m:t>
              </m:r>
              <m:r>
                <m:rPr>
                  <m:nor/>
                  <m:sty m:val="p"/>
                </m:rPr>
                <m:t> 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Conmutación robusta (motores, puentes H, fuentes).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IRF9540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E-MOSFET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Potencia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76</m:t>
              </m:r>
              <m:r>
                <m:rPr>
                  <m:nor/>
                  <m:sty m:val="p"/>
                </m:rPr>
                <m:t> A</m:t>
              </m:r>
            </m:oMath>
            <w:r>
              <w:t xml:space="preserve"> </w:t>
            </w:r>
            <w:r>
              <w:t xml:space="preserve">(pulsado)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nor/>
                  <m:sty m:val="p"/>
                </m:rPr>
                <m:t> a </m:t>
              </m:r>
              <m:r>
                <m:rPr>
                  <m:sty m:val="p"/>
                </m:rPr>
                <m:t>−</m:t>
              </m:r>
              <m:r>
                <m:t>4.0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nor/>
                  <m:sty m:val="p"/>
                </m:rPr>
                <m:t> 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140</m:t>
              </m:r>
              <m:r>
                <m:rPr>
                  <m:nor/>
                  <m:sty m:val="p"/>
                </m:rPr>
                <m:t> 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Conmutación de potencia (par complementario del IRF540).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glosario-de-variables-y-símbolos"/>
    <w:p>
      <w:pPr>
        <w:pStyle w:val="Heading2"/>
      </w:pPr>
      <w:r>
        <w:t xml:space="preserve">6. Glosario de Variables y Símbolos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Unidad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 de drenador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principal de carga que atraviesa el canal conductor.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 de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que sale de la terminal de fuente (homóloga a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estáticamente).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 de compuerta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parásita/fuga que ingresa a la compuerta. Idealmente se asume cero.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 de saturación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drenaje máxima nominal cuando el canal JFET/D-MOSFET está abierto a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on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Corriente de prueba de encendido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drenador asegurado bajo una condición de voltaje de compuerta específico.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Voltajes nodales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Potenciales eléctricos absolutos medidos en los terminales respecto a la tierra general.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 compuerta-fuente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Tensión diferencial de entrada responsable de modular el ancho/apertura del canal.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 drenador-fuente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Tensión diferencial de salida sobre la que se disipa la potencia estática de control.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 de estrangulamiento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límite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en JFETs donde se alcanza el estado de corte (</w:t>
            </w:r>
            <w:r>
              <w:rPr>
                <w:i/>
                <w:iCs/>
              </w:rPr>
              <w:t xml:space="preserve">Pinch-off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th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Voltaje de umbral (</w:t>
            </w:r>
            <w:r>
              <w:rPr>
                <w:i/>
                <w:iCs/>
              </w:rPr>
              <w:t xml:space="preserve">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Tensión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límite donde un E-MOSFET comienza a establecer un canal conductor.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sat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Tensión de saturación frontera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mínimo de salida exigido para sostener la región de amplificación lineal.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Transconductancia mutua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conversión de variaciones de voltaje de entrada a corriente de salida (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 (A/V)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Transconductancia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máximo de transconductancia del dispositivo, medido operando con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V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 (A/V)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Cte. de conductancia geométrica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 que modela la capacidad de conducción cuadrática de un E-MOSFET de canal largo.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A/V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Red divisora de voltaje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resistivo usado para establecer un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estable que independice el diseño del transistor.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Resistencia de drenador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carga que transforma la corriente controlada en variaciones de tensión útiles.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Resistencia de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estabilizador térmico o elemento principal de autopolarización del circuito.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Punto de operación (Quiescente)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continuo del transistor en ausencia de señal AC temporal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Q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sSub>
                    <m:e>
                      <m:r>
                        <m:t>D</m:t>
                      </m:r>
                    </m:e>
                    <m:sub>
                      <m:r>
                        <m:t>Q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Bibliografía:</w:t>
      </w:r>
      <w:r>
        <w:t xml:space="preserve"> </w:t>
      </w:r>
      <w:r>
        <w:t xml:space="preserve">* Boylestad, R. &amp; Nashelsky, L.</w:t>
      </w:r>
      <w:r>
        <w:t xml:space="preserve"> </w:t>
      </w:r>
      <w:r>
        <w:rPr>
          <w:i/>
          <w:iCs/>
        </w:rPr>
        <w:t xml:space="preserve">Electronic Devices and Circuit Theory</w:t>
      </w:r>
      <w:r>
        <w:t xml:space="preserve">, 11va Ed. Cap. 5 y 6.</w:t>
      </w:r>
      <w:r>
        <w:t xml:space="preserve"> </w:t>
      </w:r>
      <w:r>
        <w:t xml:space="preserve">* Sedra, A. &amp; Smith, K.</w:t>
      </w:r>
      <w:r>
        <w:t xml:space="preserve"> </w:t>
      </w:r>
      <w:r>
        <w:rPr>
          <w:i/>
          <w:iCs/>
        </w:rPr>
        <w:t xml:space="preserve">Microelectronic Circuits</w:t>
      </w:r>
      <w:r>
        <w:t xml:space="preserve">, 7ma Ed. Cap. 5.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2026-05-22T07:40:00Z</dcterms:created>
  <dcterms:modified xsi:type="dcterms:W3CDTF">2026-05-22T07:40:00Z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