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757F" w:rsidRPr="0072525F" w:rsidRDefault="00AC757F" w:rsidP="00AC757F">
      <w:pPr>
        <w:spacing w:line="360" w:lineRule="auto"/>
        <w:jc w:val="center"/>
        <w:rPr>
          <w:rFonts w:ascii="Times New Roman" w:hAnsi="Times New Roman" w:cs="Times New Roman"/>
          <w:b/>
          <w:sz w:val="32"/>
          <w:szCs w:val="32"/>
        </w:rPr>
      </w:pPr>
      <w:r>
        <w:rPr>
          <w:rFonts w:ascii="Times New Roman" w:hAnsi="Times New Roman" w:cs="Times New Roman"/>
          <w:b/>
          <w:sz w:val="32"/>
          <w:szCs w:val="32"/>
        </w:rPr>
        <w:t>Conceitos Introdutórios</w:t>
      </w:r>
    </w:p>
    <w:p w:rsidR="00AC757F" w:rsidRDefault="004E2A87" w:rsidP="00030D48">
      <w:pPr>
        <w:spacing w:line="360" w:lineRule="auto"/>
        <w:ind w:firstLine="708"/>
        <w:jc w:val="both"/>
        <w:rPr>
          <w:rFonts w:ascii="Times New Roman" w:hAnsi="Times New Roman"/>
          <w:sz w:val="24"/>
          <w:szCs w:val="24"/>
        </w:rPr>
      </w:pPr>
      <w:r>
        <w:rPr>
          <w:rFonts w:ascii="Times New Roman" w:hAnsi="Times New Roman"/>
          <w:sz w:val="24"/>
          <w:szCs w:val="24"/>
        </w:rPr>
        <w:t xml:space="preserve">Para projetar qualquer antena é necessário conhecer as características eletromagnéticas que descrevem estes </w:t>
      </w:r>
      <w:r w:rsidR="00C02C6F">
        <w:rPr>
          <w:rFonts w:ascii="Times New Roman" w:hAnsi="Times New Roman"/>
          <w:sz w:val="24"/>
          <w:szCs w:val="24"/>
        </w:rPr>
        <w:t>dis</w:t>
      </w:r>
      <w:r w:rsidR="001C25E3">
        <w:rPr>
          <w:rFonts w:ascii="Times New Roman" w:hAnsi="Times New Roman"/>
          <w:sz w:val="24"/>
          <w:szCs w:val="24"/>
        </w:rPr>
        <w:t>po</w:t>
      </w:r>
      <w:r>
        <w:rPr>
          <w:rFonts w:ascii="Times New Roman" w:hAnsi="Times New Roman"/>
          <w:sz w:val="24"/>
          <w:szCs w:val="24"/>
        </w:rPr>
        <w:t>sit</w:t>
      </w:r>
      <w:r w:rsidR="00C02C6F">
        <w:rPr>
          <w:rFonts w:ascii="Times New Roman" w:hAnsi="Times New Roman"/>
          <w:sz w:val="24"/>
          <w:szCs w:val="24"/>
        </w:rPr>
        <w:t>ivos</w:t>
      </w:r>
      <w:r>
        <w:rPr>
          <w:rFonts w:ascii="Times New Roman" w:hAnsi="Times New Roman"/>
          <w:sz w:val="24"/>
          <w:szCs w:val="24"/>
        </w:rPr>
        <w:t>.</w:t>
      </w:r>
      <w:r w:rsidR="001C25E3">
        <w:rPr>
          <w:rFonts w:ascii="Times New Roman" w:hAnsi="Times New Roman"/>
          <w:sz w:val="24"/>
          <w:szCs w:val="24"/>
        </w:rPr>
        <w:t xml:space="preserve"> O principio básico de funcionamento de qualquer antena é transformar energia eletromagnética guiada </w:t>
      </w:r>
      <w:r w:rsidR="007E259B">
        <w:rPr>
          <w:rFonts w:ascii="Times New Roman" w:hAnsi="Times New Roman"/>
          <w:sz w:val="24"/>
          <w:szCs w:val="24"/>
        </w:rPr>
        <w:t>por</w:t>
      </w:r>
      <w:r w:rsidR="001C25E3">
        <w:rPr>
          <w:rFonts w:ascii="Times New Roman" w:hAnsi="Times New Roman"/>
          <w:sz w:val="24"/>
          <w:szCs w:val="24"/>
        </w:rPr>
        <w:t xml:space="preserve"> uma linha de transmissão em energia eletromagnética irradiada e vice-versa.</w:t>
      </w:r>
      <w:r w:rsidR="00F1290D">
        <w:rPr>
          <w:rFonts w:ascii="Times New Roman" w:hAnsi="Times New Roman"/>
          <w:sz w:val="24"/>
          <w:szCs w:val="24"/>
        </w:rPr>
        <w:t xml:space="preserve"> Existe uma relação entre a potência transmitida e a potência recebida por uma antena, tal relação é denominada formula de Friss.</w:t>
      </w:r>
    </w:p>
    <w:p w:rsidR="005B1CD4" w:rsidRDefault="00F1290D" w:rsidP="005B1CD4">
      <w:pPr>
        <w:spacing w:line="360" w:lineRule="auto"/>
        <w:ind w:firstLine="708"/>
        <w:jc w:val="center"/>
        <w:rPr>
          <w:rFonts w:ascii="Times New Roman" w:hAnsi="Times New Roman"/>
          <w:sz w:val="24"/>
          <w:szCs w:val="24"/>
        </w:rPr>
      </w:pPr>
      <w:r>
        <w:rPr>
          <w:noProof/>
          <w:lang w:eastAsia="pt-BR"/>
        </w:rPr>
        <w:drawing>
          <wp:inline distT="0" distB="0" distL="0" distR="0" wp14:anchorId="035ABE4F" wp14:editId="4B438E3A">
            <wp:extent cx="1295400" cy="411480"/>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0" cy="411480"/>
                    </a:xfrm>
                    <a:prstGeom prst="rect">
                      <a:avLst/>
                    </a:prstGeom>
                  </pic:spPr>
                </pic:pic>
              </a:graphicData>
            </a:graphic>
          </wp:inline>
        </w:drawing>
      </w:r>
    </w:p>
    <w:p w:rsidR="00AC757F" w:rsidRDefault="005B1CD4" w:rsidP="00B429D1">
      <w:pPr>
        <w:spacing w:line="360" w:lineRule="auto"/>
        <w:ind w:firstLine="708"/>
        <w:jc w:val="both"/>
        <w:rPr>
          <w:rFonts w:ascii="Times New Roman" w:hAnsi="Times New Roman"/>
          <w:sz w:val="24"/>
          <w:szCs w:val="24"/>
        </w:rPr>
      </w:pPr>
      <w:r>
        <w:rPr>
          <w:rFonts w:ascii="Times New Roman" w:hAnsi="Times New Roman"/>
          <w:sz w:val="24"/>
          <w:szCs w:val="24"/>
        </w:rPr>
        <w:t>De acordo</w:t>
      </w:r>
      <w:r w:rsidR="00C30215">
        <w:rPr>
          <w:rFonts w:ascii="Times New Roman" w:hAnsi="Times New Roman"/>
          <w:sz w:val="24"/>
          <w:szCs w:val="24"/>
        </w:rPr>
        <w:t xml:space="preserve"> com esta formulação, a potên</w:t>
      </w:r>
      <w:r w:rsidR="00B429D1">
        <w:rPr>
          <w:rFonts w:ascii="Times New Roman" w:hAnsi="Times New Roman"/>
          <w:sz w:val="24"/>
          <w:szCs w:val="24"/>
        </w:rPr>
        <w:t>cia irradiada recebida pela antena receptora depende de seu próprio ganho e do ganho da antena transmissora e cai com o quadrado da distancia. Esta abordagem é valida para ambientes ideias com antenas em linha de visada sem obstrução das zonas de Fresnel.</w:t>
      </w:r>
    </w:p>
    <w:p w:rsidR="005712EA" w:rsidRDefault="005712EA" w:rsidP="00B429D1">
      <w:pPr>
        <w:spacing w:line="360" w:lineRule="auto"/>
        <w:ind w:firstLine="708"/>
        <w:jc w:val="both"/>
        <w:rPr>
          <w:rFonts w:ascii="Times New Roman" w:hAnsi="Times New Roman"/>
          <w:sz w:val="24"/>
          <w:szCs w:val="24"/>
        </w:rPr>
      </w:pPr>
      <w:r>
        <w:rPr>
          <w:rFonts w:ascii="Times New Roman" w:hAnsi="Times New Roman"/>
          <w:sz w:val="24"/>
          <w:szCs w:val="24"/>
        </w:rPr>
        <w:t>A diretividade indica a direção em que se concentra a energia irradiante da antena e é medida em J/m2. Este parâmetro tem grande importância</w:t>
      </w:r>
      <w:proofErr w:type="gramStart"/>
      <w:r>
        <w:rPr>
          <w:rFonts w:ascii="Times New Roman" w:hAnsi="Times New Roman"/>
          <w:sz w:val="24"/>
          <w:szCs w:val="24"/>
        </w:rPr>
        <w:t xml:space="preserve"> pois</w:t>
      </w:r>
      <w:proofErr w:type="gramEnd"/>
      <w:r>
        <w:rPr>
          <w:rFonts w:ascii="Times New Roman" w:hAnsi="Times New Roman"/>
          <w:sz w:val="24"/>
          <w:szCs w:val="24"/>
        </w:rPr>
        <w:t xml:space="preserve"> revela a capacidade da antena e aplicações em que linha de visada é fundamental.</w:t>
      </w:r>
    </w:p>
    <w:p w:rsidR="005712EA" w:rsidRDefault="005712EA" w:rsidP="00B429D1">
      <w:pPr>
        <w:spacing w:line="360" w:lineRule="auto"/>
        <w:ind w:firstLine="708"/>
        <w:jc w:val="both"/>
        <w:rPr>
          <w:rFonts w:ascii="Times New Roman" w:hAnsi="Times New Roman"/>
          <w:sz w:val="24"/>
          <w:szCs w:val="24"/>
        </w:rPr>
      </w:pPr>
      <w:r>
        <w:rPr>
          <w:rFonts w:ascii="Times New Roman" w:hAnsi="Times New Roman"/>
          <w:sz w:val="24"/>
          <w:szCs w:val="24"/>
        </w:rPr>
        <w:t>O comprimento efetivo da antena é a porção de seu comprimento físico que parti</w:t>
      </w:r>
      <w:r w:rsidR="009F1449">
        <w:rPr>
          <w:rFonts w:ascii="Times New Roman" w:hAnsi="Times New Roman"/>
          <w:sz w:val="24"/>
          <w:szCs w:val="24"/>
        </w:rPr>
        <w:t>ci</w:t>
      </w:r>
      <w:r>
        <w:rPr>
          <w:rFonts w:ascii="Times New Roman" w:hAnsi="Times New Roman"/>
          <w:sz w:val="24"/>
          <w:szCs w:val="24"/>
        </w:rPr>
        <w:t xml:space="preserve">pa do processo de irradiação dos campos </w:t>
      </w:r>
      <w:r w:rsidR="009F1449">
        <w:rPr>
          <w:rFonts w:ascii="Times New Roman" w:hAnsi="Times New Roman"/>
          <w:sz w:val="24"/>
          <w:szCs w:val="24"/>
        </w:rPr>
        <w:t>“</w:t>
      </w:r>
      <w:r>
        <w:rPr>
          <w:rFonts w:ascii="Times New Roman" w:hAnsi="Times New Roman"/>
          <w:sz w:val="24"/>
          <w:szCs w:val="24"/>
        </w:rPr>
        <w:t>E</w:t>
      </w:r>
      <w:r w:rsidR="009F1449">
        <w:rPr>
          <w:rFonts w:ascii="Times New Roman" w:hAnsi="Times New Roman"/>
          <w:sz w:val="24"/>
          <w:szCs w:val="24"/>
        </w:rPr>
        <w:t>”</w:t>
      </w:r>
      <w:r>
        <w:rPr>
          <w:rFonts w:ascii="Times New Roman" w:hAnsi="Times New Roman"/>
          <w:sz w:val="24"/>
          <w:szCs w:val="24"/>
        </w:rPr>
        <w:t xml:space="preserve"> e </w:t>
      </w:r>
      <w:r w:rsidR="009F1449">
        <w:rPr>
          <w:rFonts w:ascii="Times New Roman" w:hAnsi="Times New Roman"/>
          <w:sz w:val="24"/>
          <w:szCs w:val="24"/>
        </w:rPr>
        <w:t>“</w:t>
      </w:r>
      <w:r>
        <w:rPr>
          <w:rFonts w:ascii="Times New Roman" w:hAnsi="Times New Roman"/>
          <w:sz w:val="24"/>
          <w:szCs w:val="24"/>
        </w:rPr>
        <w:t>H</w:t>
      </w:r>
      <w:r w:rsidR="009F1449">
        <w:rPr>
          <w:rFonts w:ascii="Times New Roman" w:hAnsi="Times New Roman"/>
          <w:sz w:val="24"/>
          <w:szCs w:val="24"/>
        </w:rPr>
        <w:t>”</w:t>
      </w:r>
      <w:r>
        <w:rPr>
          <w:rFonts w:ascii="Times New Roman" w:hAnsi="Times New Roman"/>
          <w:sz w:val="24"/>
          <w:szCs w:val="24"/>
        </w:rPr>
        <w:t>. Dependendo da forma como a antena é polarizada, do ângulo da radiação incidente e da geometria da antena este parâmetro pode variar.</w:t>
      </w:r>
    </w:p>
    <w:p w:rsidR="005712EA" w:rsidRDefault="005712EA" w:rsidP="00B429D1">
      <w:pPr>
        <w:spacing w:line="360" w:lineRule="auto"/>
        <w:ind w:firstLine="708"/>
        <w:jc w:val="both"/>
        <w:rPr>
          <w:rFonts w:ascii="Times New Roman" w:hAnsi="Times New Roman"/>
          <w:sz w:val="24"/>
          <w:szCs w:val="24"/>
        </w:rPr>
      </w:pPr>
      <w:r>
        <w:rPr>
          <w:rFonts w:ascii="Times New Roman" w:hAnsi="Times New Roman"/>
          <w:sz w:val="24"/>
          <w:szCs w:val="24"/>
        </w:rPr>
        <w:t xml:space="preserve">De maneira análoga a área efetiva é a porção da área da antena que é ativada no momento da recepção ou da transmissão da radiação. Tal qual o comprimento </w:t>
      </w:r>
      <w:r w:rsidR="009F1449">
        <w:rPr>
          <w:rFonts w:ascii="Times New Roman" w:hAnsi="Times New Roman"/>
          <w:sz w:val="24"/>
          <w:szCs w:val="24"/>
        </w:rPr>
        <w:t>efetivo</w:t>
      </w:r>
      <w:r>
        <w:rPr>
          <w:rFonts w:ascii="Times New Roman" w:hAnsi="Times New Roman"/>
          <w:sz w:val="24"/>
          <w:szCs w:val="24"/>
        </w:rPr>
        <w:t>, este parâmetro é sempre uma fração da área total da antena.</w:t>
      </w:r>
    </w:p>
    <w:p w:rsidR="005712EA" w:rsidRDefault="005712EA" w:rsidP="00B429D1">
      <w:pPr>
        <w:spacing w:line="360" w:lineRule="auto"/>
        <w:ind w:firstLine="708"/>
        <w:jc w:val="both"/>
        <w:rPr>
          <w:rFonts w:ascii="Times New Roman" w:hAnsi="Times New Roman"/>
          <w:sz w:val="24"/>
          <w:szCs w:val="24"/>
        </w:rPr>
      </w:pPr>
      <w:r>
        <w:rPr>
          <w:rFonts w:ascii="Times New Roman" w:hAnsi="Times New Roman"/>
          <w:sz w:val="24"/>
          <w:szCs w:val="24"/>
        </w:rPr>
        <w:t>A potência irradiada da antena, no caso de uma antena transmissora é a potencia que é afetivamente transmitida ao espaço livre descontada às perdas elétricas e ôhmicas.</w:t>
      </w:r>
    </w:p>
    <w:p w:rsidR="00CE7739" w:rsidRDefault="00CE7739" w:rsidP="00B429D1">
      <w:pPr>
        <w:spacing w:line="360" w:lineRule="auto"/>
        <w:ind w:firstLine="708"/>
        <w:jc w:val="both"/>
        <w:rPr>
          <w:rFonts w:ascii="Times New Roman" w:hAnsi="Times New Roman"/>
          <w:sz w:val="24"/>
          <w:szCs w:val="24"/>
        </w:rPr>
      </w:pPr>
      <w:r>
        <w:rPr>
          <w:rFonts w:ascii="Times New Roman" w:hAnsi="Times New Roman"/>
          <w:sz w:val="24"/>
          <w:szCs w:val="24"/>
        </w:rPr>
        <w:t>A potência recebida, definida para uma antena receptora, é porção de radiação total que a antena consegue captar e é menor que a potencia disponível em seus terminais já que devem ser descontadas as perdas na estrutura e nos condutores.</w:t>
      </w:r>
    </w:p>
    <w:p w:rsidR="00CE7739" w:rsidRDefault="00CE7739" w:rsidP="00B429D1">
      <w:pPr>
        <w:spacing w:line="360" w:lineRule="auto"/>
        <w:ind w:firstLine="708"/>
        <w:jc w:val="both"/>
        <w:rPr>
          <w:rFonts w:ascii="Times New Roman" w:hAnsi="Times New Roman"/>
          <w:sz w:val="24"/>
          <w:szCs w:val="24"/>
        </w:rPr>
      </w:pPr>
    </w:p>
    <w:p w:rsidR="005712EA" w:rsidRDefault="005712EA" w:rsidP="00B429D1">
      <w:pPr>
        <w:spacing w:line="360" w:lineRule="auto"/>
        <w:ind w:firstLine="708"/>
        <w:jc w:val="both"/>
        <w:rPr>
          <w:rFonts w:ascii="Times New Roman" w:hAnsi="Times New Roman"/>
          <w:sz w:val="24"/>
          <w:szCs w:val="24"/>
        </w:rPr>
      </w:pPr>
    </w:p>
    <w:p w:rsidR="00FF2F5A" w:rsidRPr="0072525F" w:rsidRDefault="00FF2F5A" w:rsidP="00504A83">
      <w:pPr>
        <w:spacing w:line="360" w:lineRule="auto"/>
        <w:jc w:val="center"/>
        <w:rPr>
          <w:rFonts w:ascii="Times New Roman" w:hAnsi="Times New Roman" w:cs="Times New Roman"/>
          <w:b/>
          <w:sz w:val="32"/>
          <w:szCs w:val="32"/>
        </w:rPr>
      </w:pPr>
      <w:r w:rsidRPr="0072525F">
        <w:rPr>
          <w:rFonts w:ascii="Times New Roman" w:hAnsi="Times New Roman" w:cs="Times New Roman"/>
          <w:b/>
          <w:sz w:val="32"/>
          <w:szCs w:val="32"/>
        </w:rPr>
        <w:lastRenderedPageBreak/>
        <w:t>Antenas de Microfita</w:t>
      </w:r>
    </w:p>
    <w:p w:rsidR="006F046B" w:rsidRDefault="006F046B" w:rsidP="006F046B">
      <w:pPr>
        <w:spacing w:line="360" w:lineRule="auto"/>
        <w:ind w:firstLine="708"/>
        <w:jc w:val="both"/>
        <w:rPr>
          <w:rFonts w:ascii="Times New Roman" w:hAnsi="Times New Roman"/>
          <w:sz w:val="24"/>
          <w:szCs w:val="24"/>
        </w:rPr>
      </w:pPr>
      <w:r>
        <w:rPr>
          <w:rFonts w:ascii="Times New Roman" w:hAnsi="Times New Roman"/>
          <w:sz w:val="24"/>
          <w:szCs w:val="24"/>
        </w:rPr>
        <w:t>A estrutura de uma antena de Microfita foi originalmente proposta por Deschamps (1953). Tal dispositivo em sua forma mais simples consiste de duas superfícies condutoras de baixíssima espessura separadas por um dielétrico. As antenas de Microfita são chamadas também de antenas impressas devido as suas características de dimensões e maleabilidade sendo inteiramente adequadas para aplicações em veículos em que uma forma flexível é determinante na montagem.</w:t>
      </w:r>
    </w:p>
    <w:p w:rsidR="006C6EA9" w:rsidRDefault="006C6EA9" w:rsidP="006C6EA9">
      <w:pPr>
        <w:spacing w:line="360" w:lineRule="auto"/>
        <w:ind w:firstLine="708"/>
        <w:jc w:val="both"/>
        <w:rPr>
          <w:rFonts w:ascii="Times New Roman" w:hAnsi="Times New Roman"/>
          <w:sz w:val="24"/>
          <w:szCs w:val="24"/>
        </w:rPr>
      </w:pPr>
      <w:r>
        <w:rPr>
          <w:rFonts w:ascii="Times New Roman" w:hAnsi="Times New Roman"/>
          <w:sz w:val="24"/>
          <w:szCs w:val="24"/>
        </w:rPr>
        <w:t>As principais vantagens das antenas de Microfita largamente estudadas nos trabalhos acadêmicos são:</w:t>
      </w:r>
    </w:p>
    <w:p w:rsidR="006C6EA9" w:rsidRPr="0003472A" w:rsidRDefault="006C6EA9" w:rsidP="006C6EA9">
      <w:pPr>
        <w:pStyle w:val="PargrafodaLista"/>
        <w:numPr>
          <w:ilvl w:val="0"/>
          <w:numId w:val="1"/>
        </w:numPr>
        <w:spacing w:line="360" w:lineRule="auto"/>
        <w:jc w:val="both"/>
        <w:rPr>
          <w:rFonts w:ascii="Times New Roman" w:hAnsi="Times New Roman"/>
          <w:sz w:val="24"/>
          <w:szCs w:val="24"/>
        </w:rPr>
      </w:pPr>
      <w:r>
        <w:rPr>
          <w:rFonts w:ascii="Times New Roman" w:hAnsi="Times New Roman"/>
          <w:sz w:val="24"/>
          <w:szCs w:val="24"/>
        </w:rPr>
        <w:t>Pequeno volume, dimensões reduzidas.</w:t>
      </w:r>
    </w:p>
    <w:p w:rsidR="006C6EA9" w:rsidRDefault="006C6EA9" w:rsidP="006C6EA9">
      <w:pPr>
        <w:pStyle w:val="PargrafodaLista"/>
        <w:numPr>
          <w:ilvl w:val="0"/>
          <w:numId w:val="1"/>
        </w:numPr>
        <w:spacing w:line="360" w:lineRule="auto"/>
        <w:jc w:val="both"/>
        <w:rPr>
          <w:rFonts w:ascii="Times New Roman" w:hAnsi="Times New Roman"/>
          <w:sz w:val="24"/>
          <w:szCs w:val="24"/>
        </w:rPr>
      </w:pPr>
      <w:r>
        <w:rPr>
          <w:rFonts w:ascii="Times New Roman" w:hAnsi="Times New Roman"/>
          <w:sz w:val="24"/>
          <w:szCs w:val="24"/>
        </w:rPr>
        <w:t>Processo de fabricação simplificado; em essência, o processo de fabricaç</w:t>
      </w:r>
      <w:bookmarkStart w:id="0" w:name="_GoBack"/>
      <w:bookmarkEnd w:id="0"/>
      <w:r>
        <w:rPr>
          <w:rFonts w:ascii="Times New Roman" w:hAnsi="Times New Roman"/>
          <w:sz w:val="24"/>
          <w:szCs w:val="24"/>
        </w:rPr>
        <w:t>ão de uma antena de Microfita assemelhasse a fabricação de circuitos integrados. Um substrato dielétrico pode receber a deposição de um material condutor em uma forma pré-definida (forma do PATCH). A forma do patch, assim como o material do substrato é determinante nas propriedades da antena.</w:t>
      </w:r>
    </w:p>
    <w:p w:rsidR="006C6EA9" w:rsidRDefault="006C6EA9" w:rsidP="006C6EA9">
      <w:pPr>
        <w:pStyle w:val="PargrafodaLista"/>
        <w:numPr>
          <w:ilvl w:val="0"/>
          <w:numId w:val="1"/>
        </w:numPr>
        <w:spacing w:line="360" w:lineRule="auto"/>
        <w:jc w:val="both"/>
        <w:rPr>
          <w:rFonts w:ascii="Times New Roman" w:hAnsi="Times New Roman"/>
          <w:sz w:val="24"/>
          <w:szCs w:val="24"/>
        </w:rPr>
      </w:pPr>
      <w:r>
        <w:rPr>
          <w:rFonts w:ascii="Times New Roman" w:hAnsi="Times New Roman"/>
          <w:sz w:val="24"/>
          <w:szCs w:val="24"/>
        </w:rPr>
        <w:t xml:space="preserve">O tipo de polarização da antena pode ser tanto circular quanto linear, sendo a polarização linear a mais utilizada. </w:t>
      </w:r>
    </w:p>
    <w:p w:rsidR="006C6EA9" w:rsidRDefault="006C6EA9" w:rsidP="006C6EA9">
      <w:pPr>
        <w:pStyle w:val="PargrafodaLista"/>
        <w:numPr>
          <w:ilvl w:val="0"/>
          <w:numId w:val="1"/>
        </w:numPr>
        <w:spacing w:line="360" w:lineRule="auto"/>
        <w:jc w:val="both"/>
        <w:rPr>
          <w:rFonts w:ascii="Times New Roman" w:hAnsi="Times New Roman"/>
          <w:sz w:val="24"/>
          <w:szCs w:val="24"/>
        </w:rPr>
      </w:pPr>
      <w:r>
        <w:rPr>
          <w:rFonts w:ascii="Times New Roman" w:hAnsi="Times New Roman"/>
          <w:sz w:val="24"/>
          <w:szCs w:val="24"/>
        </w:rPr>
        <w:t xml:space="preserve">A alimentação da antena pode ser construída simultaneamente e diretamente acoplada à antena reduzindo eventuais problemas de casamento de impedâncias. </w:t>
      </w:r>
    </w:p>
    <w:p w:rsidR="008F0C0E" w:rsidRDefault="008F0C0E" w:rsidP="008F0C0E">
      <w:pPr>
        <w:spacing w:line="360" w:lineRule="auto"/>
        <w:ind w:firstLine="708"/>
        <w:jc w:val="both"/>
        <w:rPr>
          <w:rFonts w:ascii="Times New Roman" w:hAnsi="Times New Roman"/>
          <w:sz w:val="24"/>
          <w:szCs w:val="24"/>
        </w:rPr>
      </w:pPr>
      <w:r>
        <w:rPr>
          <w:rFonts w:ascii="Times New Roman" w:hAnsi="Times New Roman"/>
          <w:sz w:val="24"/>
          <w:szCs w:val="24"/>
        </w:rPr>
        <w:t>Tais dispositivos também apresentam algumas desvantagens às quais vêm sendo também extensivamente pesquisadas, dentre estas podemos destacar:</w:t>
      </w:r>
    </w:p>
    <w:p w:rsidR="008F0C0E" w:rsidRDefault="008F0C0E" w:rsidP="008F0C0E">
      <w:pPr>
        <w:pStyle w:val="PargrafodaLista"/>
        <w:numPr>
          <w:ilvl w:val="0"/>
          <w:numId w:val="2"/>
        </w:numPr>
        <w:spacing w:line="360" w:lineRule="auto"/>
        <w:jc w:val="both"/>
        <w:rPr>
          <w:rFonts w:ascii="Times New Roman" w:hAnsi="Times New Roman"/>
          <w:sz w:val="24"/>
          <w:szCs w:val="24"/>
        </w:rPr>
      </w:pPr>
      <w:r>
        <w:rPr>
          <w:rFonts w:ascii="Times New Roman" w:hAnsi="Times New Roman"/>
          <w:sz w:val="24"/>
          <w:szCs w:val="24"/>
        </w:rPr>
        <w:t>Baixa potencia irradiada.</w:t>
      </w:r>
    </w:p>
    <w:p w:rsidR="008F0C0E" w:rsidRDefault="008F0C0E" w:rsidP="008F0C0E">
      <w:pPr>
        <w:pStyle w:val="PargrafodaLista"/>
        <w:numPr>
          <w:ilvl w:val="0"/>
          <w:numId w:val="2"/>
        </w:numPr>
        <w:spacing w:line="360" w:lineRule="auto"/>
        <w:jc w:val="both"/>
        <w:rPr>
          <w:rFonts w:ascii="Times New Roman" w:hAnsi="Times New Roman"/>
          <w:sz w:val="24"/>
          <w:szCs w:val="24"/>
        </w:rPr>
      </w:pPr>
      <w:r>
        <w:rPr>
          <w:rFonts w:ascii="Times New Roman" w:hAnsi="Times New Roman"/>
          <w:sz w:val="24"/>
          <w:szCs w:val="24"/>
        </w:rPr>
        <w:t>Perdas elevadas.</w:t>
      </w:r>
    </w:p>
    <w:p w:rsidR="008F0C0E" w:rsidRDefault="008F0C0E" w:rsidP="008F0C0E">
      <w:pPr>
        <w:pStyle w:val="PargrafodaLista"/>
        <w:numPr>
          <w:ilvl w:val="0"/>
          <w:numId w:val="2"/>
        </w:numPr>
        <w:spacing w:line="360" w:lineRule="auto"/>
        <w:jc w:val="both"/>
        <w:rPr>
          <w:rFonts w:ascii="Times New Roman" w:hAnsi="Times New Roman"/>
          <w:sz w:val="24"/>
          <w:szCs w:val="24"/>
        </w:rPr>
      </w:pPr>
      <w:r>
        <w:rPr>
          <w:rFonts w:ascii="Times New Roman" w:hAnsi="Times New Roman"/>
          <w:sz w:val="24"/>
          <w:szCs w:val="24"/>
        </w:rPr>
        <w:t>Largura de banda estreita se comparada com outros tipos de antena.</w:t>
      </w:r>
    </w:p>
    <w:p w:rsidR="008F0C0E" w:rsidRDefault="008F0C0E" w:rsidP="008F0C0E">
      <w:pPr>
        <w:pStyle w:val="PargrafodaLista"/>
        <w:numPr>
          <w:ilvl w:val="0"/>
          <w:numId w:val="2"/>
        </w:numPr>
        <w:spacing w:line="360" w:lineRule="auto"/>
        <w:jc w:val="both"/>
        <w:rPr>
          <w:rFonts w:ascii="Times New Roman" w:hAnsi="Times New Roman"/>
          <w:sz w:val="24"/>
          <w:szCs w:val="24"/>
        </w:rPr>
      </w:pPr>
      <w:r>
        <w:rPr>
          <w:rFonts w:ascii="Times New Roman" w:hAnsi="Times New Roman"/>
          <w:sz w:val="24"/>
          <w:szCs w:val="24"/>
        </w:rPr>
        <w:t>Irradiação limitada a um hemisfério, a região do plano de terra da antena é considerada livre de irradiação.</w:t>
      </w:r>
    </w:p>
    <w:p w:rsidR="006C6EA9" w:rsidRDefault="006C6EA9" w:rsidP="006F046B">
      <w:pPr>
        <w:spacing w:line="360" w:lineRule="auto"/>
        <w:ind w:firstLine="708"/>
        <w:jc w:val="both"/>
        <w:rPr>
          <w:rFonts w:ascii="Times New Roman" w:hAnsi="Times New Roman"/>
          <w:sz w:val="24"/>
          <w:szCs w:val="24"/>
        </w:rPr>
      </w:pPr>
    </w:p>
    <w:p w:rsidR="00030D48" w:rsidRDefault="00030D48" w:rsidP="006F046B">
      <w:pPr>
        <w:spacing w:line="360" w:lineRule="auto"/>
        <w:ind w:firstLine="708"/>
        <w:jc w:val="both"/>
        <w:rPr>
          <w:rFonts w:ascii="Times New Roman" w:hAnsi="Times New Roman"/>
          <w:sz w:val="24"/>
          <w:szCs w:val="24"/>
        </w:rPr>
      </w:pPr>
    </w:p>
    <w:p w:rsidR="000C673F" w:rsidRDefault="000C673F" w:rsidP="000C673F">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Fractais</w:t>
      </w:r>
    </w:p>
    <w:p w:rsidR="00030D48" w:rsidRDefault="00030D48" w:rsidP="00030D48">
      <w:pPr>
        <w:pStyle w:val="Default"/>
        <w:spacing w:before="100" w:beforeAutospacing="1" w:after="100" w:afterAutospacing="1" w:line="360" w:lineRule="auto"/>
        <w:ind w:firstLine="708"/>
        <w:jc w:val="both"/>
        <w:rPr>
          <w:rFonts w:ascii="Times New Roman" w:hAnsi="Times New Roman" w:cs="Times New Roman"/>
        </w:rPr>
      </w:pPr>
      <w:r>
        <w:rPr>
          <w:rFonts w:ascii="Times New Roman" w:hAnsi="Times New Roman" w:cs="Times New Roman"/>
          <w:color w:val="auto"/>
        </w:rPr>
        <w:t xml:space="preserve">A geometria fractal é um assunto recente da matemática e esta relacionado com campos de pesquisa extremamente atuais como a Teoria do Caos, Sistemas adaptativos e Redes Neurais. Existe uma dificuldade intrínseca ao tentar definir um fractal devido à falta de termos linguísticos apropriados. Segundo Mendelbrot (1975) Fractal é um </w:t>
      </w:r>
      <w:r>
        <w:rPr>
          <w:rFonts w:ascii="Times New Roman" w:hAnsi="Times New Roman" w:cs="Times New Roman"/>
        </w:rPr>
        <w:t xml:space="preserve">“Um sistema organizado para o </w:t>
      </w:r>
      <w:r w:rsidRPr="000A116D">
        <w:rPr>
          <w:rFonts w:ascii="Times New Roman" w:hAnsi="Times New Roman" w:cs="Times New Roman"/>
        </w:rPr>
        <w:t>qual a dimensão de Hausdorff-Besicovitch excede estritamente a dimensão topológica (número inteiro que caracteriza a geometria de um objeto euclidiano – por exemplo: zero para um ponto, um para uma linha, etc.)</w:t>
      </w:r>
      <w:r>
        <w:rPr>
          <w:rFonts w:ascii="Times New Roman" w:hAnsi="Times New Roman" w:cs="Times New Roman"/>
        </w:rPr>
        <w:t>”</w:t>
      </w:r>
      <w:r w:rsidRPr="000A116D">
        <w:rPr>
          <w:rFonts w:ascii="Times New Roman" w:hAnsi="Times New Roman" w:cs="Times New Roman"/>
        </w:rPr>
        <w:t>, onde fractais cujas estruturas sejam ego-semelhantes, ou a dimensão de Hausdorff é igual à dimensão de Minkowski-Bouligand. Simplificando, o todo forma a parte e a parte forma o todo.</w:t>
      </w:r>
    </w:p>
    <w:p w:rsidR="00E04CB1" w:rsidRDefault="00030D48" w:rsidP="00E04CB1">
      <w:pPr>
        <w:pStyle w:val="Default"/>
        <w:spacing w:before="100" w:beforeAutospacing="1" w:after="100" w:afterAutospacing="1" w:line="360" w:lineRule="auto"/>
        <w:ind w:firstLine="708"/>
        <w:jc w:val="both"/>
        <w:rPr>
          <w:rFonts w:ascii="Times New Roman" w:hAnsi="Times New Roman" w:cs="Times New Roman"/>
        </w:rPr>
      </w:pPr>
      <w:r>
        <w:rPr>
          <w:rFonts w:ascii="Times New Roman" w:hAnsi="Times New Roman" w:cs="Times New Roman"/>
        </w:rPr>
        <w:t xml:space="preserve">Uma das principais características de um fractal é a autosimiliaridade, esta propriedade é indicada pelo fato de que qualquer segmento de um fractal possui a informação concernente a todo o resto da estrutura. A dimensão de um fractal apresenta a característica intrigante de ser um numero não inteiro. A implicação direta deste fato é que, para uma estrutura geométrica euclidiana clássica como um patch quadrado irradiante de uma antena de Microfita considerada como uma estrutura bidimensional e com determinado comprimento elétrico efetivo, uma estrutura fractal, cujas dimensões dos limites fosse idêntica, apresentaria uma dimensão maior que </w:t>
      </w:r>
      <w:proofErr w:type="gramStart"/>
      <w:r>
        <w:rPr>
          <w:rFonts w:ascii="Times New Roman" w:hAnsi="Times New Roman" w:cs="Times New Roman"/>
        </w:rPr>
        <w:t>2D</w:t>
      </w:r>
      <w:proofErr w:type="gramEnd"/>
      <w:r>
        <w:rPr>
          <w:rFonts w:ascii="Times New Roman" w:hAnsi="Times New Roman" w:cs="Times New Roman"/>
        </w:rPr>
        <w:t xml:space="preserve"> e consequentemente, um comprimento elétrico efetivo maior. Sabe-se que o comprimento de uma antena é inversamente proporcional a sua frequência de ressonância, conclui-se que um patch fractal pode gerar antenas com frequências de ressonância menores que uma antena de Microfita com patch quadrado de dimensões idênticas. Este importante resultado indica que a miniaturização de antenas de Microfita pode ser realizada através da concepção de Paths fractais.</w:t>
      </w:r>
    </w:p>
    <w:p w:rsidR="00E04CB1" w:rsidRDefault="00E04CB1" w:rsidP="00E04CB1">
      <w:pPr>
        <w:pStyle w:val="Default"/>
        <w:spacing w:before="100" w:beforeAutospacing="1" w:after="100" w:afterAutospacing="1" w:line="360" w:lineRule="auto"/>
        <w:ind w:firstLine="708"/>
        <w:jc w:val="center"/>
        <w:rPr>
          <w:rFonts w:ascii="Times New Roman" w:hAnsi="Times New Roman" w:cs="Times New Roman"/>
        </w:rPr>
      </w:pPr>
      <w:r>
        <w:rPr>
          <w:noProof/>
          <w:lang w:eastAsia="pt-BR"/>
        </w:rPr>
        <w:drawing>
          <wp:inline distT="0" distB="0" distL="0" distR="0" wp14:anchorId="3440831B" wp14:editId="29F2680B">
            <wp:extent cx="2428875" cy="2046428"/>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428875" cy="2046428"/>
                    </a:xfrm>
                    <a:prstGeom prst="rect">
                      <a:avLst/>
                    </a:prstGeom>
                  </pic:spPr>
                </pic:pic>
              </a:graphicData>
            </a:graphic>
          </wp:inline>
        </w:drawing>
      </w:r>
    </w:p>
    <w:p w:rsidR="000C673F" w:rsidRDefault="000C673F" w:rsidP="000C673F">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Técnicas de Miniaturização</w:t>
      </w: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455D6D">
      <w:pP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0C673F" w:rsidRDefault="0084431D" w:rsidP="000C673F">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Dimensionamento da Antena</w:t>
      </w:r>
      <w:r w:rsidR="00DA1BEC">
        <w:rPr>
          <w:rFonts w:ascii="Times New Roman" w:hAnsi="Times New Roman" w:cs="Times New Roman"/>
          <w:b/>
          <w:sz w:val="32"/>
          <w:szCs w:val="32"/>
        </w:rPr>
        <w:t xml:space="preserve"> base</w:t>
      </w:r>
    </w:p>
    <w:p w:rsidR="009D41EC" w:rsidRDefault="009D41EC" w:rsidP="00DA1BEC">
      <w:pPr>
        <w:spacing w:line="360" w:lineRule="auto"/>
        <w:ind w:firstLine="708"/>
        <w:jc w:val="both"/>
        <w:rPr>
          <w:rFonts w:ascii="Times New Roman" w:hAnsi="Times New Roman" w:cs="Times New Roman"/>
        </w:rPr>
      </w:pPr>
    </w:p>
    <w:p w:rsidR="00DA1BEC" w:rsidRDefault="00DA1BEC" w:rsidP="00DA1BEC">
      <w:pPr>
        <w:spacing w:line="360" w:lineRule="auto"/>
        <w:ind w:firstLine="708"/>
        <w:jc w:val="both"/>
        <w:rPr>
          <w:rFonts w:ascii="Times New Roman" w:hAnsi="Times New Roman" w:cs="Times New Roman"/>
        </w:rPr>
      </w:pPr>
      <w:r>
        <w:rPr>
          <w:rFonts w:ascii="Times New Roman" w:hAnsi="Times New Roman" w:cs="Times New Roman"/>
        </w:rPr>
        <w:t>Os cálculos para o dimensionamento da antena foram realizados usando a abordagem da linha de transmissão. Este método consiste numa técnica que analise a antena como uma linha de transmissão e resulta em uma solução aproximada, assim espera-se que haja algum grau de discrepância entre os valores de ressonância calculados e os valores encontrados.</w:t>
      </w:r>
    </w:p>
    <w:p w:rsidR="00DA1BEC" w:rsidRDefault="00DA1BEC" w:rsidP="00DA1BEC">
      <w:pPr>
        <w:spacing w:line="360" w:lineRule="auto"/>
        <w:ind w:firstLine="708"/>
        <w:jc w:val="both"/>
        <w:rPr>
          <w:rFonts w:ascii="Times New Roman" w:hAnsi="Times New Roman" w:cs="Times New Roman"/>
        </w:rPr>
      </w:pPr>
      <w:r>
        <w:rPr>
          <w:rFonts w:ascii="Times New Roman" w:hAnsi="Times New Roman" w:cs="Times New Roman"/>
        </w:rPr>
        <w:t>A equação que fornece a largura W do patch retangular é dada por:</w:t>
      </w:r>
    </w:p>
    <w:p w:rsidR="00DA1BEC" w:rsidRDefault="00DA1BEC" w:rsidP="00DA1BEC">
      <w:pPr>
        <w:spacing w:line="360" w:lineRule="auto"/>
        <w:ind w:firstLine="708"/>
        <w:jc w:val="center"/>
        <w:rPr>
          <w:rFonts w:ascii="Times New Roman" w:hAnsi="Times New Roman" w:cs="Times New Roman"/>
        </w:rPr>
      </w:pPr>
      <w:r>
        <w:rPr>
          <w:rFonts w:ascii="Times New Roman" w:hAnsi="Times New Roman" w:cs="Times New Roman"/>
          <w:noProof/>
          <w:lang w:eastAsia="pt-BR"/>
        </w:rPr>
        <w:drawing>
          <wp:inline distT="0" distB="0" distL="0" distR="0">
            <wp:extent cx="2847975" cy="742950"/>
            <wp:effectExtent l="0" t="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7975" cy="742950"/>
                    </a:xfrm>
                    <a:prstGeom prst="rect">
                      <a:avLst/>
                    </a:prstGeom>
                    <a:noFill/>
                    <a:ln>
                      <a:noFill/>
                    </a:ln>
                  </pic:spPr>
                </pic:pic>
              </a:graphicData>
            </a:graphic>
          </wp:inline>
        </w:drawing>
      </w:r>
    </w:p>
    <w:p w:rsidR="00DA1BEC" w:rsidRDefault="00DA1BEC" w:rsidP="00077ACB">
      <w:pPr>
        <w:spacing w:line="360" w:lineRule="auto"/>
        <w:ind w:firstLine="708"/>
        <w:jc w:val="both"/>
        <w:rPr>
          <w:rFonts w:ascii="Times New Roman" w:hAnsi="Times New Roman" w:cs="Times New Roman"/>
        </w:rPr>
      </w:pPr>
      <w:r>
        <w:rPr>
          <w:rFonts w:ascii="Times New Roman" w:hAnsi="Times New Roman" w:cs="Times New Roman"/>
        </w:rPr>
        <w:t>Onde W é a largura, µ</w:t>
      </w:r>
      <w:r w:rsidRPr="00DA1BEC">
        <w:rPr>
          <w:rFonts w:ascii="Times New Roman" w:hAnsi="Times New Roman" w:cs="Times New Roman"/>
          <w:vertAlign w:val="subscript"/>
        </w:rPr>
        <w:t>0</w:t>
      </w:r>
      <w:r w:rsidR="00077ACB">
        <w:rPr>
          <w:rFonts w:ascii="Times New Roman" w:hAnsi="Times New Roman" w:cs="Times New Roman"/>
        </w:rPr>
        <w:t xml:space="preserve"> </w:t>
      </w:r>
      <w:r>
        <w:rPr>
          <w:rFonts w:ascii="Times New Roman" w:hAnsi="Times New Roman" w:cs="Times New Roman"/>
        </w:rPr>
        <w:t>é permeabilidade magnética no vácuo, ɛ</w:t>
      </w:r>
      <w:proofErr w:type="gramStart"/>
      <w:r w:rsidR="00077ACB" w:rsidRPr="00077ACB">
        <w:rPr>
          <w:rFonts w:ascii="Times New Roman" w:hAnsi="Times New Roman" w:cs="Times New Roman"/>
          <w:vertAlign w:val="subscript"/>
        </w:rPr>
        <w:t>0</w:t>
      </w:r>
      <w:proofErr w:type="gramEnd"/>
      <w:r w:rsidR="00077ACB">
        <w:rPr>
          <w:rFonts w:ascii="Times New Roman" w:hAnsi="Times New Roman" w:cs="Times New Roman"/>
          <w:vertAlign w:val="subscript"/>
        </w:rPr>
        <w:t xml:space="preserve"> </w:t>
      </w:r>
      <w:r w:rsidR="00077ACB">
        <w:rPr>
          <w:rFonts w:ascii="Times New Roman" w:hAnsi="Times New Roman" w:cs="Times New Roman"/>
        </w:rPr>
        <w:t xml:space="preserve">é a permissividade elétrica no vácuo,  </w:t>
      </w:r>
      <w:proofErr w:type="spellStart"/>
      <w:r w:rsidR="00077ACB">
        <w:rPr>
          <w:rFonts w:ascii="Times New Roman" w:hAnsi="Times New Roman" w:cs="Times New Roman"/>
        </w:rPr>
        <w:t>ɛ</w:t>
      </w:r>
      <w:r w:rsidR="00077ACB" w:rsidRPr="00077ACB">
        <w:rPr>
          <w:rFonts w:ascii="Times New Roman" w:hAnsi="Times New Roman" w:cs="Times New Roman"/>
          <w:vertAlign w:val="subscript"/>
        </w:rPr>
        <w:t>r</w:t>
      </w:r>
      <w:proofErr w:type="spellEnd"/>
      <w:r w:rsidR="00077ACB" w:rsidRPr="00077ACB">
        <w:rPr>
          <w:rFonts w:ascii="Times New Roman" w:hAnsi="Times New Roman" w:cs="Times New Roman"/>
          <w:vertAlign w:val="subscript"/>
        </w:rPr>
        <w:t xml:space="preserve"> </w:t>
      </w:r>
      <w:r w:rsidR="00077ACB">
        <w:rPr>
          <w:rFonts w:ascii="Times New Roman" w:hAnsi="Times New Roman" w:cs="Times New Roman"/>
        </w:rPr>
        <w:t xml:space="preserve">é a permissividade relativa do dielétrico e </w:t>
      </w:r>
      <w:proofErr w:type="spellStart"/>
      <w:r w:rsidR="00077ACB">
        <w:rPr>
          <w:rFonts w:ascii="Times New Roman" w:hAnsi="Times New Roman" w:cs="Times New Roman"/>
        </w:rPr>
        <w:t>fr</w:t>
      </w:r>
      <w:proofErr w:type="spellEnd"/>
      <w:r w:rsidR="00077ACB">
        <w:rPr>
          <w:rFonts w:ascii="Times New Roman" w:hAnsi="Times New Roman" w:cs="Times New Roman"/>
        </w:rPr>
        <w:t xml:space="preserve"> a frequência de ressonância desejada.</w:t>
      </w:r>
    </w:p>
    <w:p w:rsidR="00C97889" w:rsidRPr="00077ACB" w:rsidRDefault="00C97889" w:rsidP="00077ACB">
      <w:pPr>
        <w:spacing w:line="360" w:lineRule="auto"/>
        <w:ind w:firstLine="708"/>
        <w:jc w:val="both"/>
        <w:rPr>
          <w:rFonts w:ascii="Times New Roman" w:hAnsi="Times New Roman" w:cs="Times New Roman"/>
        </w:rPr>
      </w:pPr>
      <w:r>
        <w:rPr>
          <w:rFonts w:ascii="Times New Roman" w:hAnsi="Times New Roman" w:cs="Times New Roman"/>
        </w:rPr>
        <w:t xml:space="preserve">A frequência desejada é de 2.4 GHz, a permissividade da fibra de vidro a ser usada como dielétrico é </w:t>
      </w:r>
      <w:proofErr w:type="gramStart"/>
      <w:r>
        <w:rPr>
          <w:rFonts w:ascii="Times New Roman" w:hAnsi="Times New Roman" w:cs="Times New Roman"/>
        </w:rPr>
        <w:t>de</w:t>
      </w:r>
      <w:proofErr w:type="gramEnd"/>
      <w:r>
        <w:rPr>
          <w:rFonts w:ascii="Times New Roman" w:hAnsi="Times New Roman" w:cs="Times New Roman"/>
        </w:rPr>
        <w:t xml:space="preserve"> </w:t>
      </w: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DA1BEC" w:rsidRDefault="00DA1BEC" w:rsidP="000C673F">
      <w:pPr>
        <w:spacing w:line="360" w:lineRule="auto"/>
        <w:jc w:val="center"/>
        <w:rPr>
          <w:rFonts w:ascii="Times New Roman" w:hAnsi="Times New Roman" w:cs="Times New Roman"/>
          <w:b/>
          <w:sz w:val="32"/>
          <w:szCs w:val="32"/>
        </w:rPr>
      </w:pPr>
    </w:p>
    <w:p w:rsidR="0084431D" w:rsidRDefault="0084431D" w:rsidP="000C673F">
      <w:pPr>
        <w:spacing w:line="360" w:lineRule="auto"/>
        <w:jc w:val="center"/>
        <w:rPr>
          <w:rFonts w:ascii="Times New Roman" w:hAnsi="Times New Roman" w:cs="Times New Roman"/>
          <w:b/>
          <w:sz w:val="32"/>
          <w:szCs w:val="32"/>
        </w:rPr>
      </w:pPr>
      <w:r>
        <w:rPr>
          <w:rFonts w:ascii="Times New Roman" w:hAnsi="Times New Roman" w:cs="Times New Roman"/>
          <w:b/>
          <w:sz w:val="32"/>
          <w:szCs w:val="32"/>
        </w:rPr>
        <w:t>Simulação</w:t>
      </w:r>
    </w:p>
    <w:p w:rsidR="00CD0568" w:rsidRDefault="00CD0568" w:rsidP="000C673F">
      <w:pPr>
        <w:spacing w:line="360" w:lineRule="auto"/>
        <w:jc w:val="center"/>
        <w:rPr>
          <w:rFonts w:ascii="Times New Roman" w:hAnsi="Times New Roman" w:cs="Times New Roman"/>
          <w:b/>
          <w:sz w:val="32"/>
          <w:szCs w:val="32"/>
        </w:rPr>
      </w:pPr>
      <w:r>
        <w:rPr>
          <w:rFonts w:ascii="Times New Roman" w:hAnsi="Times New Roman" w:cs="Times New Roman"/>
          <w:b/>
          <w:noProof/>
          <w:sz w:val="32"/>
          <w:szCs w:val="32"/>
          <w:lang w:eastAsia="pt-BR"/>
        </w:rPr>
        <w:drawing>
          <wp:inline distT="0" distB="0" distL="0" distR="0">
            <wp:extent cx="5760085" cy="317191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3171915"/>
                    </a:xfrm>
                    <a:prstGeom prst="rect">
                      <a:avLst/>
                    </a:prstGeom>
                    <a:noFill/>
                    <a:ln>
                      <a:noFill/>
                    </a:ln>
                  </pic:spPr>
                </pic:pic>
              </a:graphicData>
            </a:graphic>
          </wp:inline>
        </w:drawing>
      </w:r>
    </w:p>
    <w:p w:rsidR="00CD0568" w:rsidRDefault="00CD0568" w:rsidP="000C673F">
      <w:pPr>
        <w:spacing w:line="360" w:lineRule="auto"/>
        <w:jc w:val="center"/>
        <w:rPr>
          <w:rFonts w:ascii="Times New Roman" w:hAnsi="Times New Roman" w:cs="Times New Roman"/>
          <w:b/>
          <w:sz w:val="32"/>
          <w:szCs w:val="32"/>
        </w:rPr>
      </w:pPr>
    </w:p>
    <w:p w:rsidR="00CD0568" w:rsidRDefault="00CD0568" w:rsidP="000C673F">
      <w:pPr>
        <w:spacing w:line="360" w:lineRule="auto"/>
        <w:jc w:val="center"/>
        <w:rPr>
          <w:rFonts w:ascii="Times New Roman" w:hAnsi="Times New Roman" w:cs="Times New Roman"/>
          <w:b/>
          <w:sz w:val="32"/>
          <w:szCs w:val="32"/>
        </w:rPr>
      </w:pPr>
    </w:p>
    <w:p w:rsidR="00CD0568" w:rsidRDefault="00CD0568" w:rsidP="000C673F">
      <w:pPr>
        <w:spacing w:line="360" w:lineRule="auto"/>
        <w:jc w:val="center"/>
        <w:rPr>
          <w:rFonts w:ascii="Times New Roman" w:hAnsi="Times New Roman" w:cs="Times New Roman"/>
          <w:b/>
          <w:sz w:val="32"/>
          <w:szCs w:val="32"/>
        </w:rPr>
      </w:pPr>
    </w:p>
    <w:p w:rsidR="00CD0568" w:rsidRDefault="00CD0568" w:rsidP="000C673F">
      <w:pPr>
        <w:spacing w:line="360" w:lineRule="auto"/>
        <w:jc w:val="center"/>
        <w:rPr>
          <w:rFonts w:ascii="Times New Roman" w:hAnsi="Times New Roman" w:cs="Times New Roman"/>
          <w:b/>
          <w:sz w:val="32"/>
          <w:szCs w:val="32"/>
        </w:rPr>
      </w:pPr>
    </w:p>
    <w:p w:rsidR="00CD0568" w:rsidRDefault="00CD0568" w:rsidP="000C673F">
      <w:pPr>
        <w:spacing w:line="360" w:lineRule="auto"/>
        <w:jc w:val="center"/>
        <w:rPr>
          <w:rFonts w:ascii="Times New Roman" w:hAnsi="Times New Roman" w:cs="Times New Roman"/>
          <w:b/>
          <w:sz w:val="32"/>
          <w:szCs w:val="32"/>
        </w:rPr>
      </w:pPr>
    </w:p>
    <w:p w:rsidR="00CD0568" w:rsidRDefault="00CD0568" w:rsidP="000C673F">
      <w:pPr>
        <w:spacing w:line="360" w:lineRule="auto"/>
        <w:jc w:val="center"/>
        <w:rPr>
          <w:rFonts w:ascii="Times New Roman" w:hAnsi="Times New Roman" w:cs="Times New Roman"/>
          <w:b/>
          <w:sz w:val="32"/>
          <w:szCs w:val="32"/>
        </w:rPr>
      </w:pPr>
    </w:p>
    <w:p w:rsidR="00CD0568" w:rsidRDefault="00CD0568" w:rsidP="000C673F">
      <w:pPr>
        <w:spacing w:line="360" w:lineRule="auto"/>
        <w:jc w:val="center"/>
        <w:rPr>
          <w:rFonts w:ascii="Times New Roman" w:hAnsi="Times New Roman" w:cs="Times New Roman"/>
          <w:b/>
          <w:sz w:val="32"/>
          <w:szCs w:val="32"/>
        </w:rPr>
      </w:pPr>
    </w:p>
    <w:p w:rsidR="00CD0568" w:rsidRDefault="00CD0568" w:rsidP="000C673F">
      <w:pPr>
        <w:spacing w:line="360" w:lineRule="auto"/>
        <w:jc w:val="center"/>
        <w:rPr>
          <w:rFonts w:ascii="Times New Roman" w:hAnsi="Times New Roman" w:cs="Times New Roman"/>
          <w:b/>
          <w:sz w:val="32"/>
          <w:szCs w:val="32"/>
        </w:rPr>
      </w:pPr>
    </w:p>
    <w:p w:rsidR="00CD0568" w:rsidRDefault="00CD0568" w:rsidP="000C673F">
      <w:pPr>
        <w:spacing w:line="360" w:lineRule="auto"/>
        <w:jc w:val="center"/>
        <w:rPr>
          <w:rFonts w:ascii="Times New Roman" w:hAnsi="Times New Roman" w:cs="Times New Roman"/>
          <w:b/>
          <w:sz w:val="32"/>
          <w:szCs w:val="32"/>
        </w:rPr>
      </w:pPr>
    </w:p>
    <w:p w:rsidR="0084431D" w:rsidRDefault="0084431D" w:rsidP="000C673F">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Construção Física</w:t>
      </w: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86385D" w:rsidRDefault="0086385D" w:rsidP="0084431D">
      <w:pPr>
        <w:spacing w:line="360" w:lineRule="auto"/>
        <w:jc w:val="center"/>
        <w:rPr>
          <w:rFonts w:ascii="Times New Roman" w:hAnsi="Times New Roman" w:cs="Times New Roman"/>
          <w:b/>
          <w:sz w:val="32"/>
          <w:szCs w:val="32"/>
        </w:rPr>
      </w:pPr>
    </w:p>
    <w:p w:rsidR="0084431D" w:rsidRDefault="0084431D" w:rsidP="0084431D">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Análise Experimental</w:t>
      </w: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84431D" w:rsidRDefault="0084431D" w:rsidP="0084431D">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Avaliações dos Resultados</w:t>
      </w: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84431D" w:rsidRDefault="0084431D" w:rsidP="0084431D">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Conclusão</w:t>
      </w: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CD0568" w:rsidRDefault="00CD0568" w:rsidP="0084431D">
      <w:pPr>
        <w:spacing w:line="360" w:lineRule="auto"/>
        <w:jc w:val="center"/>
        <w:rPr>
          <w:rFonts w:ascii="Times New Roman" w:hAnsi="Times New Roman" w:cs="Times New Roman"/>
          <w:b/>
          <w:sz w:val="32"/>
          <w:szCs w:val="32"/>
        </w:rPr>
      </w:pPr>
    </w:p>
    <w:p w:rsidR="0084431D" w:rsidRPr="0072525F" w:rsidRDefault="0084431D" w:rsidP="0084431D">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Referências</w:t>
      </w:r>
    </w:p>
    <w:p w:rsidR="0084431D" w:rsidRPr="0072525F" w:rsidRDefault="0084431D" w:rsidP="000C673F">
      <w:pPr>
        <w:spacing w:line="360" w:lineRule="auto"/>
        <w:jc w:val="center"/>
        <w:rPr>
          <w:rFonts w:ascii="Times New Roman" w:hAnsi="Times New Roman" w:cs="Times New Roman"/>
          <w:b/>
          <w:sz w:val="32"/>
          <w:szCs w:val="32"/>
        </w:rPr>
      </w:pPr>
    </w:p>
    <w:p w:rsidR="005425B5" w:rsidRDefault="005425B5" w:rsidP="006F046B">
      <w:pPr>
        <w:spacing w:line="360" w:lineRule="auto"/>
        <w:ind w:firstLine="708"/>
        <w:jc w:val="both"/>
        <w:rPr>
          <w:rFonts w:ascii="Times New Roman" w:hAnsi="Times New Roman"/>
          <w:sz w:val="24"/>
          <w:szCs w:val="24"/>
        </w:rPr>
      </w:pPr>
    </w:p>
    <w:sectPr w:rsidR="005425B5" w:rsidSect="00852A3B">
      <w:headerReference w:type="even" r:id="rId13"/>
      <w:headerReference w:type="default" r:id="rId14"/>
      <w:footerReference w:type="even" r:id="rId15"/>
      <w:footerReference w:type="default" r:id="rId16"/>
      <w:headerReference w:type="first" r:id="rId17"/>
      <w:footerReference w:type="first" r:id="rId18"/>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2952" w:rsidRDefault="00B32952" w:rsidP="005425B5">
      <w:pPr>
        <w:spacing w:after="0" w:line="240" w:lineRule="auto"/>
      </w:pPr>
      <w:r>
        <w:separator/>
      </w:r>
    </w:p>
  </w:endnote>
  <w:endnote w:type="continuationSeparator" w:id="0">
    <w:p w:rsidR="00B32952" w:rsidRDefault="00B32952" w:rsidP="00542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EJKOJ+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5B5" w:rsidRDefault="005425B5">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5B5" w:rsidRDefault="005425B5">
    <w:pPr>
      <w:pStyle w:val="Rodap"/>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5B5" w:rsidRDefault="005425B5">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2952" w:rsidRDefault="00B32952" w:rsidP="005425B5">
      <w:pPr>
        <w:spacing w:after="0" w:line="240" w:lineRule="auto"/>
      </w:pPr>
      <w:r>
        <w:separator/>
      </w:r>
    </w:p>
  </w:footnote>
  <w:footnote w:type="continuationSeparator" w:id="0">
    <w:p w:rsidR="00B32952" w:rsidRDefault="00B32952" w:rsidP="005425B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5B5" w:rsidRDefault="005425B5">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5B5" w:rsidRDefault="005425B5">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5B5" w:rsidRDefault="005425B5">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D34A1"/>
    <w:multiLevelType w:val="hybridMultilevel"/>
    <w:tmpl w:val="CF801FB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nsid w:val="60101405"/>
    <w:multiLevelType w:val="hybridMultilevel"/>
    <w:tmpl w:val="51F45BE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1113"/>
    <w:rsid w:val="00030D48"/>
    <w:rsid w:val="000319C0"/>
    <w:rsid w:val="00077ACB"/>
    <w:rsid w:val="000B0ECD"/>
    <w:rsid w:val="000C673F"/>
    <w:rsid w:val="00103CB9"/>
    <w:rsid w:val="001C25E3"/>
    <w:rsid w:val="00455D6D"/>
    <w:rsid w:val="004E2A87"/>
    <w:rsid w:val="00504A83"/>
    <w:rsid w:val="005425B5"/>
    <w:rsid w:val="00561113"/>
    <w:rsid w:val="005712EA"/>
    <w:rsid w:val="005B1CD4"/>
    <w:rsid w:val="005C4BB7"/>
    <w:rsid w:val="006B14C0"/>
    <w:rsid w:val="006C6EA9"/>
    <w:rsid w:val="006F046B"/>
    <w:rsid w:val="0072525F"/>
    <w:rsid w:val="007668CE"/>
    <w:rsid w:val="007E259B"/>
    <w:rsid w:val="0082575D"/>
    <w:rsid w:val="0084431D"/>
    <w:rsid w:val="00852A3B"/>
    <w:rsid w:val="0086385D"/>
    <w:rsid w:val="008F0C0E"/>
    <w:rsid w:val="009D41EC"/>
    <w:rsid w:val="009F1449"/>
    <w:rsid w:val="00A779EF"/>
    <w:rsid w:val="00AC757F"/>
    <w:rsid w:val="00AE4860"/>
    <w:rsid w:val="00B32952"/>
    <w:rsid w:val="00B429D1"/>
    <w:rsid w:val="00B940C9"/>
    <w:rsid w:val="00C02C6F"/>
    <w:rsid w:val="00C30215"/>
    <w:rsid w:val="00C97889"/>
    <w:rsid w:val="00CD0568"/>
    <w:rsid w:val="00CE7739"/>
    <w:rsid w:val="00D07464"/>
    <w:rsid w:val="00D40370"/>
    <w:rsid w:val="00DA1BEC"/>
    <w:rsid w:val="00E04CB1"/>
    <w:rsid w:val="00EF77D2"/>
    <w:rsid w:val="00F1290D"/>
    <w:rsid w:val="00F2427E"/>
    <w:rsid w:val="00FF2F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C6EA9"/>
    <w:pPr>
      <w:ind w:left="720"/>
      <w:contextualSpacing/>
    </w:pPr>
    <w:rPr>
      <w:rFonts w:ascii="Calibri" w:eastAsia="Calibri" w:hAnsi="Calibri" w:cs="Times New Roman"/>
    </w:rPr>
  </w:style>
  <w:style w:type="paragraph" w:styleId="Cabealho">
    <w:name w:val="header"/>
    <w:basedOn w:val="Normal"/>
    <w:link w:val="CabealhoChar"/>
    <w:uiPriority w:val="99"/>
    <w:unhideWhenUsed/>
    <w:rsid w:val="005425B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425B5"/>
  </w:style>
  <w:style w:type="paragraph" w:styleId="Rodap">
    <w:name w:val="footer"/>
    <w:basedOn w:val="Normal"/>
    <w:link w:val="RodapChar"/>
    <w:uiPriority w:val="99"/>
    <w:unhideWhenUsed/>
    <w:rsid w:val="005425B5"/>
    <w:pPr>
      <w:tabs>
        <w:tab w:val="center" w:pos="4252"/>
        <w:tab w:val="right" w:pos="8504"/>
      </w:tabs>
      <w:spacing w:after="0" w:line="240" w:lineRule="auto"/>
    </w:pPr>
  </w:style>
  <w:style w:type="character" w:customStyle="1" w:styleId="RodapChar">
    <w:name w:val="Rodapé Char"/>
    <w:basedOn w:val="Fontepargpadro"/>
    <w:link w:val="Rodap"/>
    <w:uiPriority w:val="99"/>
    <w:rsid w:val="005425B5"/>
  </w:style>
  <w:style w:type="paragraph" w:styleId="Textodebalo">
    <w:name w:val="Balloon Text"/>
    <w:basedOn w:val="Normal"/>
    <w:link w:val="TextodebaloChar"/>
    <w:uiPriority w:val="99"/>
    <w:semiHidden/>
    <w:unhideWhenUsed/>
    <w:rsid w:val="00F1290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1290D"/>
    <w:rPr>
      <w:rFonts w:ascii="Tahoma" w:hAnsi="Tahoma" w:cs="Tahoma"/>
      <w:sz w:val="16"/>
      <w:szCs w:val="16"/>
    </w:rPr>
  </w:style>
  <w:style w:type="paragraph" w:customStyle="1" w:styleId="Default">
    <w:name w:val="Default"/>
    <w:rsid w:val="00030D48"/>
    <w:pPr>
      <w:autoSpaceDE w:val="0"/>
      <w:autoSpaceDN w:val="0"/>
      <w:adjustRightInd w:val="0"/>
      <w:spacing w:after="0" w:line="240" w:lineRule="auto"/>
    </w:pPr>
    <w:rPr>
      <w:rFonts w:ascii="CEJKOJ+TimesNewRoman" w:eastAsia="Calibri" w:hAnsi="CEJKOJ+TimesNewRoman" w:cs="CEJKOJ+TimesNew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C6EA9"/>
    <w:pPr>
      <w:ind w:left="720"/>
      <w:contextualSpacing/>
    </w:pPr>
    <w:rPr>
      <w:rFonts w:ascii="Calibri" w:eastAsia="Calibri" w:hAnsi="Calibri" w:cs="Times New Roman"/>
    </w:rPr>
  </w:style>
  <w:style w:type="paragraph" w:styleId="Cabealho">
    <w:name w:val="header"/>
    <w:basedOn w:val="Normal"/>
    <w:link w:val="CabealhoChar"/>
    <w:uiPriority w:val="99"/>
    <w:unhideWhenUsed/>
    <w:rsid w:val="005425B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425B5"/>
  </w:style>
  <w:style w:type="paragraph" w:styleId="Rodap">
    <w:name w:val="footer"/>
    <w:basedOn w:val="Normal"/>
    <w:link w:val="RodapChar"/>
    <w:uiPriority w:val="99"/>
    <w:unhideWhenUsed/>
    <w:rsid w:val="005425B5"/>
    <w:pPr>
      <w:tabs>
        <w:tab w:val="center" w:pos="4252"/>
        <w:tab w:val="right" w:pos="8504"/>
      </w:tabs>
      <w:spacing w:after="0" w:line="240" w:lineRule="auto"/>
    </w:pPr>
  </w:style>
  <w:style w:type="character" w:customStyle="1" w:styleId="RodapChar">
    <w:name w:val="Rodapé Char"/>
    <w:basedOn w:val="Fontepargpadro"/>
    <w:link w:val="Rodap"/>
    <w:uiPriority w:val="99"/>
    <w:rsid w:val="005425B5"/>
  </w:style>
  <w:style w:type="paragraph" w:styleId="Textodebalo">
    <w:name w:val="Balloon Text"/>
    <w:basedOn w:val="Normal"/>
    <w:link w:val="TextodebaloChar"/>
    <w:uiPriority w:val="99"/>
    <w:semiHidden/>
    <w:unhideWhenUsed/>
    <w:rsid w:val="00F1290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1290D"/>
    <w:rPr>
      <w:rFonts w:ascii="Tahoma" w:hAnsi="Tahoma" w:cs="Tahoma"/>
      <w:sz w:val="16"/>
      <w:szCs w:val="16"/>
    </w:rPr>
  </w:style>
  <w:style w:type="paragraph" w:customStyle="1" w:styleId="Default">
    <w:name w:val="Default"/>
    <w:rsid w:val="00030D48"/>
    <w:pPr>
      <w:autoSpaceDE w:val="0"/>
      <w:autoSpaceDN w:val="0"/>
      <w:adjustRightInd w:val="0"/>
      <w:spacing w:after="0" w:line="240" w:lineRule="auto"/>
    </w:pPr>
    <w:rPr>
      <w:rFonts w:ascii="CEJKOJ+TimesNewRoman" w:eastAsia="Calibri" w:hAnsi="CEJKOJ+TimesNewRoman" w:cs="CEJKOJ+TimesNew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D22C21-10E2-437C-86C5-C0E06131E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11</Pages>
  <Words>991</Words>
  <Characters>5356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Evandro</dc:creator>
  <cp:lastModifiedBy>Evandro</cp:lastModifiedBy>
  <cp:revision>31</cp:revision>
  <dcterms:created xsi:type="dcterms:W3CDTF">2011-06-15T20:53:00Z</dcterms:created>
  <dcterms:modified xsi:type="dcterms:W3CDTF">2011-07-01T19:09:00Z</dcterms:modified>
</cp:coreProperties>
</file>