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Pr>
      <w:tblGrid>
        <w:gridCol w:w="9864"/>
      </w:tblGrid>
      <w:tr>
        <w:tc>
          <w:tcPr>
            <w:tcW w:type="dxa" w:w="9994"/>
            <w:shd w:fill="000000"/>
            <w:tcMar>
              <w:top w:w="220" w:type="dxa"/>
              <w:start w:w="260" w:type="dxa"/>
              <w:bottom w:w="220" w:type="dxa"/>
              <w:end w:w="260" w:type="dxa"/>
            </w:tcMar>
          </w:tcPr>
          <w:p>
            <w:pPr>
              <w:jc w:val="center"/>
            </w:pPr>
            <w:r>
              <w:drawing>
                <wp:inline xmlns:a="http://schemas.openxmlformats.org/drawingml/2006/main" xmlns:pic="http://schemas.openxmlformats.org/drawingml/2006/picture">
                  <wp:extent cx="5577840" cy="1269176"/>
                  <wp:docPr id="1" name="Picture 1"/>
                  <wp:cNvGraphicFramePr>
                    <a:graphicFrameLocks noChangeAspect="1"/>
                  </wp:cNvGraphicFramePr>
                  <a:graphic>
                    <a:graphicData uri="http://schemas.openxmlformats.org/drawingml/2006/picture">
                      <pic:pic>
                        <pic:nvPicPr>
                          <pic:cNvPr id="0" name="VORDIA HORIZONTAL(4).png"/>
                          <pic:cNvPicPr/>
                        </pic:nvPicPr>
                        <pic:blipFill>
                          <a:blip r:embed="rId10"/>
                          <a:stretch>
                            <a:fillRect/>
                          </a:stretch>
                        </pic:blipFill>
                        <pic:spPr>
                          <a:xfrm>
                            <a:off x="0" y="0"/>
                            <a:ext cx="5577840" cy="1269176"/>
                          </a:xfrm>
                          <a:prstGeom prst="rect"/>
                        </pic:spPr>
                      </pic:pic>
                    </a:graphicData>
                  </a:graphic>
                </wp:inline>
              </w:drawing>
            </w:r>
          </w:p>
        </w:tc>
      </w:tr>
    </w:tbl>
    <w:p>
      <w:pPr>
        <w:spacing w:after="200"/>
        <w:widowControl/>
      </w:pPr>
    </w:p>
    <w:p>
      <w:pPr>
        <w:pStyle w:val="Title"/>
        <w:jc w:val="center"/>
        <w:keepNext/>
        <w:widowControl/>
      </w:pPr>
      <w:r>
        <w:t>Contenido maestro de la web institucional</w:t>
      </w:r>
    </w:p>
    <w:p>
      <w:pPr>
        <w:jc w:val="center"/>
        <w:widowControl/>
      </w:pPr>
      <w:r>
        <w:rPr>
          <w:color w:val="06345B"/>
          <w:sz w:val="24"/>
        </w:rPr>
        <w:t>Arquitectura narrativa y textos aprobables para diseño y desarrollo</w:t>
      </w:r>
    </w:p>
    <w:p>
      <w:pPr>
        <w:jc w:val="center"/>
        <w:widowControl/>
      </w:pPr>
      <w:r>
        <w:rPr>
          <w:color w:val="5A6472"/>
          <w:sz w:val="18"/>
        </w:rPr>
        <w:t>Versión 2.0 | 10 de septiembre de 2026</w:t>
      </w:r>
    </w:p>
    <w:p>
      <w:pPr>
        <w:spacing w:after="280"/>
        <w:widowControl/>
      </w:pPr>
    </w:p>
    <w:p>
      <w:pPr>
        <w:pStyle w:val="Heading2"/>
        <w:keepNext/>
        <w:widowControl/>
      </w:pPr>
      <w:r>
        <w:t>Propósito del documento</w:t>
      </w:r>
    </w:p>
    <w:p>
      <w:pPr>
        <w:widowControl/>
      </w:pPr>
      <w:r>
        <w:t>Este documento define qué debe comunicar la web de VORDIA, en qué orden y con qué tono. La conclusión estratégica es clara: la marca puede diferenciarse con una experiencia visual propia, pero el visitante debe comprender rápidamente qué es VORDIA, qué problema resuelve, qué soluciones ofrece y cuál es el siguiente paso comercial.</w:t>
      </w:r>
    </w:p>
    <w:p>
      <w:pPr>
        <w:widowControl/>
      </w:pPr>
      <w:r>
        <w:t>La propuesta visual se desarrollará después de aprobar este contenido. Ninguna cifra, integración, cliente, testimonio, disponibilidad o capacidad proyectada deberá publicarse sin validación interna.</w:t>
      </w:r>
    </w:p>
    <w:p>
      <w:pPr>
        <w:widowControl/>
      </w:pPr>
      <w:r>
        <w:br w:type="page"/>
      </w:r>
    </w:p>
    <w:p>
      <w:pPr>
        <w:pStyle w:val="Heading1"/>
        <w:keepNext/>
        <w:widowControl/>
      </w:pPr>
      <w:r>
        <w:t>Decisiones estratégicas</w:t>
      </w:r>
    </w:p>
    <w:p>
      <w:pPr>
        <w:pStyle w:val="Lead"/>
        <w:widowControl/>
      </w:pPr>
      <w:r>
        <w:t>La web debe presentar a VORDIA como un ecosistema B2B de soluciones especializadas. No debe parecer una agencia, un sistema genérico ni una colección de productos sin relación.</w:t>
      </w:r>
    </w:p>
    <w:p>
      <w:pPr>
        <w:pStyle w:val="Heading2"/>
        <w:keepNext/>
        <w:widowControl/>
      </w:pPr>
      <w:r>
        <w:t>Concepto rector</w:t>
      </w:r>
    </w:p>
    <w:p>
      <w:pPr>
        <w:pStyle w:val="Quote"/>
        <w:widowControl/>
      </w:pPr>
      <w:r>
        <w:t>Muchas partes. Una sola operación.</w:t>
      </w:r>
    </w:p>
    <w:p>
      <w:pPr>
        <w:widowControl/>
      </w:pPr>
      <w:r>
        <w:t>La idea resume el problema empresarial que VORDIA aborda: áreas, personas, datos y procesos que forman una misma empresa, pero que con frecuencia funcionan de manera desconectada. También ofrece una base conceptual propia para el futuro sistema visual sin alterar el logotipo oficial.</w:t>
      </w:r>
    </w:p>
    <w:p>
      <w:pPr>
        <w:pStyle w:val="Heading2"/>
        <w:keepNext/>
        <w:widowControl/>
      </w:pPr>
      <w:r>
        <w:t>Posicionamiento</w:t>
      </w:r>
    </w:p>
    <w:p>
      <w:pPr>
        <w:widowControl/>
      </w:pPr>
      <w:r>
        <w:t>VORDIA desarrolla plataformas de gestión especializadas que conectan procesos, información y decisiones para que las distintas áreas de una empresa avancen con mayor coordinación y visibilidad.</w:t>
      </w:r>
    </w:p>
    <w:p>
      <w:pPr>
        <w:pStyle w:val="Heading2"/>
        <w:keepNext/>
        <w:widowControl/>
      </w:pPr>
      <w:r>
        <w:t>Promesa</w:t>
      </w:r>
    </w:p>
    <w:p>
      <w:pPr>
        <w:widowControl/>
      </w:pPr>
      <w:r>
        <w:t>Una visión más clara de lo que ocurre. Una mejor base para decidir qué hacer después.</w:t>
      </w:r>
    </w:p>
    <w:p>
      <w:pPr>
        <w:pStyle w:val="Heading2"/>
        <w:keepNext/>
        <w:widowControl/>
      </w:pPr>
      <w:r>
        <w:t>Principios de comunicación</w:t>
      </w:r>
    </w:p>
    <w:p>
      <w:pPr>
        <w:pStyle w:val="ListBullet"/>
        <w:spacing w:after="30"/>
        <w:ind w:left="360" w:hanging="230"/>
        <w:widowControl/>
      </w:pPr>
      <w:r>
        <w:t>Claridad antes que extravagancia: la diferencia debe reforzar la comprensión.</w:t>
      </w:r>
    </w:p>
    <w:p>
      <w:pPr>
        <w:pStyle w:val="ListBullet"/>
        <w:spacing w:after="30"/>
        <w:ind w:left="360" w:hanging="230"/>
        <w:widowControl/>
      </w:pPr>
      <w:r>
        <w:t>Beneficios antes que funciones: vender control, visibilidad y capacidad de decisión.</w:t>
      </w:r>
    </w:p>
    <w:p>
      <w:pPr>
        <w:pStyle w:val="ListBullet"/>
        <w:spacing w:after="30"/>
        <w:ind w:left="360" w:hanging="230"/>
        <w:widowControl/>
      </w:pPr>
      <w:r>
        <w:t>Especialización real: cada producto habla desde los procesos de su sector.</w:t>
      </w:r>
    </w:p>
    <w:p>
      <w:pPr>
        <w:pStyle w:val="ListBullet"/>
        <w:spacing w:after="30"/>
        <w:ind w:left="360" w:hanging="230"/>
        <w:widowControl/>
      </w:pPr>
      <w:r>
        <w:t>Una familia reconocible: todos los productos comparten una lógica verbal y tecnológica.</w:t>
      </w:r>
    </w:p>
    <w:p>
      <w:pPr>
        <w:pStyle w:val="ListBullet"/>
        <w:spacing w:after="30"/>
        <w:ind w:left="360" w:hanging="230"/>
        <w:widowControl/>
      </w:pPr>
      <w:r>
        <w:t>Prueba antes que promesa: no publicar capacidades o resultados sin validación.</w:t>
      </w:r>
    </w:p>
    <w:p>
      <w:pPr>
        <w:pStyle w:val="ListBullet"/>
        <w:spacing w:after="30"/>
        <w:ind w:left="360" w:hanging="230"/>
        <w:widowControl/>
      </w:pPr>
      <w:r>
        <w:t>Una acción comercial dominante: solicitar una demostración.</w:t>
      </w:r>
    </w:p>
    <w:p>
      <w:pPr>
        <w:pStyle w:val="Heading2"/>
        <w:keepNext/>
        <w:widowControl/>
      </w:pPr>
      <w:r>
        <w:t>Arquitectura pública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shd w:fill="06345B"/>
            <w:tcMar>
              <w:top w:w="130" w:type="dxa"/>
              <w:start w:w="130" w:type="dxa"/>
              <w:bottom w:w="130" w:type="dxa"/>
              <w:end w:w="130" w:type="dxa"/>
            </w:tcMar>
            <w:vAlign w:val="center"/>
          </w:tcPr>
          <w:p>
            <w:pPr>
              <w:spacing w:after="0"/>
              <w:jc w:val="center"/>
            </w:pPr>
            <w:r>
              <w:rPr>
                <w:b/>
                <w:color w:val="FFFFFF"/>
                <w:sz w:val="18"/>
              </w:rPr>
              <w:t>Solución</w:t>
            </w:r>
          </w:p>
        </w:tc>
        <w:tc>
          <w:tcPr>
            <w:tcW w:type="dxa" w:w="4608"/>
            <w:shd w:fill="06345B"/>
            <w:tcMar>
              <w:top w:w="130" w:type="dxa"/>
              <w:start w:w="130" w:type="dxa"/>
              <w:bottom w:w="130" w:type="dxa"/>
              <w:end w:w="130" w:type="dxa"/>
            </w:tcMar>
            <w:vAlign w:val="center"/>
          </w:tcPr>
          <w:p>
            <w:pPr>
              <w:spacing w:after="0"/>
              <w:jc w:val="center"/>
            </w:pPr>
            <w:r>
              <w:rPr>
                <w:b/>
                <w:color w:val="FFFFFF"/>
                <w:sz w:val="18"/>
              </w:rPr>
              <w:t>Sector</w:t>
            </w:r>
          </w:p>
        </w:tc>
        <w:tc>
          <w:tcPr>
            <w:tcW w:type="dxa" w:w="3312"/>
            <w:shd w:fill="06345B"/>
            <w:tcMar>
              <w:top w:w="130" w:type="dxa"/>
              <w:start w:w="130" w:type="dxa"/>
              <w:bottom w:w="130" w:type="dxa"/>
              <w:end w:w="130" w:type="dxa"/>
            </w:tcMar>
            <w:vAlign w:val="center"/>
          </w:tcPr>
          <w:p>
            <w:pPr>
              <w:spacing w:after="0"/>
              <w:jc w:val="center"/>
            </w:pPr>
            <w:r>
              <w:rPr>
                <w:b/>
                <w:color w:val="FFFFFF"/>
                <w:sz w:val="18"/>
              </w:rPr>
              <w:t>Tratamiento web</w:t>
            </w:r>
          </w:p>
        </w:tc>
      </w:tr>
      <w:tr>
        <w:trPr>
          <w:cantSplit/>
        </w:trPr>
        <w:tc>
          <w:tcPr>
            <w:tcW w:type="dxa" w:w="1656"/>
            <w:tcMar>
              <w:top w:w="120" w:type="dxa"/>
              <w:start w:w="130" w:type="dxa"/>
              <w:bottom w:w="120" w:type="dxa"/>
              <w:end w:w="130" w:type="dxa"/>
            </w:tcMar>
            <w:vAlign w:val="center"/>
          </w:tcPr>
          <w:p>
            <w:pPr>
              <w:spacing w:after="0" w:line="259" w:lineRule="auto"/>
            </w:pPr>
            <w:r>
              <w:rPr>
                <w:sz w:val="17"/>
              </w:rPr>
              <w:t>HABITAT</w:t>
            </w:r>
          </w:p>
        </w:tc>
        <w:tc>
          <w:tcPr>
            <w:tcW w:type="dxa" w:w="4608"/>
            <w:tcMar>
              <w:top w:w="120" w:type="dxa"/>
              <w:start w:w="130" w:type="dxa"/>
              <w:bottom w:w="120" w:type="dxa"/>
              <w:end w:w="130" w:type="dxa"/>
            </w:tcMar>
            <w:vAlign w:val="center"/>
          </w:tcPr>
          <w:p>
            <w:pPr>
              <w:spacing w:after="0" w:line="259" w:lineRule="auto"/>
            </w:pPr>
            <w:r>
              <w:rPr>
                <w:sz w:val="17"/>
              </w:rPr>
              <w:t>Edificios y condominios</w:t>
            </w:r>
          </w:p>
        </w:tc>
        <w:tc>
          <w:tcPr>
            <w:tcW w:type="dxa" w:w="3312"/>
            <w:tcMar>
              <w:top w:w="120" w:type="dxa"/>
              <w:start w:w="130" w:type="dxa"/>
              <w:bottom w:w="120" w:type="dxa"/>
              <w:end w:w="130" w:type="dxa"/>
            </w:tcMar>
            <w:vAlign w:val="center"/>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shd w:fill="F5F7FA"/>
          </w:tcPr>
          <w:p>
            <w:pPr>
              <w:spacing w:after="0" w:line="259" w:lineRule="auto"/>
            </w:pPr>
            <w:r>
              <w:rPr>
                <w:sz w:val="17"/>
              </w:rPr>
              <w:t>STAY</w:t>
            </w:r>
          </w:p>
        </w:tc>
        <w:tc>
          <w:tcPr>
            <w:tcW w:type="dxa" w:w="4608"/>
            <w:tcMar>
              <w:top w:w="120" w:type="dxa"/>
              <w:start w:w="130" w:type="dxa"/>
              <w:bottom w:w="120" w:type="dxa"/>
              <w:end w:w="130" w:type="dxa"/>
            </w:tcMar>
            <w:vAlign w:val="center"/>
            <w:shd w:fill="F5F7FA"/>
          </w:tcPr>
          <w:p>
            <w:pPr>
              <w:spacing w:after="0" w:line="259" w:lineRule="auto"/>
            </w:pPr>
            <w:r>
              <w:rPr>
                <w:sz w:val="17"/>
              </w:rPr>
              <w:t>Hoteles, hostales y alojamientos</w:t>
            </w:r>
          </w:p>
        </w:tc>
        <w:tc>
          <w:tcPr>
            <w:tcW w:type="dxa" w:w="3312"/>
            <w:tcMar>
              <w:top w:w="120" w:type="dxa"/>
              <w:start w:w="130" w:type="dxa"/>
              <w:bottom w:w="120" w:type="dxa"/>
              <w:end w:w="130" w:type="dxa"/>
            </w:tcMar>
            <w:vAlign w:val="center"/>
            <w:shd w:fill="F5F7FA"/>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tcPr>
          <w:p>
            <w:pPr>
              <w:spacing w:after="0" w:line="259" w:lineRule="auto"/>
            </w:pPr>
            <w:r>
              <w:rPr>
                <w:sz w:val="17"/>
              </w:rPr>
              <w:t>DINE</w:t>
            </w:r>
          </w:p>
        </w:tc>
        <w:tc>
          <w:tcPr>
            <w:tcW w:type="dxa" w:w="4608"/>
            <w:tcMar>
              <w:top w:w="120" w:type="dxa"/>
              <w:start w:w="130" w:type="dxa"/>
              <w:bottom w:w="120" w:type="dxa"/>
              <w:end w:w="130" w:type="dxa"/>
            </w:tcMar>
            <w:vAlign w:val="center"/>
          </w:tcPr>
          <w:p>
            <w:pPr>
              <w:spacing w:after="0" w:line="259" w:lineRule="auto"/>
            </w:pPr>
            <w:r>
              <w:rPr>
                <w:sz w:val="17"/>
              </w:rPr>
              <w:t>Restaurantes y cafeterías</w:t>
            </w:r>
          </w:p>
        </w:tc>
        <w:tc>
          <w:tcPr>
            <w:tcW w:type="dxa" w:w="3312"/>
            <w:tcMar>
              <w:top w:w="120" w:type="dxa"/>
              <w:start w:w="130" w:type="dxa"/>
              <w:bottom w:w="120" w:type="dxa"/>
              <w:end w:w="130" w:type="dxa"/>
            </w:tcMar>
            <w:vAlign w:val="center"/>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shd w:fill="F5F7FA"/>
          </w:tcPr>
          <w:p>
            <w:pPr>
              <w:spacing w:after="0" w:line="259" w:lineRule="auto"/>
            </w:pPr>
            <w:r>
              <w:rPr>
                <w:sz w:val="17"/>
              </w:rPr>
              <w:t>RETAIL</w:t>
            </w:r>
          </w:p>
        </w:tc>
        <w:tc>
          <w:tcPr>
            <w:tcW w:type="dxa" w:w="4608"/>
            <w:tcMar>
              <w:top w:w="120" w:type="dxa"/>
              <w:start w:w="130" w:type="dxa"/>
              <w:bottom w:w="120" w:type="dxa"/>
              <w:end w:w="130" w:type="dxa"/>
            </w:tcMar>
            <w:vAlign w:val="center"/>
            <w:shd w:fill="F5F7FA"/>
          </w:tcPr>
          <w:p>
            <w:pPr>
              <w:spacing w:after="0" w:line="259" w:lineRule="auto"/>
            </w:pPr>
            <w:r>
              <w:rPr>
                <w:sz w:val="17"/>
              </w:rPr>
              <w:t>Comercios generales, incluidas librerías</w:t>
            </w:r>
          </w:p>
        </w:tc>
        <w:tc>
          <w:tcPr>
            <w:tcW w:type="dxa" w:w="3312"/>
            <w:tcMar>
              <w:top w:w="120" w:type="dxa"/>
              <w:start w:w="130" w:type="dxa"/>
              <w:bottom w:w="120" w:type="dxa"/>
              <w:end w:w="130" w:type="dxa"/>
            </w:tcMar>
            <w:vAlign w:val="center"/>
            <w:shd w:fill="F5F7FA"/>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tcPr>
          <w:p>
            <w:pPr>
              <w:spacing w:after="0" w:line="259" w:lineRule="auto"/>
            </w:pPr>
            <w:r>
              <w:rPr>
                <w:sz w:val="17"/>
              </w:rPr>
              <w:t>BOUTIQUE</w:t>
            </w:r>
          </w:p>
        </w:tc>
        <w:tc>
          <w:tcPr>
            <w:tcW w:type="dxa" w:w="4608"/>
            <w:tcMar>
              <w:top w:w="120" w:type="dxa"/>
              <w:start w:w="130" w:type="dxa"/>
              <w:bottom w:w="120" w:type="dxa"/>
              <w:end w:w="130" w:type="dxa"/>
            </w:tcMar>
            <w:vAlign w:val="center"/>
          </w:tcPr>
          <w:p>
            <w:pPr>
              <w:spacing w:after="0" w:line="259" w:lineRule="auto"/>
            </w:pPr>
            <w:r>
              <w:rPr>
                <w:sz w:val="17"/>
              </w:rPr>
              <w:t>Boutiques, moda, venta y alquiler</w:t>
            </w:r>
          </w:p>
        </w:tc>
        <w:tc>
          <w:tcPr>
            <w:tcW w:type="dxa" w:w="3312"/>
            <w:tcMar>
              <w:top w:w="120" w:type="dxa"/>
              <w:start w:w="130" w:type="dxa"/>
              <w:bottom w:w="120" w:type="dxa"/>
              <w:end w:w="130" w:type="dxa"/>
            </w:tcMar>
            <w:vAlign w:val="center"/>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shd w:fill="F5F7FA"/>
          </w:tcPr>
          <w:p>
            <w:pPr>
              <w:spacing w:after="0" w:line="259" w:lineRule="auto"/>
            </w:pPr>
            <w:r>
              <w:rPr>
                <w:sz w:val="17"/>
              </w:rPr>
              <w:t>OPS</w:t>
            </w:r>
          </w:p>
        </w:tc>
        <w:tc>
          <w:tcPr>
            <w:tcW w:type="dxa" w:w="4608"/>
            <w:tcMar>
              <w:top w:w="120" w:type="dxa"/>
              <w:start w:w="130" w:type="dxa"/>
              <w:bottom w:w="120" w:type="dxa"/>
              <w:end w:w="130" w:type="dxa"/>
            </w:tcMar>
            <w:vAlign w:val="center"/>
            <w:shd w:fill="F5F7FA"/>
          </w:tcPr>
          <w:p>
            <w:pPr>
              <w:spacing w:after="0" w:line="259" w:lineRule="auto"/>
            </w:pPr>
            <w:r>
              <w:rPr>
                <w:sz w:val="17"/>
              </w:rPr>
              <w:t>Depósitos, logística y operaciones</w:t>
            </w:r>
          </w:p>
        </w:tc>
        <w:tc>
          <w:tcPr>
            <w:tcW w:type="dxa" w:w="3312"/>
            <w:tcMar>
              <w:top w:w="120" w:type="dxa"/>
              <w:start w:w="130" w:type="dxa"/>
              <w:bottom w:w="120" w:type="dxa"/>
              <w:end w:w="130" w:type="dxa"/>
            </w:tcMar>
            <w:vAlign w:val="center"/>
            <w:shd w:fill="F5F7FA"/>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tcPr>
          <w:p>
            <w:pPr>
              <w:spacing w:after="0" w:line="259" w:lineRule="auto"/>
            </w:pPr>
            <w:r>
              <w:rPr>
                <w:sz w:val="17"/>
              </w:rPr>
              <w:t>AGRO</w:t>
            </w:r>
          </w:p>
        </w:tc>
        <w:tc>
          <w:tcPr>
            <w:tcW w:type="dxa" w:w="4608"/>
            <w:tcMar>
              <w:top w:w="120" w:type="dxa"/>
              <w:start w:w="130" w:type="dxa"/>
              <w:bottom w:w="120" w:type="dxa"/>
              <w:end w:w="130" w:type="dxa"/>
            </w:tcMar>
            <w:vAlign w:val="center"/>
          </w:tcPr>
          <w:p>
            <w:pPr>
              <w:spacing w:after="0" w:line="259" w:lineRule="auto"/>
            </w:pPr>
            <w:r>
              <w:rPr>
                <w:sz w:val="17"/>
              </w:rPr>
              <w:t>Producción agrícola</w:t>
            </w:r>
          </w:p>
        </w:tc>
        <w:tc>
          <w:tcPr>
            <w:tcW w:type="dxa" w:w="3312"/>
            <w:tcMar>
              <w:top w:w="120" w:type="dxa"/>
              <w:start w:w="130" w:type="dxa"/>
              <w:bottom w:w="120" w:type="dxa"/>
              <w:end w:w="130" w:type="dxa"/>
            </w:tcMar>
            <w:vAlign w:val="center"/>
          </w:tcPr>
          <w:p>
            <w:pPr>
              <w:spacing w:after="0" w:line="259" w:lineRule="auto"/>
            </w:pPr>
            <w:r>
              <w:rPr>
                <w:sz w:val="17"/>
              </w:rPr>
              <w:t>Página propia</w:t>
            </w:r>
          </w:p>
        </w:tc>
      </w:tr>
      <w:tr>
        <w:trPr>
          <w:cantSplit/>
        </w:trPr>
        <w:tc>
          <w:tcPr>
            <w:tcW w:type="dxa" w:w="1656"/>
            <w:tcMar>
              <w:top w:w="120" w:type="dxa"/>
              <w:start w:w="130" w:type="dxa"/>
              <w:bottom w:w="120" w:type="dxa"/>
              <w:end w:w="130" w:type="dxa"/>
            </w:tcMar>
            <w:vAlign w:val="center"/>
            <w:shd w:fill="F5F7FA"/>
          </w:tcPr>
          <w:p>
            <w:pPr>
              <w:spacing w:after="0" w:line="259" w:lineRule="auto"/>
            </w:pPr>
            <w:r>
              <w:rPr>
                <w:sz w:val="17"/>
              </w:rPr>
              <w:t>HQ</w:t>
            </w:r>
          </w:p>
        </w:tc>
        <w:tc>
          <w:tcPr>
            <w:tcW w:type="dxa" w:w="4608"/>
            <w:tcMar>
              <w:top w:w="120" w:type="dxa"/>
              <w:start w:w="130" w:type="dxa"/>
              <w:bottom w:w="120" w:type="dxa"/>
              <w:end w:w="130" w:type="dxa"/>
            </w:tcMar>
            <w:vAlign w:val="center"/>
            <w:shd w:fill="F5F7FA"/>
          </w:tcPr>
          <w:p>
            <w:pPr>
              <w:spacing w:after="0" w:line="259" w:lineRule="auto"/>
            </w:pPr>
            <w:r>
              <w:rPr>
                <w:sz w:val="17"/>
              </w:rPr>
              <w:t>Administración interna de VORDIA</w:t>
            </w:r>
          </w:p>
        </w:tc>
        <w:tc>
          <w:tcPr>
            <w:tcW w:type="dxa" w:w="3312"/>
            <w:tcMar>
              <w:top w:w="120" w:type="dxa"/>
              <w:start w:w="130" w:type="dxa"/>
              <w:bottom w:w="120" w:type="dxa"/>
              <w:end w:w="130" w:type="dxa"/>
            </w:tcMar>
            <w:vAlign w:val="center"/>
            <w:shd w:fill="F5F7FA"/>
          </w:tcPr>
          <w:p>
            <w:pPr>
              <w:spacing w:after="0" w:line="259" w:lineRule="auto"/>
            </w:pPr>
            <w:r>
              <w:rPr>
                <w:sz w:val="17"/>
              </w:rPr>
              <w:t>No publicar como producto</w:t>
            </w:r>
          </w:p>
        </w:tc>
      </w:tr>
      <w:tr>
        <w:trPr>
          <w:cantSplit/>
        </w:trPr>
        <w:tc>
          <w:tcPr>
            <w:tcW w:type="dxa" w:w="1656"/>
            <w:tcMar>
              <w:top w:w="120" w:type="dxa"/>
              <w:start w:w="130" w:type="dxa"/>
              <w:bottom w:w="120" w:type="dxa"/>
              <w:end w:w="130" w:type="dxa"/>
            </w:tcMar>
            <w:vAlign w:val="center"/>
          </w:tcPr>
          <w:p>
            <w:pPr>
              <w:spacing w:after="0" w:line="259" w:lineRule="auto"/>
            </w:pPr>
            <w:r>
              <w:rPr>
                <w:sz w:val="17"/>
              </w:rPr>
              <w:t>Sistema Shalom</w:t>
            </w:r>
          </w:p>
        </w:tc>
        <w:tc>
          <w:tcPr>
            <w:tcW w:type="dxa" w:w="4608"/>
            <w:tcMar>
              <w:top w:w="120" w:type="dxa"/>
              <w:start w:w="130" w:type="dxa"/>
              <w:bottom w:w="120" w:type="dxa"/>
              <w:end w:w="130" w:type="dxa"/>
            </w:tcMar>
            <w:vAlign w:val="center"/>
          </w:tcPr>
          <w:p>
            <w:pPr>
              <w:spacing w:after="0" w:line="259" w:lineRule="auto"/>
            </w:pPr>
            <w:r>
              <w:rPr>
                <w:sz w:val="17"/>
              </w:rPr>
              <w:t>Alcance pendiente</w:t>
            </w:r>
          </w:p>
        </w:tc>
        <w:tc>
          <w:tcPr>
            <w:tcW w:type="dxa" w:w="3312"/>
            <w:tcMar>
              <w:top w:w="120" w:type="dxa"/>
              <w:start w:w="130" w:type="dxa"/>
              <w:bottom w:w="120" w:type="dxa"/>
              <w:end w:w="130" w:type="dxa"/>
            </w:tcMar>
            <w:vAlign w:val="center"/>
          </w:tcPr>
          <w:p>
            <w:pPr>
              <w:spacing w:after="0" w:line="259" w:lineRule="auto"/>
            </w:pPr>
            <w:r>
              <w:rPr>
                <w:sz w:val="17"/>
              </w:rPr>
              <w:t>No publicar hasta definirlo</w:t>
            </w:r>
          </w:p>
        </w:tc>
      </w:tr>
    </w:tbl>
    <w:p>
      <w:pPr>
        <w:spacing w:after="20"/>
        <w:widowControl/>
      </w:pPr>
    </w:p>
    <w:p>
      <w:pPr>
        <w:widowControl/>
      </w:pPr>
      <w:r>
        <w:br w:type="page"/>
      </w:r>
    </w:p>
    <w:p>
      <w:pPr>
        <w:pStyle w:val="Heading1"/>
        <w:keepNext/>
        <w:widowControl/>
      </w:pPr>
      <w:r>
        <w:t>Navegación y estructura</w:t>
      </w:r>
    </w:p>
    <w:p>
      <w:pPr>
        <w:pStyle w:val="Lead"/>
        <w:widowControl/>
      </w:pPr>
      <w:r>
        <w:t>El recorrido debe ser singular en su presentación, pero familiar en su uso. El visitante no debe aprender a navegar para entender la propuesta.</w:t>
      </w:r>
    </w:p>
    <w:p>
      <w:pPr>
        <w:pStyle w:val="Heading2"/>
        <w:keepNext/>
        <w:widowControl/>
      </w:pPr>
      <w:r>
        <w:t>Menú principal</w:t>
      </w:r>
    </w:p>
    <w:p>
      <w:pPr>
        <w:pStyle w:val="ListBullet"/>
        <w:spacing w:after="30"/>
        <w:ind w:left="360" w:hanging="230"/>
        <w:widowControl/>
      </w:pPr>
      <w:r>
        <w:t>Soluciones</w:t>
      </w:r>
    </w:p>
    <w:p>
      <w:pPr>
        <w:pStyle w:val="ListBullet"/>
        <w:spacing w:after="30"/>
        <w:ind w:left="360" w:hanging="230"/>
        <w:widowControl/>
      </w:pPr>
      <w:r>
        <w:t>Cómo funciona</w:t>
      </w:r>
    </w:p>
    <w:p>
      <w:pPr>
        <w:pStyle w:val="ListBullet"/>
        <w:spacing w:after="30"/>
        <w:ind w:left="360" w:hanging="230"/>
        <w:widowControl/>
      </w:pPr>
      <w:r>
        <w:t>Por qué VORDIA</w:t>
      </w:r>
    </w:p>
    <w:p>
      <w:pPr>
        <w:pStyle w:val="ListBullet"/>
        <w:spacing w:after="30"/>
        <w:ind w:left="360" w:hanging="230"/>
        <w:widowControl/>
      </w:pPr>
      <w:r>
        <w:t>Empresa</w:t>
      </w:r>
    </w:p>
    <w:p>
      <w:pPr>
        <w:pStyle w:val="ListBullet"/>
        <w:spacing w:after="30"/>
        <w:ind w:left="360" w:hanging="230"/>
        <w:widowControl/>
      </w:pPr>
      <w:r>
        <w:t>Contacto</w:t>
      </w:r>
    </w:p>
    <w:p>
      <w:pPr>
        <w:widowControl/>
      </w:pPr>
      <w:r>
        <w:t>Acción principal: Solicitar una demostración.</w:t>
      </w:r>
    </w:p>
    <w:p>
      <w:pPr>
        <w:widowControl/>
      </w:pPr>
      <w:r>
        <w:t>Acción utilitaria: Acceder. Debe dirigir al entorno de autenticación y no confundirse con el contacto comercial.</w:t>
      </w:r>
    </w:p>
    <w:p>
      <w:pPr>
        <w:pStyle w:val="Heading2"/>
        <w:keepNext/>
        <w:widowControl/>
      </w:pPr>
      <w:r>
        <w:t>Mapa de páginas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06345B"/>
            <w:tcMar>
              <w:top w:w="130" w:type="dxa"/>
              <w:start w:w="130" w:type="dxa"/>
              <w:bottom w:w="130" w:type="dxa"/>
              <w:end w:w="130" w:type="dxa"/>
            </w:tcMar>
            <w:vAlign w:val="center"/>
          </w:tcPr>
          <w:p>
            <w:pPr>
              <w:spacing w:after="0"/>
              <w:jc w:val="center"/>
            </w:pPr>
            <w:r>
              <w:rPr>
                <w:b/>
                <w:color w:val="FFFFFF"/>
                <w:sz w:val="18"/>
              </w:rPr>
              <w:t>Página</w:t>
            </w:r>
          </w:p>
        </w:tc>
        <w:tc>
          <w:tcPr>
            <w:tcW w:type="dxa" w:w="5256"/>
            <w:shd w:fill="06345B"/>
            <w:tcMar>
              <w:top w:w="130" w:type="dxa"/>
              <w:start w:w="130" w:type="dxa"/>
              <w:bottom w:w="130" w:type="dxa"/>
              <w:end w:w="130" w:type="dxa"/>
            </w:tcMar>
            <w:vAlign w:val="center"/>
          </w:tcPr>
          <w:p>
            <w:pPr>
              <w:spacing w:after="0"/>
              <w:jc w:val="center"/>
            </w:pPr>
            <w:r>
              <w:rPr>
                <w:b/>
                <w:color w:val="FFFFFF"/>
                <w:sz w:val="18"/>
              </w:rPr>
              <w:t>Pregunta que responde</w:t>
            </w:r>
          </w:p>
        </w:tc>
        <w:tc>
          <w:tcPr>
            <w:tcW w:type="dxa" w:w="2520"/>
            <w:shd w:fill="06345B"/>
            <w:tcMar>
              <w:top w:w="130" w:type="dxa"/>
              <w:start w:w="130" w:type="dxa"/>
              <w:bottom w:w="130" w:type="dxa"/>
              <w:end w:w="130" w:type="dxa"/>
            </w:tcMar>
            <w:vAlign w:val="center"/>
          </w:tcPr>
          <w:p>
            <w:pPr>
              <w:spacing w:after="0"/>
              <w:jc w:val="center"/>
            </w:pPr>
            <w:r>
              <w:rPr>
                <w:b/>
                <w:color w:val="FFFFFF"/>
                <w:sz w:val="18"/>
              </w:rPr>
              <w:t>Conversión</w:t>
            </w:r>
          </w:p>
        </w:tc>
      </w:tr>
      <w:tr>
        <w:trPr>
          <w:cantSplit/>
        </w:trPr>
        <w:tc>
          <w:tcPr>
            <w:tcW w:type="dxa" w:w="1800"/>
            <w:tcMar>
              <w:top w:w="120" w:type="dxa"/>
              <w:start w:w="130" w:type="dxa"/>
              <w:bottom w:w="120" w:type="dxa"/>
              <w:end w:w="130" w:type="dxa"/>
            </w:tcMar>
            <w:vAlign w:val="center"/>
          </w:tcPr>
          <w:p>
            <w:pPr>
              <w:spacing w:after="0" w:line="259" w:lineRule="auto"/>
            </w:pPr>
            <w:r>
              <w:rPr>
                <w:sz w:val="17"/>
              </w:rPr>
              <w:t>Inicio</w:t>
            </w:r>
          </w:p>
        </w:tc>
        <w:tc>
          <w:tcPr>
            <w:tcW w:type="dxa" w:w="5256"/>
            <w:tcMar>
              <w:top w:w="120" w:type="dxa"/>
              <w:start w:w="130" w:type="dxa"/>
              <w:bottom w:w="120" w:type="dxa"/>
              <w:end w:w="130" w:type="dxa"/>
            </w:tcMar>
            <w:vAlign w:val="center"/>
          </w:tcPr>
          <w:p>
            <w:pPr>
              <w:spacing w:after="0" w:line="259" w:lineRule="auto"/>
            </w:pPr>
            <w:r>
              <w:rPr>
                <w:sz w:val="17"/>
              </w:rPr>
              <w:t>Qué es VORDIA y por qué importa</w:t>
            </w:r>
          </w:p>
        </w:tc>
        <w:tc>
          <w:tcPr>
            <w:tcW w:type="dxa" w:w="2520"/>
            <w:tcMar>
              <w:top w:w="120" w:type="dxa"/>
              <w:start w:w="130" w:type="dxa"/>
              <w:bottom w:w="120" w:type="dxa"/>
              <w:end w:w="130" w:type="dxa"/>
            </w:tcMar>
            <w:vAlign w:val="center"/>
          </w:tcPr>
          <w:p>
            <w:pPr>
              <w:spacing w:after="0" w:line="259" w:lineRule="auto"/>
            </w:pPr>
            <w:r>
              <w:rPr>
                <w:sz w:val="17"/>
              </w:rPr>
              <w:t>Encontrar solución o solicitar demo</w:t>
            </w:r>
          </w:p>
        </w:tc>
      </w:tr>
      <w:tr>
        <w:trPr>
          <w:cantSplit/>
        </w:trPr>
        <w:tc>
          <w:tcPr>
            <w:tcW w:type="dxa" w:w="1800"/>
            <w:tcMar>
              <w:top w:w="120" w:type="dxa"/>
              <w:start w:w="130" w:type="dxa"/>
              <w:bottom w:w="120" w:type="dxa"/>
              <w:end w:w="130" w:type="dxa"/>
            </w:tcMar>
            <w:vAlign w:val="center"/>
            <w:shd w:fill="F5F7FA"/>
          </w:tcPr>
          <w:p>
            <w:pPr>
              <w:spacing w:after="0" w:line="259" w:lineRule="auto"/>
            </w:pPr>
            <w:r>
              <w:rPr>
                <w:sz w:val="17"/>
              </w:rPr>
              <w:t>Soluciones</w:t>
            </w:r>
          </w:p>
        </w:tc>
        <w:tc>
          <w:tcPr>
            <w:tcW w:type="dxa" w:w="5256"/>
            <w:tcMar>
              <w:top w:w="120" w:type="dxa"/>
              <w:start w:w="130" w:type="dxa"/>
              <w:bottom w:w="120" w:type="dxa"/>
              <w:end w:w="130" w:type="dxa"/>
            </w:tcMar>
            <w:vAlign w:val="center"/>
            <w:shd w:fill="F5F7FA"/>
          </w:tcPr>
          <w:p>
            <w:pPr>
              <w:spacing w:after="0" w:line="259" w:lineRule="auto"/>
            </w:pPr>
            <w:r>
              <w:rPr>
                <w:sz w:val="17"/>
              </w:rPr>
              <w:t>Qué producto corresponde a mi empresa</w:t>
            </w:r>
          </w:p>
        </w:tc>
        <w:tc>
          <w:tcPr>
            <w:tcW w:type="dxa" w:w="2520"/>
            <w:tcMar>
              <w:top w:w="120" w:type="dxa"/>
              <w:start w:w="130" w:type="dxa"/>
              <w:bottom w:w="120" w:type="dxa"/>
              <w:end w:w="130" w:type="dxa"/>
            </w:tcMar>
            <w:vAlign w:val="center"/>
            <w:shd w:fill="F5F7FA"/>
          </w:tcPr>
          <w:p>
            <w:pPr>
              <w:spacing w:after="0" w:line="259" w:lineRule="auto"/>
            </w:pPr>
            <w:r>
              <w:rPr>
                <w:sz w:val="17"/>
              </w:rPr>
              <w:t>Explorar producto</w:t>
            </w:r>
          </w:p>
        </w:tc>
      </w:tr>
      <w:tr>
        <w:trPr>
          <w:cantSplit/>
        </w:trPr>
        <w:tc>
          <w:tcPr>
            <w:tcW w:type="dxa" w:w="1800"/>
            <w:tcMar>
              <w:top w:w="120" w:type="dxa"/>
              <w:start w:w="130" w:type="dxa"/>
              <w:bottom w:w="120" w:type="dxa"/>
              <w:end w:w="130" w:type="dxa"/>
            </w:tcMar>
            <w:vAlign w:val="center"/>
          </w:tcPr>
          <w:p>
            <w:pPr>
              <w:spacing w:after="0" w:line="259" w:lineRule="auto"/>
            </w:pPr>
            <w:r>
              <w:rPr>
                <w:sz w:val="17"/>
              </w:rPr>
              <w:t>Producto</w:t>
            </w:r>
          </w:p>
        </w:tc>
        <w:tc>
          <w:tcPr>
            <w:tcW w:type="dxa" w:w="5256"/>
            <w:tcMar>
              <w:top w:w="120" w:type="dxa"/>
              <w:start w:w="130" w:type="dxa"/>
              <w:bottom w:w="120" w:type="dxa"/>
              <w:end w:w="130" w:type="dxa"/>
            </w:tcMar>
            <w:vAlign w:val="center"/>
          </w:tcPr>
          <w:p>
            <w:pPr>
              <w:spacing w:after="0" w:line="259" w:lineRule="auto"/>
            </w:pPr>
            <w:r>
              <w:rPr>
                <w:sz w:val="17"/>
              </w:rPr>
              <w:t>Qué resuelve y cómo se aplica a mi sector</w:t>
            </w:r>
          </w:p>
        </w:tc>
        <w:tc>
          <w:tcPr>
            <w:tcW w:type="dxa" w:w="2520"/>
            <w:tcMar>
              <w:top w:w="120" w:type="dxa"/>
              <w:start w:w="130" w:type="dxa"/>
              <w:bottom w:w="120" w:type="dxa"/>
              <w:end w:w="130" w:type="dxa"/>
            </w:tcMar>
            <w:vAlign w:val="center"/>
          </w:tcPr>
          <w:p>
            <w:pPr>
              <w:spacing w:after="0" w:line="259" w:lineRule="auto"/>
            </w:pPr>
            <w:r>
              <w:rPr>
                <w:sz w:val="17"/>
              </w:rPr>
              <w:t>Solicitar demo</w:t>
            </w:r>
          </w:p>
        </w:tc>
      </w:tr>
      <w:tr>
        <w:trPr>
          <w:cantSplit/>
        </w:trPr>
        <w:tc>
          <w:tcPr>
            <w:tcW w:type="dxa" w:w="1800"/>
            <w:tcMar>
              <w:top w:w="120" w:type="dxa"/>
              <w:start w:w="130" w:type="dxa"/>
              <w:bottom w:w="120" w:type="dxa"/>
              <w:end w:w="130" w:type="dxa"/>
            </w:tcMar>
            <w:vAlign w:val="center"/>
            <w:shd w:fill="F5F7FA"/>
          </w:tcPr>
          <w:p>
            <w:pPr>
              <w:spacing w:after="0" w:line="259" w:lineRule="auto"/>
            </w:pPr>
            <w:r>
              <w:rPr>
                <w:sz w:val="17"/>
              </w:rPr>
              <w:t>Cómo funciona</w:t>
            </w:r>
          </w:p>
        </w:tc>
        <w:tc>
          <w:tcPr>
            <w:tcW w:type="dxa" w:w="5256"/>
            <w:tcMar>
              <w:top w:w="120" w:type="dxa"/>
              <w:start w:w="130" w:type="dxa"/>
              <w:bottom w:w="120" w:type="dxa"/>
              <w:end w:w="130" w:type="dxa"/>
            </w:tcMar>
            <w:vAlign w:val="center"/>
            <w:shd w:fill="F5F7FA"/>
          </w:tcPr>
          <w:p>
            <w:pPr>
              <w:spacing w:after="0" w:line="259" w:lineRule="auto"/>
            </w:pPr>
            <w:r>
              <w:rPr>
                <w:sz w:val="17"/>
              </w:rPr>
              <w:t>Cómo se implementa la solución</w:t>
            </w:r>
          </w:p>
        </w:tc>
        <w:tc>
          <w:tcPr>
            <w:tcW w:type="dxa" w:w="2520"/>
            <w:tcMar>
              <w:top w:w="120" w:type="dxa"/>
              <w:start w:w="130" w:type="dxa"/>
              <w:bottom w:w="120" w:type="dxa"/>
              <w:end w:w="130" w:type="dxa"/>
            </w:tcMar>
            <w:vAlign w:val="center"/>
            <w:shd w:fill="F5F7FA"/>
          </w:tcPr>
          <w:p>
            <w:pPr>
              <w:spacing w:after="0" w:line="259" w:lineRule="auto"/>
            </w:pPr>
            <w:r>
              <w:rPr>
                <w:sz w:val="17"/>
              </w:rPr>
              <w:t>Iniciar conversación</w:t>
            </w:r>
          </w:p>
        </w:tc>
      </w:tr>
      <w:tr>
        <w:trPr>
          <w:cantSplit/>
        </w:trPr>
        <w:tc>
          <w:tcPr>
            <w:tcW w:type="dxa" w:w="1800"/>
            <w:tcMar>
              <w:top w:w="120" w:type="dxa"/>
              <w:start w:w="130" w:type="dxa"/>
              <w:bottom w:w="120" w:type="dxa"/>
              <w:end w:w="130" w:type="dxa"/>
            </w:tcMar>
            <w:vAlign w:val="center"/>
          </w:tcPr>
          <w:p>
            <w:pPr>
              <w:spacing w:after="0" w:line="259" w:lineRule="auto"/>
            </w:pPr>
            <w:r>
              <w:rPr>
                <w:sz w:val="17"/>
              </w:rPr>
              <w:t>Por qué VORDIA</w:t>
            </w:r>
          </w:p>
        </w:tc>
        <w:tc>
          <w:tcPr>
            <w:tcW w:type="dxa" w:w="5256"/>
            <w:tcMar>
              <w:top w:w="120" w:type="dxa"/>
              <w:start w:w="130" w:type="dxa"/>
              <w:bottom w:w="120" w:type="dxa"/>
              <w:end w:w="130" w:type="dxa"/>
            </w:tcMar>
            <w:vAlign w:val="center"/>
          </w:tcPr>
          <w:p>
            <w:pPr>
              <w:spacing w:after="0" w:line="259" w:lineRule="auto"/>
            </w:pPr>
            <w:r>
              <w:rPr>
                <w:sz w:val="17"/>
              </w:rPr>
              <w:t>Qué diferencia su enfoque</w:t>
            </w:r>
          </w:p>
        </w:tc>
        <w:tc>
          <w:tcPr>
            <w:tcW w:type="dxa" w:w="2520"/>
            <w:tcMar>
              <w:top w:w="120" w:type="dxa"/>
              <w:start w:w="130" w:type="dxa"/>
              <w:bottom w:w="120" w:type="dxa"/>
              <w:end w:w="130" w:type="dxa"/>
            </w:tcMar>
            <w:vAlign w:val="center"/>
          </w:tcPr>
          <w:p>
            <w:pPr>
              <w:spacing w:after="0" w:line="259" w:lineRule="auto"/>
            </w:pPr>
            <w:r>
              <w:rPr>
                <w:sz w:val="17"/>
              </w:rPr>
              <w:t>Conocer propuesta</w:t>
            </w:r>
          </w:p>
        </w:tc>
      </w:tr>
      <w:tr>
        <w:trPr>
          <w:cantSplit/>
        </w:trPr>
        <w:tc>
          <w:tcPr>
            <w:tcW w:type="dxa" w:w="1800"/>
            <w:tcMar>
              <w:top w:w="120" w:type="dxa"/>
              <w:start w:w="130" w:type="dxa"/>
              <w:bottom w:w="120" w:type="dxa"/>
              <w:end w:w="130" w:type="dxa"/>
            </w:tcMar>
            <w:vAlign w:val="center"/>
            <w:shd w:fill="F5F7FA"/>
          </w:tcPr>
          <w:p>
            <w:pPr>
              <w:spacing w:after="0" w:line="259" w:lineRule="auto"/>
            </w:pPr>
            <w:r>
              <w:rPr>
                <w:sz w:val="17"/>
              </w:rPr>
              <w:t>Empresa</w:t>
            </w:r>
          </w:p>
        </w:tc>
        <w:tc>
          <w:tcPr>
            <w:tcW w:type="dxa" w:w="5256"/>
            <w:tcMar>
              <w:top w:w="120" w:type="dxa"/>
              <w:start w:w="130" w:type="dxa"/>
              <w:bottom w:w="120" w:type="dxa"/>
              <w:end w:w="130" w:type="dxa"/>
            </w:tcMar>
            <w:vAlign w:val="center"/>
            <w:shd w:fill="F5F7FA"/>
          </w:tcPr>
          <w:p>
            <w:pPr>
              <w:spacing w:after="0" w:line="259" w:lineRule="auto"/>
            </w:pPr>
            <w:r>
              <w:rPr>
                <w:sz w:val="17"/>
              </w:rPr>
              <w:t>Quién es VORDIA y qué busca construir</w:t>
            </w:r>
          </w:p>
        </w:tc>
        <w:tc>
          <w:tcPr>
            <w:tcW w:type="dxa" w:w="2520"/>
            <w:tcMar>
              <w:top w:w="120" w:type="dxa"/>
              <w:start w:w="130" w:type="dxa"/>
              <w:bottom w:w="120" w:type="dxa"/>
              <w:end w:w="130" w:type="dxa"/>
            </w:tcMar>
            <w:vAlign w:val="center"/>
            <w:shd w:fill="F5F7FA"/>
          </w:tcPr>
          <w:p>
            <w:pPr>
              <w:spacing w:after="0" w:line="259" w:lineRule="auto"/>
            </w:pPr>
            <w:r>
              <w:rPr>
                <w:sz w:val="17"/>
              </w:rPr>
              <w:t>Generar confianza</w:t>
            </w:r>
          </w:p>
        </w:tc>
      </w:tr>
      <w:tr>
        <w:trPr>
          <w:cantSplit/>
        </w:trPr>
        <w:tc>
          <w:tcPr>
            <w:tcW w:type="dxa" w:w="1800"/>
            <w:tcMar>
              <w:top w:w="120" w:type="dxa"/>
              <w:start w:w="130" w:type="dxa"/>
              <w:bottom w:w="120" w:type="dxa"/>
              <w:end w:w="130" w:type="dxa"/>
            </w:tcMar>
            <w:vAlign w:val="center"/>
          </w:tcPr>
          <w:p>
            <w:pPr>
              <w:spacing w:after="0" w:line="259" w:lineRule="auto"/>
            </w:pPr>
            <w:r>
              <w:rPr>
                <w:sz w:val="17"/>
              </w:rPr>
              <w:t>Contacto</w:t>
            </w:r>
          </w:p>
        </w:tc>
        <w:tc>
          <w:tcPr>
            <w:tcW w:type="dxa" w:w="5256"/>
            <w:tcMar>
              <w:top w:w="120" w:type="dxa"/>
              <w:start w:w="130" w:type="dxa"/>
              <w:bottom w:w="120" w:type="dxa"/>
              <w:end w:w="130" w:type="dxa"/>
            </w:tcMar>
            <w:vAlign w:val="center"/>
          </w:tcPr>
          <w:p>
            <w:pPr>
              <w:spacing w:after="0" w:line="259" w:lineRule="auto"/>
            </w:pPr>
            <w:r>
              <w:rPr>
                <w:sz w:val="17"/>
              </w:rPr>
              <w:t>Cómo conversar con el equipo</w:t>
            </w:r>
          </w:p>
        </w:tc>
        <w:tc>
          <w:tcPr>
            <w:tcW w:type="dxa" w:w="2520"/>
            <w:tcMar>
              <w:top w:w="120" w:type="dxa"/>
              <w:start w:w="130" w:type="dxa"/>
              <w:bottom w:w="120" w:type="dxa"/>
              <w:end w:w="130" w:type="dxa"/>
            </w:tcMar>
            <w:vAlign w:val="center"/>
          </w:tcPr>
          <w:p>
            <w:pPr>
              <w:spacing w:after="0" w:line="259" w:lineRule="auto"/>
            </w:pPr>
            <w:r>
              <w:rPr>
                <w:sz w:val="17"/>
              </w:rPr>
              <w:t>Enviar consulta</w:t>
            </w:r>
          </w:p>
        </w:tc>
      </w:tr>
    </w:tbl>
    <w:p>
      <w:pPr>
        <w:spacing w:after="20"/>
        <w:widowControl/>
      </w:pPr>
    </w:p>
    <w:p>
      <w:pPr>
        <w:widowControl/>
      </w:pPr>
      <w:r>
        <w:br w:type="page"/>
      </w:r>
    </w:p>
    <w:p>
      <w:pPr>
        <w:pStyle w:val="Heading1"/>
        <w:keepNext/>
        <w:widowControl/>
      </w:pPr>
      <w:r>
        <w:t>Página de inicio</w:t>
      </w:r>
    </w:p>
    <w:p>
      <w:pPr>
        <w:pStyle w:val="Lead"/>
        <w:widowControl/>
      </w:pPr>
      <w:r>
        <w:t>La portada debe explicar la propuesta completa sin intentar describir todas las funciones. Su trabajo es ayudar al visitante a reconocerse, comprender el enfoque, encontrar su sector y avanzar.</w:t>
      </w:r>
    </w:p>
    <w:p>
      <w:pPr>
        <w:pStyle w:val="Heading2"/>
        <w:keepNext/>
        <w:widowControl/>
      </w:pPr>
      <w:r>
        <w:t>Apertura</w:t>
      </w:r>
    </w:p>
    <w:p>
      <w:pPr>
        <w:pStyle w:val="Eyebrow"/>
        <w:keepNext/>
        <w:widowControl/>
      </w:pPr>
      <w:r>
        <w:t>TECNOLOGÍA PARA LA GESTIÓN EMPRESARIAL</w:t>
      </w:r>
    </w:p>
    <w:p>
      <w:pPr>
        <w:pStyle w:val="Title"/>
        <w:keepNext/>
        <w:widowControl/>
      </w:pPr>
      <w:r>
        <w:t>Muchas partes. Una sola operación.</w:t>
      </w:r>
    </w:p>
    <w:p>
      <w:pPr>
        <w:pStyle w:val="Lead"/>
        <w:widowControl/>
      </w:pPr>
      <w:r>
        <w:t>VORDIA desarrolla plataformas especializadas que conectan procesos, información y decisiones para que cada área de una empresa avance con mayor coordinación y visibilidad.</w:t>
      </w:r>
    </w:p>
    <w:p>
      <w:pPr>
        <w:widowControl/>
      </w:pPr>
      <w:r>
        <w:t>Acción principal: Encontrá tu solución.</w:t>
      </w:r>
    </w:p>
    <w:p>
      <w:pPr>
        <w:widowControl/>
      </w:pPr>
      <w:r>
        <w:t>Acción secundaria: Solicitar una demostración.</w:t>
      </w:r>
    </w:p>
    <w:p>
      <w:pPr>
        <w:widowControl/>
      </w:pPr>
      <w:r>
        <w:t>Familia visible: HABITAT · STAY · DINE · RETAIL · BOUTIQUE · OPS · AGRO.</w:t>
      </w:r>
    </w:p>
    <w:p>
      <w:pPr>
        <w:pStyle w:val="Heading2"/>
        <w:keepNext/>
        <w:widowControl/>
      </w:pPr>
      <w:r>
        <w:t>La realidad del cliente</w:t>
      </w:r>
    </w:p>
    <w:p>
      <w:pPr>
        <w:pStyle w:val="Heading3"/>
        <w:keepNext/>
        <w:widowControl/>
      </w:pPr>
      <w:r>
        <w:t>Tu empresa está conectada. Pero su información, muchas veces, no.</w:t>
      </w:r>
    </w:p>
    <w:p>
      <w:pPr>
        <w:widowControl/>
      </w:pPr>
      <w:r>
        <w:t>Ventas trabaja por un lado. Administración por otro. El inventario se actualiza en una planilla, los pagos se controlan en otro lugar y las decisiones dependen de información que llega tarde. La empresa continúa funcionando, pero cada nueva tarea, cliente o sucursal hace más difícil conservar una visión completa.</w:t>
      </w:r>
    </w:p>
    <w:p>
      <w:pPr>
        <w:pStyle w:val="Quote"/>
        <w:widowControl/>
      </w:pPr>
      <w:r>
        <w:t>Crecer no debería significar perder visibilidad.</w:t>
      </w:r>
    </w:p>
    <w:p>
      <w:pPr>
        <w:pStyle w:val="Heading2"/>
        <w:keepNext/>
        <w:widowControl/>
      </w:pPr>
      <w:r>
        <w:t>La respuesta</w:t>
      </w:r>
    </w:p>
    <w:p>
      <w:pPr>
        <w:pStyle w:val="Heading3"/>
        <w:keepNext/>
        <w:widowControl/>
      </w:pPr>
      <w:r>
        <w:t>VORDIA reúne lo que hoy funciona separado.</w:t>
      </w:r>
    </w:p>
    <w:p>
      <w:pPr>
        <w:widowControl/>
      </w:pPr>
      <w:r>
        <w:t>Cada solución organiza los procesos esenciales de un sector y los convierte en una experiencia de gestión más clara, coordinada y controlable.</w:t>
      </w:r>
    </w:p>
    <w:p>
      <w:pPr>
        <w:pStyle w:val="ListBullet"/>
        <w:spacing w:after="30"/>
        <w:ind w:left="360" w:hanging="230"/>
        <w:widowControl/>
      </w:pPr>
      <w:r>
        <w:t>Unifica la información para reducir búsquedas y duplicaciones.</w:t>
      </w:r>
    </w:p>
    <w:p>
      <w:pPr>
        <w:pStyle w:val="ListBullet"/>
        <w:spacing w:after="30"/>
        <w:ind w:left="360" w:hanging="230"/>
        <w:widowControl/>
      </w:pPr>
      <w:r>
        <w:t>Coordina procesos, tareas, movimientos y responsables.</w:t>
      </w:r>
    </w:p>
    <w:p>
      <w:pPr>
        <w:pStyle w:val="ListBullet"/>
        <w:spacing w:after="30"/>
        <w:ind w:left="360" w:hanging="230"/>
        <w:widowControl/>
      </w:pPr>
      <w:r>
        <w:t>Presenta los datos relevantes para facilitar decisiones.</w:t>
      </w:r>
    </w:p>
    <w:p>
      <w:pPr>
        <w:pStyle w:val="ListBullet"/>
        <w:spacing w:after="30"/>
        <w:ind w:left="360" w:hanging="230"/>
        <w:widowControl/>
      </w:pPr>
      <w:r>
        <w:t>Acompaña nuevas operaciones, usuarios, unidades o sucursales.</w:t>
      </w:r>
    </w:p>
    <w:p>
      <w:pPr>
        <w:pStyle w:val="Heading2"/>
        <w:keepNext/>
        <w:widowControl/>
      </w:pPr>
      <w:r>
        <w:t>Presentación del ecosistema</w:t>
      </w:r>
    </w:p>
    <w:p>
      <w:pPr>
        <w:pStyle w:val="Heading3"/>
        <w:keepNext/>
        <w:widowControl/>
      </w:pPr>
      <w:r>
        <w:t>Una tecnología común. Una solución para cada realidad.</w:t>
      </w:r>
    </w:p>
    <w:p>
      <w:pPr>
        <w:widowControl/>
      </w:pPr>
      <w:r>
        <w:t>No todas las empresas funcionan igual. VORDIA combina una base tecnológica compartida con soluciones desarrolladas alrededor de los procesos de cada sector.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06345B"/>
            <w:tcMar>
              <w:top w:w="130" w:type="dxa"/>
              <w:start w:w="130" w:type="dxa"/>
              <w:bottom w:w="130" w:type="dxa"/>
              <w:end w:w="130" w:type="dxa"/>
            </w:tcMar>
            <w:vAlign w:val="center"/>
          </w:tcPr>
          <w:p>
            <w:pPr>
              <w:spacing w:after="0"/>
              <w:jc w:val="center"/>
            </w:pPr>
            <w:r>
              <w:rPr>
                <w:b/>
                <w:color w:val="FFFFFF"/>
                <w:sz w:val="18"/>
              </w:rPr>
              <w:t>Producto</w:t>
            </w:r>
          </w:p>
        </w:tc>
        <w:tc>
          <w:tcPr>
            <w:tcW w:type="dxa" w:w="7488"/>
            <w:shd w:fill="06345B"/>
            <w:tcMar>
              <w:top w:w="130" w:type="dxa"/>
              <w:start w:w="130" w:type="dxa"/>
              <w:bottom w:w="130" w:type="dxa"/>
              <w:end w:w="130" w:type="dxa"/>
            </w:tcMar>
            <w:vAlign w:val="center"/>
          </w:tcPr>
          <w:p>
            <w:pPr>
              <w:spacing w:after="0"/>
              <w:jc w:val="center"/>
            </w:pPr>
            <w:r>
              <w:rPr>
                <w:b/>
                <w:color w:val="FFFFFF"/>
                <w:sz w:val="18"/>
              </w:rPr>
              <w:t>Mensaje breve</w:t>
            </w:r>
          </w:p>
        </w:tc>
      </w:tr>
      <w:tr>
        <w:trPr>
          <w:cantSplit/>
        </w:trPr>
        <w:tc>
          <w:tcPr>
            <w:tcW w:type="dxa" w:w="2088"/>
            <w:tcMar>
              <w:top w:w="120" w:type="dxa"/>
              <w:start w:w="130" w:type="dxa"/>
              <w:bottom w:w="120" w:type="dxa"/>
              <w:end w:w="130" w:type="dxa"/>
            </w:tcMar>
            <w:vAlign w:val="center"/>
          </w:tcPr>
          <w:p>
            <w:pPr>
              <w:spacing w:after="0" w:line="259" w:lineRule="auto"/>
            </w:pPr>
            <w:r>
              <w:rPr>
                <w:sz w:val="17"/>
              </w:rPr>
              <w:t>HABITAT</w:t>
            </w:r>
          </w:p>
        </w:tc>
        <w:tc>
          <w:tcPr>
            <w:tcW w:type="dxa" w:w="7488"/>
            <w:tcMar>
              <w:top w:w="120" w:type="dxa"/>
              <w:start w:w="130" w:type="dxa"/>
              <w:bottom w:w="120" w:type="dxa"/>
              <w:end w:w="130" w:type="dxa"/>
            </w:tcMar>
            <w:vAlign w:val="center"/>
          </w:tcPr>
          <w:p>
            <w:pPr>
              <w:spacing w:after="0" w:line="259" w:lineRule="auto"/>
            </w:pPr>
            <w:r>
              <w:rPr>
                <w:sz w:val="17"/>
              </w:rPr>
              <w:t>Edificios y condominios mejor administrados.</w:t>
            </w:r>
          </w:p>
        </w:tc>
      </w:tr>
      <w:tr>
        <w:trPr>
          <w:cantSplit/>
        </w:trPr>
        <w:tc>
          <w:tcPr>
            <w:tcW w:type="dxa" w:w="2088"/>
            <w:tcMar>
              <w:top w:w="120" w:type="dxa"/>
              <w:start w:w="130" w:type="dxa"/>
              <w:bottom w:w="120" w:type="dxa"/>
              <w:end w:w="130" w:type="dxa"/>
            </w:tcMar>
            <w:vAlign w:val="center"/>
            <w:shd w:fill="F5F7FA"/>
          </w:tcPr>
          <w:p>
            <w:pPr>
              <w:spacing w:after="0" w:line="259" w:lineRule="auto"/>
            </w:pPr>
            <w:r>
              <w:rPr>
                <w:sz w:val="17"/>
              </w:rPr>
              <w:t>STAY</w:t>
            </w:r>
          </w:p>
        </w:tc>
        <w:tc>
          <w:tcPr>
            <w:tcW w:type="dxa" w:w="7488"/>
            <w:tcMar>
              <w:top w:w="120" w:type="dxa"/>
              <w:start w:w="130" w:type="dxa"/>
              <w:bottom w:w="120" w:type="dxa"/>
              <w:end w:w="130" w:type="dxa"/>
            </w:tcMar>
            <w:vAlign w:val="center"/>
            <w:shd w:fill="F5F7FA"/>
          </w:tcPr>
          <w:p>
            <w:pPr>
              <w:spacing w:after="0" w:line="259" w:lineRule="auto"/>
            </w:pPr>
            <w:r>
              <w:rPr>
                <w:sz w:val="17"/>
              </w:rPr>
              <w:t>Cada alojamiento, reserva y huésped bajo seguimiento.</w:t>
            </w:r>
          </w:p>
        </w:tc>
      </w:tr>
      <w:tr>
        <w:trPr>
          <w:cantSplit/>
        </w:trPr>
        <w:tc>
          <w:tcPr>
            <w:tcW w:type="dxa" w:w="2088"/>
            <w:tcMar>
              <w:top w:w="120" w:type="dxa"/>
              <w:start w:w="130" w:type="dxa"/>
              <w:bottom w:w="120" w:type="dxa"/>
              <w:end w:w="130" w:type="dxa"/>
            </w:tcMar>
            <w:vAlign w:val="center"/>
          </w:tcPr>
          <w:p>
            <w:pPr>
              <w:spacing w:after="0" w:line="259" w:lineRule="auto"/>
            </w:pPr>
            <w:r>
              <w:rPr>
                <w:sz w:val="17"/>
              </w:rPr>
              <w:t>DINE</w:t>
            </w:r>
          </w:p>
        </w:tc>
        <w:tc>
          <w:tcPr>
            <w:tcW w:type="dxa" w:w="7488"/>
            <w:tcMar>
              <w:top w:w="120" w:type="dxa"/>
              <w:start w:w="130" w:type="dxa"/>
              <w:bottom w:w="120" w:type="dxa"/>
              <w:end w:w="130" w:type="dxa"/>
            </w:tcMar>
            <w:vAlign w:val="center"/>
          </w:tcPr>
          <w:p>
            <w:pPr>
              <w:spacing w:after="0" w:line="259" w:lineRule="auto"/>
            </w:pPr>
            <w:r>
              <w:rPr>
                <w:sz w:val="17"/>
              </w:rPr>
              <w:t>Toda la dinámica gastronómica dentro de una misma gestión.</w:t>
            </w:r>
          </w:p>
        </w:tc>
      </w:tr>
      <w:tr>
        <w:trPr>
          <w:cantSplit/>
        </w:trPr>
        <w:tc>
          <w:tcPr>
            <w:tcW w:type="dxa" w:w="2088"/>
            <w:tcMar>
              <w:top w:w="120" w:type="dxa"/>
              <w:start w:w="130" w:type="dxa"/>
              <w:bottom w:w="120" w:type="dxa"/>
              <w:end w:w="130" w:type="dxa"/>
            </w:tcMar>
            <w:vAlign w:val="center"/>
            <w:shd w:fill="F5F7FA"/>
          </w:tcPr>
          <w:p>
            <w:pPr>
              <w:spacing w:after="0" w:line="259" w:lineRule="auto"/>
            </w:pPr>
            <w:r>
              <w:rPr>
                <w:sz w:val="17"/>
              </w:rPr>
              <w:t>RETAIL</w:t>
            </w:r>
          </w:p>
        </w:tc>
        <w:tc>
          <w:tcPr>
            <w:tcW w:type="dxa" w:w="7488"/>
            <w:tcMar>
              <w:top w:w="120" w:type="dxa"/>
              <w:start w:w="130" w:type="dxa"/>
              <w:bottom w:w="120" w:type="dxa"/>
              <w:end w:w="130" w:type="dxa"/>
            </w:tcMar>
            <w:vAlign w:val="center"/>
            <w:shd w:fill="F5F7FA"/>
          </w:tcPr>
          <w:p>
            <w:pPr>
              <w:spacing w:after="0" w:line="259" w:lineRule="auto"/>
            </w:pPr>
            <w:r>
              <w:rPr>
                <w:sz w:val="17"/>
              </w:rPr>
              <w:t>Del inventario a la venta, cada movimiento relacionado.</w:t>
            </w:r>
          </w:p>
        </w:tc>
      </w:tr>
      <w:tr>
        <w:trPr>
          <w:cantSplit/>
        </w:trPr>
        <w:tc>
          <w:tcPr>
            <w:tcW w:type="dxa" w:w="2088"/>
            <w:tcMar>
              <w:top w:w="120" w:type="dxa"/>
              <w:start w:w="130" w:type="dxa"/>
              <w:bottom w:w="120" w:type="dxa"/>
              <w:end w:w="130" w:type="dxa"/>
            </w:tcMar>
            <w:vAlign w:val="center"/>
          </w:tcPr>
          <w:p>
            <w:pPr>
              <w:spacing w:after="0" w:line="259" w:lineRule="auto"/>
            </w:pPr>
            <w:r>
              <w:rPr>
                <w:sz w:val="17"/>
              </w:rPr>
              <w:t>BOUTIQUE</w:t>
            </w:r>
          </w:p>
        </w:tc>
        <w:tc>
          <w:tcPr>
            <w:tcW w:type="dxa" w:w="7488"/>
            <w:tcMar>
              <w:top w:w="120" w:type="dxa"/>
              <w:start w:w="130" w:type="dxa"/>
              <w:bottom w:w="120" w:type="dxa"/>
              <w:end w:w="130" w:type="dxa"/>
            </w:tcMar>
            <w:vAlign w:val="center"/>
          </w:tcPr>
          <w:p>
            <w:pPr>
              <w:spacing w:after="0" w:line="259" w:lineRule="auto"/>
            </w:pPr>
            <w:r>
              <w:rPr>
                <w:sz w:val="17"/>
              </w:rPr>
              <w:t>Gestión especializada para el mundo de la moda.</w:t>
            </w:r>
          </w:p>
        </w:tc>
      </w:tr>
      <w:tr>
        <w:trPr>
          <w:cantSplit/>
        </w:trPr>
        <w:tc>
          <w:tcPr>
            <w:tcW w:type="dxa" w:w="2088"/>
            <w:tcMar>
              <w:top w:w="120" w:type="dxa"/>
              <w:start w:w="130" w:type="dxa"/>
              <w:bottom w:w="120" w:type="dxa"/>
              <w:end w:w="130" w:type="dxa"/>
            </w:tcMar>
            <w:vAlign w:val="center"/>
            <w:shd w:fill="F5F7FA"/>
          </w:tcPr>
          <w:p>
            <w:pPr>
              <w:spacing w:after="0" w:line="259" w:lineRule="auto"/>
            </w:pPr>
            <w:r>
              <w:rPr>
                <w:sz w:val="17"/>
              </w:rPr>
              <w:t>OPS</w:t>
            </w:r>
          </w:p>
        </w:tc>
        <w:tc>
          <w:tcPr>
            <w:tcW w:type="dxa" w:w="7488"/>
            <w:tcMar>
              <w:top w:w="120" w:type="dxa"/>
              <w:start w:w="130" w:type="dxa"/>
              <w:bottom w:w="120" w:type="dxa"/>
              <w:end w:w="130" w:type="dxa"/>
            </w:tcMar>
            <w:vAlign w:val="center"/>
            <w:shd w:fill="F5F7FA"/>
          </w:tcPr>
          <w:p>
            <w:pPr>
              <w:spacing w:after="0" w:line="259" w:lineRule="auto"/>
            </w:pPr>
            <w:r>
              <w:rPr>
                <w:sz w:val="17"/>
              </w:rPr>
              <w:t>Más trazabilidad para operaciones que no pueden detenerse.</w:t>
            </w:r>
          </w:p>
        </w:tc>
      </w:tr>
      <w:tr>
        <w:trPr>
          <w:cantSplit/>
        </w:trPr>
        <w:tc>
          <w:tcPr>
            <w:tcW w:type="dxa" w:w="2088"/>
            <w:tcMar>
              <w:top w:w="120" w:type="dxa"/>
              <w:start w:w="130" w:type="dxa"/>
              <w:bottom w:w="120" w:type="dxa"/>
              <w:end w:w="130" w:type="dxa"/>
            </w:tcMar>
            <w:vAlign w:val="center"/>
          </w:tcPr>
          <w:p>
            <w:pPr>
              <w:spacing w:after="0" w:line="259" w:lineRule="auto"/>
            </w:pPr>
            <w:r>
              <w:rPr>
                <w:sz w:val="17"/>
              </w:rPr>
              <w:t>AGRO</w:t>
            </w:r>
          </w:p>
        </w:tc>
        <w:tc>
          <w:tcPr>
            <w:tcW w:type="dxa" w:w="7488"/>
            <w:tcMar>
              <w:top w:w="120" w:type="dxa"/>
              <w:start w:w="130" w:type="dxa"/>
              <w:bottom w:w="120" w:type="dxa"/>
              <w:end w:w="130" w:type="dxa"/>
            </w:tcMar>
            <w:vAlign w:val="center"/>
          </w:tcPr>
          <w:p>
            <w:pPr>
              <w:spacing w:after="0" w:line="259" w:lineRule="auto"/>
            </w:pPr>
            <w:r>
              <w:rPr>
                <w:sz w:val="17"/>
              </w:rPr>
              <w:t>Información organizada para cada etapa productiva.</w:t>
            </w:r>
          </w:p>
        </w:tc>
      </w:tr>
    </w:tbl>
    <w:p>
      <w:pPr>
        <w:spacing w:after="20"/>
        <w:widowControl/>
      </w:pPr>
    </w:p>
    <w:p>
      <w:pPr>
        <w:pStyle w:val="Heading2"/>
        <w:keepNext/>
        <w:widowControl/>
      </w:pPr>
      <w:r>
        <w:t>La manera VORDIA</w:t>
      </w:r>
    </w:p>
    <w:p>
      <w:pPr>
        <w:pStyle w:val="Heading3"/>
        <w:keepNext/>
        <w:widowControl/>
      </w:pPr>
      <w:r>
        <w:t>Antes de hablar de tecnología, entendemos cómo funciona tu empresa.</w:t>
      </w:r>
    </w:p>
    <w:p>
      <w:pPr>
        <w:widowControl/>
      </w:pPr>
      <w:r>
        <w:t>Observamos la operación, identificamos los puntos de fricción y determinamos qué información necesita estar conectada. A partir de esa comprensión, se define la solución adecuada y su alcance real.</w:t>
      </w:r>
    </w:p>
    <w:p>
      <w:pPr>
        <w:spacing w:after="40"/>
        <w:ind w:left="403" w:hanging="259"/>
        <w:widowControl/>
      </w:pPr>
      <w:r>
        <w:t>1. Comprender la operación.</w:t>
      </w:r>
    </w:p>
    <w:p>
      <w:pPr>
        <w:spacing w:after="40"/>
        <w:ind w:left="403" w:hanging="259"/>
        <w:widowControl/>
      </w:pPr>
      <w:r>
        <w:t>2. Estructurar procesos e información.</w:t>
      </w:r>
    </w:p>
    <w:p>
      <w:pPr>
        <w:spacing w:after="40"/>
        <w:ind w:left="403" w:hanging="259"/>
        <w:widowControl/>
      </w:pPr>
      <w:r>
        <w:t>3. Implementar la solución adecuada.</w:t>
      </w:r>
    </w:p>
    <w:p>
      <w:pPr>
        <w:spacing w:after="40"/>
        <w:ind w:left="403" w:hanging="259"/>
        <w:widowControl/>
      </w:pPr>
      <w:r>
        <w:t>4. Conectar áreas y movimientos.</w:t>
      </w:r>
    </w:p>
    <w:p>
      <w:pPr>
        <w:spacing w:after="40"/>
        <w:ind w:left="403" w:hanging="259"/>
        <w:widowControl/>
      </w:pPr>
      <w:r>
        <w:t>5. Acompañar la evolución.</w:t>
      </w:r>
    </w:p>
    <w:p>
      <w:pPr>
        <w:pStyle w:val="Quote"/>
        <w:widowControl/>
      </w:pPr>
      <w:r>
        <w:t>La tecnología debe adaptarse a la operación. La operación no debería deformarse para adaptarse a la tecnología.</w:t>
      </w:r>
    </w:p>
    <w:p>
      <w:pPr>
        <w:pStyle w:val="Heading2"/>
        <w:keepNext/>
        <w:widowControl/>
      </w:pPr>
      <w:r>
        <w:t>Diferenciación</w:t>
      </w:r>
    </w:p>
    <w:p>
      <w:pPr>
        <w:pStyle w:val="Heading3"/>
        <w:keepNext/>
        <w:widowControl/>
      </w:pPr>
      <w:r>
        <w:t>No desarrollamos funciones aisladas. Diseñamos operaciones conectadas.</w:t>
      </w:r>
    </w:p>
    <w:p>
      <w:pPr>
        <w:widowControl/>
      </w:pPr>
      <w:r>
        <w:t>VORDIA parte de una necesidad empresarial concreta: comprender qué ocurre, reducir desconexiones y contar con una base más confiable para decidir. Cada solución mantiene la profundidad de su sector sin perder la coherencia del ecosistema.</w:t>
      </w:r>
    </w:p>
    <w:p>
      <w:pPr>
        <w:pStyle w:val="Heading2"/>
        <w:keepNext/>
        <w:widowControl/>
      </w:pPr>
      <w:r>
        <w:t>Cierre</w:t>
      </w:r>
    </w:p>
    <w:p>
      <w:pPr>
        <w:pStyle w:val="Heading3"/>
        <w:keepNext/>
        <w:widowControl/>
      </w:pPr>
      <w:r>
        <w:t>Tu empresa ya funciona. Hagamos que funcione con una visión compartida.</w:t>
      </w:r>
    </w:p>
    <w:p>
      <w:pPr>
        <w:widowControl/>
      </w:pPr>
      <w:r>
        <w:t>Contanos cómo se gestiona hoy tu empresa y conversemos sobre qué información, procesos o áreas necesitan estar mejor conectados.</w:t>
      </w:r>
    </w:p>
    <w:p>
      <w:pPr>
        <w:widowControl/>
      </w:pPr>
      <w:r>
        <w:t>Acción principal: Solicitar una demostración.</w:t>
      </w:r>
    </w:p>
    <w:p>
      <w:pPr>
        <w:widowControl/>
      </w:pPr>
      <w:r>
        <w:br w:type="page"/>
      </w:r>
    </w:p>
    <w:p>
      <w:pPr>
        <w:pStyle w:val="Eyebrow"/>
        <w:keepNext/>
        <w:widowControl/>
      </w:pPr>
      <w:r>
        <w:t>VORDIA HABITAT</w:t>
      </w:r>
    </w:p>
    <w:p>
      <w:pPr>
        <w:pStyle w:val="Heading1"/>
        <w:keepNext/>
        <w:widowControl/>
      </w:pPr>
      <w:r>
        <w:t>Gestión para edificios y condominios</w:t>
      </w:r>
    </w:p>
    <w:p>
      <w:pPr>
        <w:pStyle w:val="Title"/>
        <w:keepNext/>
        <w:widowControl/>
      </w:pPr>
      <w:r>
        <w:t>Una comunidad funciona mejor cuando toda su gestión está conectada.</w:t>
      </w:r>
    </w:p>
    <w:p>
      <w:pPr>
        <w:pStyle w:val="Lead"/>
        <w:widowControl/>
      </w:pPr>
      <w:r>
        <w:t>VORDIA HABITAT reúne administración, finanzas, mantenimiento y comunicación en una plataforma diseñada para edificios, condominios y comunidades residenciales.</w:t>
      </w:r>
    </w:p>
    <w:p>
      <w:pPr>
        <w:pStyle w:val="Quote"/>
        <w:widowControl/>
      </w:pPr>
      <w:r>
        <w:t>Más claridad para quienes administran. Más transparencia para quienes viven.</w:t>
      </w:r>
    </w:p>
    <w:p>
      <w:pPr>
        <w:pStyle w:val="Heading2"/>
        <w:keepNext/>
        <w:widowControl/>
      </w:pPr>
      <w:r>
        <w:t>Administrar una comunidad implica mucho más que cobrar expensas.</w:t>
      </w:r>
    </w:p>
    <w:p>
      <w:pPr>
        <w:widowControl/>
      </w:pPr>
      <w:r>
        <w:t>Pagos, gastos, proveedores, mantenimientos, residentes, solicitudes y comunicaciones deben coordinarse continuamente. Cuando la información se distribuye entre planillas, mensajes y documentos, sostener el control requiere cada vez más esfuerzo.</w:t>
      </w:r>
    </w:p>
    <w:p>
      <w:pPr>
        <w:pStyle w:val="Heading2"/>
        <w:keepNext/>
        <w:widowControl/>
      </w:pPr>
      <w:r>
        <w:t>Todo lo que sostiene una comunidad, dentro de una misma gestión.</w:t>
      </w:r>
    </w:p>
    <w:p>
      <w:pPr>
        <w:widowControl/>
      </w:pPr>
      <w:r>
        <w:t>HABITAT relaciona los movimientos financieros con las unidades, personas, proveedores y tareas que los originan. La administración no observa datos aislados: comprende el contexto y puede acompañar cada responsabilidad.</w:t>
      </w:r>
    </w:p>
    <w:p>
      <w:pPr>
        <w:pStyle w:val="Heading2"/>
        <w:keepNext/>
        <w:widowControl/>
      </w:pPr>
      <w:r>
        <w:t>Alcance de la solución</w:t>
      </w:r>
    </w:p>
    <w:p>
      <w:pPr>
        <w:pStyle w:val="ListBullet"/>
        <w:spacing w:after="30"/>
        <w:ind w:left="360" w:hanging="230"/>
        <w:widowControl/>
      </w:pPr>
      <w:r>
        <w:t>Unidades, propietarios, residentes e inquilinos.</w:t>
      </w:r>
    </w:p>
    <w:p>
      <w:pPr>
        <w:pStyle w:val="ListBullet"/>
        <w:spacing w:after="30"/>
        <w:ind w:left="360" w:hanging="230"/>
        <w:widowControl/>
      </w:pPr>
      <w:r>
        <w:t>Expensas, cobranzas, saldos y comprobantes.</w:t>
      </w:r>
    </w:p>
    <w:p>
      <w:pPr>
        <w:pStyle w:val="ListBullet"/>
        <w:spacing w:after="30"/>
        <w:ind w:left="360" w:hanging="230"/>
        <w:widowControl/>
      </w:pPr>
      <w:r>
        <w:t>Ingresos, egresos, proveedores y rendiciones.</w:t>
      </w:r>
    </w:p>
    <w:p>
      <w:pPr>
        <w:pStyle w:val="ListBullet"/>
        <w:spacing w:after="30"/>
        <w:ind w:left="360" w:hanging="230"/>
        <w:widowControl/>
      </w:pPr>
      <w:r>
        <w:t>Incidencias, tareas y mantenimiento preventivo.</w:t>
      </w:r>
    </w:p>
    <w:p>
      <w:pPr>
        <w:pStyle w:val="ListBullet"/>
        <w:spacing w:after="30"/>
        <w:ind w:left="360" w:hanging="230"/>
        <w:widowControl/>
      </w:pPr>
      <w:r>
        <w:t>Espacios comunes y reservas.</w:t>
      </w:r>
    </w:p>
    <w:p>
      <w:pPr>
        <w:pStyle w:val="ListBullet"/>
        <w:spacing w:after="30"/>
        <w:ind w:left="360" w:hanging="230"/>
        <w:widowControl/>
      </w:pPr>
      <w:r>
        <w:t>Avisos, notificaciones y documentos.</w:t>
      </w:r>
    </w:p>
    <w:p>
      <w:pPr>
        <w:pStyle w:val="ListBullet"/>
        <w:spacing w:after="30"/>
        <w:ind w:left="360" w:hanging="230"/>
        <w:widowControl/>
      </w:pPr>
      <w:r>
        <w:t>Indicadores y reportes por edificio o sede.</w:t>
      </w:r>
    </w:p>
    <w:p>
      <w:pPr>
        <w:pStyle w:val="Heading2"/>
        <w:keepNext/>
        <w:widowControl/>
      </w:pPr>
      <w:r>
        <w:t>Diferencia VORDIA</w:t>
      </w:r>
    </w:p>
    <w:p>
      <w:pPr>
        <w:pStyle w:val="Quote"/>
        <w:widowControl/>
      </w:pPr>
      <w:r>
        <w:t>Cada movimiento tiene un origen. Cada responsabilidad, un seguimiento.</w:t>
      </w:r>
    </w:p>
    <w:p>
      <w:pPr>
        <w:pStyle w:val="Heading2"/>
        <w:keepNext/>
        <w:widowControl/>
      </w:pPr>
      <w:r>
        <w:t>Pensado para</w:t>
      </w:r>
    </w:p>
    <w:p>
      <w:pPr>
        <w:widowControl/>
      </w:pPr>
      <w:r>
        <w:t>Administradores, propietarios, residentes, comités y equipos operativos.</w:t>
      </w:r>
    </w:p>
    <w:p>
      <w:pPr>
        <w:pStyle w:val="Heading2"/>
        <w:keepNext/>
        <w:widowControl/>
      </w:pPr>
      <w:r>
        <w:t>Cierre comercial</w:t>
      </w:r>
    </w:p>
    <w:p>
      <w:pPr>
        <w:pStyle w:val="Lead"/>
        <w:widowControl/>
      </w:pPr>
      <w:r>
        <w:t>Conocé cómo VORDIA HABITAT puede ordenar la gestión de tu comunidad.</w:t>
      </w:r>
    </w:p>
    <w:p>
      <w:pPr>
        <w:widowControl/>
      </w:pPr>
      <w:r>
        <w:t>Acción principal: Solicitar una demostración.</w:t>
      </w:r>
    </w:p>
    <w:p>
      <w:pPr>
        <w:widowControl/>
      </w:pPr>
      <w:r>
        <w:br w:type="page"/>
      </w:r>
    </w:p>
    <w:p>
      <w:pPr>
        <w:pStyle w:val="Eyebrow"/>
        <w:keepNext/>
        <w:widowControl/>
      </w:pPr>
      <w:r>
        <w:t>VORDIA STAY</w:t>
      </w:r>
    </w:p>
    <w:p>
      <w:pPr>
        <w:pStyle w:val="Heading1"/>
        <w:keepNext/>
        <w:widowControl/>
      </w:pPr>
      <w:r>
        <w:t>Gestión para hoteles y alojamientos</w:t>
      </w:r>
    </w:p>
    <w:p>
      <w:pPr>
        <w:pStyle w:val="Title"/>
        <w:keepNext/>
        <w:widowControl/>
      </w:pPr>
      <w:r>
        <w:t>Cada estadía forma parte de una operación más grande.</w:t>
      </w:r>
    </w:p>
    <w:p>
      <w:pPr>
        <w:pStyle w:val="Lead"/>
        <w:widowControl/>
      </w:pPr>
      <w:r>
        <w:t>VORDIA STAY conecta disponibilidad, reservas, huéspedes, pagos y funcionamiento interno para ofrecer una visión clara de cada alojamiento, habitación y sede.</w:t>
      </w:r>
    </w:p>
    <w:p>
      <w:pPr>
        <w:pStyle w:val="Quote"/>
        <w:widowControl/>
      </w:pPr>
      <w:r>
        <w:t>Más control sobre la ocupación. Más claridad sobre el negocio.</w:t>
      </w:r>
    </w:p>
    <w:p>
      <w:pPr>
        <w:pStyle w:val="Heading2"/>
        <w:keepNext/>
        <w:widowControl/>
      </w:pPr>
      <w:r>
        <w:t>Una habitación puede estar ocupada sin que toda la información esté actualizada.</w:t>
      </w:r>
    </w:p>
    <w:p>
      <w:pPr>
        <w:widowControl/>
      </w:pPr>
      <w:r>
        <w:t>Las reservas llegan por distintos canales, las estadías pueden ser diarias o mensuales y los pagos, la limpieza y el mantenimiento avanzan a ritmos diferentes. Sin una visión común, el equipo debe verificar manualmente qué ocurrió y qué falta resolver.</w:t>
      </w:r>
    </w:p>
    <w:p>
      <w:pPr>
        <w:pStyle w:val="Heading2"/>
        <w:keepNext/>
        <w:widowControl/>
      </w:pPr>
      <w:r>
        <w:t>Cada huésped, habitación y movimiento dentro de una misma gestión.</w:t>
      </w:r>
    </w:p>
    <w:p>
      <w:pPr>
        <w:widowControl/>
      </w:pPr>
      <w:r>
        <w:t>STAY acompaña lo que ocurre antes, durante y después de la estadía. Cuando existen varios establecimientos, permite analizar cada sede sin perder la visión general de la actividad.</w:t>
      </w:r>
    </w:p>
    <w:p>
      <w:pPr>
        <w:pStyle w:val="Heading2"/>
        <w:keepNext/>
        <w:widowControl/>
      </w:pPr>
      <w:r>
        <w:t>Alcance de la solución</w:t>
      </w:r>
    </w:p>
    <w:p>
      <w:pPr>
        <w:pStyle w:val="ListBullet"/>
        <w:spacing w:after="30"/>
        <w:ind w:left="360" w:hanging="230"/>
        <w:widowControl/>
      </w:pPr>
      <w:r>
        <w:t>Habitaciones, camas y disponibilidad.</w:t>
      </w:r>
    </w:p>
    <w:p>
      <w:pPr>
        <w:pStyle w:val="ListBullet"/>
        <w:spacing w:after="30"/>
        <w:ind w:left="360" w:hanging="230"/>
        <w:widowControl/>
      </w:pPr>
      <w:r>
        <w:t>Reservas y calendario de ocupación.</w:t>
      </w:r>
    </w:p>
    <w:p>
      <w:pPr>
        <w:pStyle w:val="ListBullet"/>
        <w:spacing w:after="30"/>
        <w:ind w:left="360" w:hanging="230"/>
        <w:widowControl/>
      </w:pPr>
      <w:r>
        <w:t>Huéspedes y estadías diarias o mensuales.</w:t>
      </w:r>
    </w:p>
    <w:p>
      <w:pPr>
        <w:pStyle w:val="ListBullet"/>
        <w:spacing w:after="30"/>
        <w:ind w:left="360" w:hanging="230"/>
        <w:widowControl/>
      </w:pPr>
      <w:r>
        <w:t>Entradas, salidas, cobros y saldos pendientes.</w:t>
      </w:r>
    </w:p>
    <w:p>
      <w:pPr>
        <w:pStyle w:val="ListBullet"/>
        <w:spacing w:after="30"/>
        <w:ind w:left="360" w:hanging="230"/>
        <w:widowControl/>
      </w:pPr>
      <w:r>
        <w:t>Limpieza, mantenimiento y tareas internas.</w:t>
      </w:r>
    </w:p>
    <w:p>
      <w:pPr>
        <w:pStyle w:val="ListBullet"/>
        <w:spacing w:after="30"/>
        <w:ind w:left="360" w:hanging="230"/>
        <w:widowControl/>
      </w:pPr>
      <w:r>
        <w:t>Ingresos, egresos e información por sede.</w:t>
      </w:r>
    </w:p>
    <w:p>
      <w:pPr>
        <w:pStyle w:val="ListBullet"/>
        <w:spacing w:after="30"/>
        <w:ind w:left="360" w:hanging="230"/>
        <w:widowControl/>
      </w:pPr>
      <w:r>
        <w:t>Indicadores de ocupación y resultados.</w:t>
      </w:r>
    </w:p>
    <w:p>
      <w:pPr>
        <w:pStyle w:val="Heading2"/>
        <w:keepNext/>
        <w:widowControl/>
      </w:pPr>
      <w:r>
        <w:t>Diferencia VORDIA</w:t>
      </w:r>
    </w:p>
    <w:p>
      <w:pPr>
        <w:pStyle w:val="Quote"/>
        <w:widowControl/>
      </w:pPr>
      <w:r>
        <w:t>Una reserva es el comienzo. La operación continúa durante toda la estadía.</w:t>
      </w:r>
    </w:p>
    <w:p>
      <w:pPr>
        <w:pStyle w:val="Heading2"/>
        <w:keepNext/>
        <w:widowControl/>
      </w:pPr>
      <w:r>
        <w:t>Pensado para</w:t>
      </w:r>
    </w:p>
    <w:p>
      <w:pPr>
        <w:widowControl/>
      </w:pPr>
      <w:r>
        <w:t>Hoteles, hostales, apart hoteles y alojamientos con estadías diarias o mensuales.</w:t>
      </w:r>
    </w:p>
    <w:p>
      <w:pPr>
        <w:pStyle w:val="Heading2"/>
        <w:keepNext/>
        <w:widowControl/>
      </w:pPr>
      <w:r>
        <w:t>Cierre comercial</w:t>
      </w:r>
    </w:p>
    <w:p>
      <w:pPr>
        <w:pStyle w:val="Lead"/>
        <w:widowControl/>
      </w:pPr>
      <w:r>
        <w:t>Conocé mejor cada sede y mantené una visión completa de toda la operación.</w:t>
      </w:r>
    </w:p>
    <w:p>
      <w:pPr>
        <w:widowControl/>
      </w:pPr>
      <w:r>
        <w:t>Acción principal: Solicitar una demostración.</w:t>
      </w:r>
    </w:p>
    <w:p>
      <w:pPr>
        <w:widowControl/>
      </w:pPr>
      <w:r>
        <w:br w:type="page"/>
      </w:r>
    </w:p>
    <w:p>
      <w:pPr>
        <w:pStyle w:val="Eyebrow"/>
        <w:keepNext/>
        <w:widowControl/>
      </w:pPr>
      <w:r>
        <w:t>VORDIA DINE</w:t>
      </w:r>
    </w:p>
    <w:p>
      <w:pPr>
        <w:pStyle w:val="Heading1"/>
        <w:keepNext/>
        <w:widowControl/>
      </w:pPr>
      <w:r>
        <w:t>Gestión para gastronomía</w:t>
      </w:r>
    </w:p>
    <w:p>
      <w:pPr>
        <w:pStyle w:val="Title"/>
        <w:keepNext/>
        <w:widowControl/>
      </w:pPr>
      <w:r>
        <w:t>Del pedido al resultado, todo sucede en minutos.</w:t>
      </w:r>
    </w:p>
    <w:p>
      <w:pPr>
        <w:pStyle w:val="Lead"/>
        <w:widowControl/>
      </w:pPr>
      <w:r>
        <w:t>VORDIA DINE conecta ventas, cocina, inventario, caja y costos para que restaurantes y cafeterías puedan gestionar su actividad con mayor coordinación y visibilidad.</w:t>
      </w:r>
    </w:p>
    <w:p>
      <w:pPr>
        <w:pStyle w:val="Quote"/>
        <w:widowControl/>
      </w:pPr>
      <w:r>
        <w:t>Más coordinación durante el servicio. Más información después de cada venta.</w:t>
      </w:r>
    </w:p>
    <w:p>
      <w:pPr>
        <w:pStyle w:val="Heading2"/>
        <w:keepNext/>
        <w:widowControl/>
      </w:pPr>
      <w:r>
        <w:t>Vender más no siempre significa conocer mejor el negocio.</w:t>
      </w:r>
    </w:p>
    <w:p>
      <w:pPr>
        <w:widowControl/>
      </w:pPr>
      <w:r>
        <w:t>Cada venta moviliza productos, ingredientes, personas, tiempos y dinero. Cuando esas áreas no comparten información, resulta difícil actualizar existencias, seguir el abastecimiento y comprender qué deja cada operación.</w:t>
      </w:r>
    </w:p>
    <w:p>
      <w:pPr>
        <w:pStyle w:val="Heading2"/>
        <w:keepNext/>
        <w:widowControl/>
      </w:pPr>
      <w:r>
        <w:t>Una sola gestión desde el pedido hasta la lectura del resultado.</w:t>
      </w:r>
    </w:p>
    <w:p>
      <w:pPr>
        <w:widowControl/>
      </w:pPr>
      <w:r>
        <w:t>DINE no observa la venta como un dato aislado. La relaciona con los productos, insumos, movimientos de caja y procesos que la hicieron posible.</w:t>
      </w:r>
    </w:p>
    <w:p>
      <w:pPr>
        <w:pStyle w:val="Heading2"/>
        <w:keepNext/>
        <w:widowControl/>
      </w:pPr>
      <w:r>
        <w:t>Alcance de la solución</w:t>
      </w:r>
    </w:p>
    <w:p>
      <w:pPr>
        <w:pStyle w:val="ListBullet"/>
        <w:spacing w:after="30"/>
        <w:ind w:left="360" w:hanging="230"/>
        <w:widowControl/>
      </w:pPr>
      <w:r>
        <w:t>Menú, productos y precios.</w:t>
      </w:r>
    </w:p>
    <w:p>
      <w:pPr>
        <w:pStyle w:val="ListBullet"/>
        <w:spacing w:after="30"/>
        <w:ind w:left="360" w:hanging="230"/>
        <w:widowControl/>
      </w:pPr>
      <w:r>
        <w:t>Mesas, comandas y pedidos.</w:t>
      </w:r>
    </w:p>
    <w:p>
      <w:pPr>
        <w:pStyle w:val="ListBullet"/>
        <w:spacing w:after="30"/>
        <w:ind w:left="360" w:hanging="230"/>
        <w:widowControl/>
      </w:pPr>
      <w:r>
        <w:t>Preparación y cocina.</w:t>
      </w:r>
    </w:p>
    <w:p>
      <w:pPr>
        <w:pStyle w:val="ListBullet"/>
        <w:spacing w:after="30"/>
        <w:ind w:left="360" w:hanging="230"/>
        <w:widowControl/>
      </w:pPr>
      <w:r>
        <w:t>Ventas, caja y medios de pago.</w:t>
      </w:r>
    </w:p>
    <w:p>
      <w:pPr>
        <w:pStyle w:val="ListBullet"/>
        <w:spacing w:after="30"/>
        <w:ind w:left="360" w:hanging="230"/>
        <w:widowControl/>
      </w:pPr>
      <w:r>
        <w:t>Inventario e insumos.</w:t>
      </w:r>
    </w:p>
    <w:p>
      <w:pPr>
        <w:pStyle w:val="ListBullet"/>
        <w:spacing w:after="30"/>
        <w:ind w:left="360" w:hanging="230"/>
        <w:widowControl/>
      </w:pPr>
      <w:r>
        <w:t>Compras y proveedores.</w:t>
      </w:r>
    </w:p>
    <w:p>
      <w:pPr>
        <w:pStyle w:val="ListBullet"/>
        <w:spacing w:after="30"/>
        <w:ind w:left="360" w:hanging="230"/>
        <w:widowControl/>
      </w:pPr>
      <w:r>
        <w:t>Costos, gastos e indicadores.</w:t>
      </w:r>
    </w:p>
    <w:p>
      <w:pPr>
        <w:pStyle w:val="Heading2"/>
        <w:keepNext/>
        <w:widowControl/>
      </w:pPr>
      <w:r>
        <w:t>Diferencia VORDIA</w:t>
      </w:r>
    </w:p>
    <w:p>
      <w:pPr>
        <w:pStyle w:val="Quote"/>
        <w:widowControl/>
      </w:pPr>
      <w:r>
        <w:t>No alcanza con saber cuánto se vendió. También es necesario comprender qué ocurrió para lograr esa venta.</w:t>
      </w:r>
    </w:p>
    <w:p>
      <w:pPr>
        <w:pStyle w:val="Heading2"/>
        <w:keepNext/>
        <w:widowControl/>
      </w:pPr>
      <w:r>
        <w:t>Pensado para</w:t>
      </w:r>
    </w:p>
    <w:p>
      <w:pPr>
        <w:widowControl/>
      </w:pPr>
      <w:r>
        <w:t>Restaurantes, cafeterías y otros negocios gastronómicos.</w:t>
      </w:r>
    </w:p>
    <w:p>
      <w:pPr>
        <w:pStyle w:val="Heading2"/>
        <w:keepNext/>
        <w:widowControl/>
      </w:pPr>
      <w:r>
        <w:t>Cierre comercial</w:t>
      </w:r>
    </w:p>
    <w:p>
      <w:pPr>
        <w:pStyle w:val="Lead"/>
        <w:widowControl/>
      </w:pPr>
      <w:r>
        <w:t>Hacé visible todo lo que ocurre detrás de cada pedido.</w:t>
      </w:r>
    </w:p>
    <w:p>
      <w:pPr>
        <w:widowControl/>
      </w:pPr>
      <w:r>
        <w:t>Acción principal: Solicitar una demostración.</w:t>
      </w:r>
    </w:p>
    <w:p>
      <w:pPr>
        <w:widowControl/>
      </w:pPr>
      <w:r>
        <w:br w:type="page"/>
      </w:r>
    </w:p>
    <w:p>
      <w:pPr>
        <w:pStyle w:val="Eyebrow"/>
        <w:keepNext/>
        <w:widowControl/>
      </w:pPr>
      <w:r>
        <w:t>VORDIA RETAIL</w:t>
      </w:r>
    </w:p>
    <w:p>
      <w:pPr>
        <w:pStyle w:val="Heading1"/>
        <w:keepNext/>
        <w:widowControl/>
      </w:pPr>
      <w:r>
        <w:t>Gestión para comercios</w:t>
      </w:r>
    </w:p>
    <w:p>
      <w:pPr>
        <w:pStyle w:val="Title"/>
        <w:keepNext/>
        <w:widowControl/>
      </w:pPr>
      <w:r>
        <w:t>Cada venta empieza mucho antes de llegar a la caja.</w:t>
      </w:r>
    </w:p>
    <w:p>
      <w:pPr>
        <w:pStyle w:val="Lead"/>
        <w:widowControl/>
      </w:pPr>
      <w:r>
        <w:t>VORDIA RETAIL conecta productos, inventario, compras, clientes y ventas para que comercios y cadenas minoristas puedan seguir mejor cada movimiento.</w:t>
      </w:r>
    </w:p>
    <w:p>
      <w:pPr>
        <w:pStyle w:val="Quote"/>
        <w:widowControl/>
      </w:pPr>
      <w:r>
        <w:t>Del ingreso del producto a la venta, toda la información relacionada.</w:t>
      </w:r>
    </w:p>
    <w:p>
      <w:pPr>
        <w:pStyle w:val="Heading2"/>
        <w:keepNext/>
        <w:widowControl/>
      </w:pPr>
      <w:r>
        <w:t>Cuando el inventario no coincide con la realidad, todas las decisiones pierden precisión.</w:t>
      </w:r>
    </w:p>
    <w:p>
      <w:pPr>
        <w:widowControl/>
      </w:pPr>
      <w:r>
        <w:t>Productos sin actualizar, compras difíciles de seguir y movimientos entre depósitos o sucursales pueden generar diferencias que afectan la disponibilidad, la venta y la lectura de márgenes.</w:t>
      </w:r>
    </w:p>
    <w:p>
      <w:pPr>
        <w:pStyle w:val="Heading2"/>
        <w:keepNext/>
        <w:widowControl/>
      </w:pPr>
      <w:r>
        <w:t>Una visión de lo que entra, cambia de lugar y se vende.</w:t>
      </w:r>
    </w:p>
    <w:p>
      <w:pPr>
        <w:widowControl/>
      </w:pPr>
      <w:r>
        <w:t>RETAIL conecta la venta con el producto, la compra, el inventario, el cliente y el resultado. BOUTIQUE se mantiene como solución independiente porque profundiza en variantes, colecciones, alquileres y procesos propios de la moda.</w:t>
      </w:r>
    </w:p>
    <w:p>
      <w:pPr>
        <w:pStyle w:val="Heading2"/>
        <w:keepNext/>
        <w:widowControl/>
      </w:pPr>
      <w:r>
        <w:t>Alcance de la solución</w:t>
      </w:r>
    </w:p>
    <w:p>
      <w:pPr>
        <w:pStyle w:val="ListBullet"/>
        <w:spacing w:after="30"/>
        <w:ind w:left="360" w:hanging="230"/>
        <w:widowControl/>
      </w:pPr>
      <w:r>
        <w:t>Catálogo, categorías, códigos y precios.</w:t>
      </w:r>
    </w:p>
    <w:p>
      <w:pPr>
        <w:pStyle w:val="ListBullet"/>
        <w:spacing w:after="30"/>
        <w:ind w:left="360" w:hanging="230"/>
        <w:widowControl/>
      </w:pPr>
      <w:r>
        <w:t>Inventario, depósitos y sucursales.</w:t>
      </w:r>
    </w:p>
    <w:p>
      <w:pPr>
        <w:pStyle w:val="ListBullet"/>
        <w:spacing w:after="30"/>
        <w:ind w:left="360" w:hanging="230"/>
        <w:widowControl/>
      </w:pPr>
      <w:r>
        <w:t>Compras y proveedores.</w:t>
      </w:r>
    </w:p>
    <w:p>
      <w:pPr>
        <w:pStyle w:val="ListBullet"/>
        <w:spacing w:after="30"/>
        <w:ind w:left="360" w:hanging="230"/>
        <w:widowControl/>
      </w:pPr>
      <w:r>
        <w:t>Ventas y punto de venta.</w:t>
      </w:r>
    </w:p>
    <w:p>
      <w:pPr>
        <w:pStyle w:val="ListBullet"/>
        <w:spacing w:after="30"/>
        <w:ind w:left="360" w:hanging="230"/>
        <w:widowControl/>
      </w:pPr>
      <w:r>
        <w:t>Clientes, reservas y apartados.</w:t>
      </w:r>
    </w:p>
    <w:p>
      <w:pPr>
        <w:pStyle w:val="ListBullet"/>
        <w:spacing w:after="30"/>
        <w:ind w:left="360" w:hanging="230"/>
        <w:widowControl/>
      </w:pPr>
      <w:r>
        <w:t>Caja y medios de pago.</w:t>
      </w:r>
    </w:p>
    <w:p>
      <w:pPr>
        <w:pStyle w:val="ListBullet"/>
        <w:spacing w:after="30"/>
        <w:ind w:left="360" w:hanging="230"/>
        <w:widowControl/>
      </w:pPr>
      <w:r>
        <w:t>Costos, márgenes e indicadores.</w:t>
      </w:r>
    </w:p>
    <w:p>
      <w:pPr>
        <w:pStyle w:val="ListBullet"/>
        <w:spacing w:after="30"/>
        <w:ind w:left="360" w:hanging="230"/>
        <w:widowControl/>
      </w:pPr>
      <w:r>
        <w:t>Configuración aplicable a librerías y otros comercios especializados.</w:t>
      </w:r>
    </w:p>
    <w:p>
      <w:pPr>
        <w:pStyle w:val="Heading2"/>
        <w:keepNext/>
        <w:widowControl/>
      </w:pPr>
      <w:r>
        <w:t>Diferencia VORDIA</w:t>
      </w:r>
    </w:p>
    <w:p>
      <w:pPr>
        <w:pStyle w:val="Quote"/>
        <w:widowControl/>
      </w:pPr>
      <w:r>
        <w:t>Conocé qué tenés, dónde está y cómo se mueve.</w:t>
      </w:r>
    </w:p>
    <w:p>
      <w:pPr>
        <w:pStyle w:val="Heading2"/>
        <w:keepNext/>
        <w:widowControl/>
      </w:pPr>
      <w:r>
        <w:t>Pensado para</w:t>
      </w:r>
    </w:p>
    <w:p>
      <w:pPr>
        <w:widowControl/>
      </w:pPr>
      <w:r>
        <w:t>Librerías, papelerías, tiendas de regalos, comercios especializados y cadenas minoristas.</w:t>
      </w:r>
    </w:p>
    <w:p>
      <w:pPr>
        <w:pStyle w:val="Heading2"/>
        <w:keepNext/>
        <w:widowControl/>
      </w:pPr>
      <w:r>
        <w:t>Cierre comercial</w:t>
      </w:r>
    </w:p>
    <w:p>
      <w:pPr>
        <w:pStyle w:val="Lead"/>
        <w:widowControl/>
      </w:pPr>
      <w:r>
        <w:t>Conectá el inventario con cada decisión comercial.</w:t>
      </w:r>
    </w:p>
    <w:p>
      <w:pPr>
        <w:widowControl/>
      </w:pPr>
      <w:r>
        <w:t>Acción principal: Solicitar una demostración.</w:t>
      </w:r>
    </w:p>
    <w:p>
      <w:pPr>
        <w:widowControl/>
      </w:pPr>
      <w:r>
        <w:br w:type="page"/>
      </w:r>
    </w:p>
    <w:p>
      <w:pPr>
        <w:pStyle w:val="Eyebrow"/>
        <w:keepNext/>
        <w:widowControl/>
      </w:pPr>
      <w:r>
        <w:t>VORDIA BOUTIQUE</w:t>
      </w:r>
    </w:p>
    <w:p>
      <w:pPr>
        <w:pStyle w:val="Heading1"/>
        <w:keepNext/>
        <w:widowControl/>
      </w:pPr>
      <w:r>
        <w:t>Gestión para moda</w:t>
      </w:r>
    </w:p>
    <w:p>
      <w:pPr>
        <w:pStyle w:val="Title"/>
        <w:keepNext/>
        <w:widowControl/>
      </w:pPr>
      <w:r>
        <w:t>Una prenda no es un solo producto. Cada talle, color y variante cuenta.</w:t>
      </w:r>
    </w:p>
    <w:p>
      <w:pPr>
        <w:pStyle w:val="Lead"/>
        <w:widowControl/>
      </w:pPr>
      <w:r>
        <w:t>VORDIA BOUTIQUE organiza catálogo, inventario, clientes, ventas y alquileres en una solución diseñada para boutiques y negocios de moda.</w:t>
      </w:r>
    </w:p>
    <w:p>
      <w:pPr>
        <w:pStyle w:val="Quote"/>
        <w:widowControl/>
      </w:pPr>
      <w:r>
        <w:t>Administrá cada variante. Comprendé cada movimiento. Prepará tu boutique para nuevos canales.</w:t>
      </w:r>
    </w:p>
    <w:p>
      <w:pPr>
        <w:pStyle w:val="Heading2"/>
        <w:keepNext/>
        <w:widowControl/>
      </w:pPr>
      <w:r>
        <w:t>En la moda, un mismo producto puede existir en muchas versiones.</w:t>
      </w:r>
    </w:p>
    <w:p>
      <w:pPr>
        <w:widowControl/>
      </w:pPr>
      <w:r>
        <w:t>Modelos, talles, colores, fotografías y disponibilidades cambian constantemente. Cuando esa información se controla de forma manual, resulta difícil saber qué fue reservado, vendido, alquilado, cambiado o devuelto.</w:t>
      </w:r>
    </w:p>
    <w:p>
      <w:pPr>
        <w:pStyle w:val="Heading2"/>
        <w:keepNext/>
        <w:widowControl/>
      </w:pPr>
      <w:r>
        <w:t>Toda la colección dentro de una misma operación.</w:t>
      </w:r>
    </w:p>
    <w:p>
      <w:pPr>
        <w:widowControl/>
      </w:pPr>
      <w:r>
        <w:t>BOUTIQUE comprende el lenguaje particular de la moda. La integración digital proyectada busca que catálogo, fotografías, precios, variantes y disponibilidad se administren desde un único origen. Hasta que esa integración esté desarrollada y validada, debe comunicarse como evolución prevista, no como capacidad disponible.</w:t>
      </w:r>
    </w:p>
    <w:p>
      <w:pPr>
        <w:pStyle w:val="Heading2"/>
        <w:keepNext/>
        <w:widowControl/>
      </w:pPr>
      <w:r>
        <w:t>Alcance de la solución</w:t>
      </w:r>
    </w:p>
    <w:p>
      <w:pPr>
        <w:pStyle w:val="ListBullet"/>
        <w:spacing w:after="30"/>
        <w:ind w:left="360" w:hanging="230"/>
        <w:widowControl/>
      </w:pPr>
      <w:r>
        <w:t>Productos, colecciones y marcas.</w:t>
      </w:r>
    </w:p>
    <w:p>
      <w:pPr>
        <w:pStyle w:val="ListBullet"/>
        <w:spacing w:after="30"/>
        <w:ind w:left="360" w:hanging="230"/>
        <w:widowControl/>
      </w:pPr>
      <w:r>
        <w:t>Talles, colores y variantes.</w:t>
      </w:r>
    </w:p>
    <w:p>
      <w:pPr>
        <w:pStyle w:val="ListBullet"/>
        <w:spacing w:after="30"/>
        <w:ind w:left="360" w:hanging="230"/>
        <w:widowControl/>
      </w:pPr>
      <w:r>
        <w:t>Fotografías, precios e inventario por variante.</w:t>
      </w:r>
    </w:p>
    <w:p>
      <w:pPr>
        <w:pStyle w:val="ListBullet"/>
        <w:spacing w:after="30"/>
        <w:ind w:left="360" w:hanging="230"/>
        <w:widowControl/>
      </w:pPr>
      <w:r>
        <w:t>Reservas y apartados.</w:t>
      </w:r>
    </w:p>
    <w:p>
      <w:pPr>
        <w:pStyle w:val="ListBullet"/>
        <w:spacing w:after="30"/>
        <w:ind w:left="360" w:hanging="230"/>
        <w:widowControl/>
      </w:pPr>
      <w:r>
        <w:t>Ventas o alquileres.</w:t>
      </w:r>
    </w:p>
    <w:p>
      <w:pPr>
        <w:pStyle w:val="ListBullet"/>
        <w:spacing w:after="30"/>
        <w:ind w:left="360" w:hanging="230"/>
        <w:widowControl/>
      </w:pPr>
      <w:r>
        <w:t>Cambios y devoluciones.</w:t>
      </w:r>
    </w:p>
    <w:p>
      <w:pPr>
        <w:pStyle w:val="ListBullet"/>
        <w:spacing w:after="30"/>
        <w:ind w:left="360" w:hanging="230"/>
        <w:widowControl/>
      </w:pPr>
      <w:r>
        <w:t>Clientes e historial.</w:t>
      </w:r>
    </w:p>
    <w:p>
      <w:pPr>
        <w:pStyle w:val="ListBullet"/>
        <w:spacing w:after="30"/>
        <w:ind w:left="360" w:hanging="230"/>
        <w:widowControl/>
      </w:pPr>
      <w:r>
        <w:t>Caja, compras, proveedores e indicadores.</w:t>
      </w:r>
    </w:p>
    <w:p>
      <w:pPr>
        <w:pStyle w:val="ListBullet"/>
        <w:spacing w:after="30"/>
        <w:ind w:left="360" w:hanging="230"/>
        <w:widowControl/>
      </w:pPr>
      <w:r>
        <w:t>Evolución proyectada hacia tienda online y plataforma de moda sincronizadas.</w:t>
      </w:r>
    </w:p>
    <w:p>
      <w:pPr>
        <w:pStyle w:val="Heading2"/>
        <w:keepNext/>
        <w:widowControl/>
      </w:pPr>
      <w:r>
        <w:t>Diferencia VORDIA</w:t>
      </w:r>
    </w:p>
    <w:p>
      <w:pPr>
        <w:pStyle w:val="Quote"/>
        <w:widowControl/>
      </w:pPr>
      <w:r>
        <w:t>Cada variante cuenta. Cada movimiento también.</w:t>
      </w:r>
    </w:p>
    <w:p>
      <w:pPr>
        <w:pStyle w:val="Heading2"/>
        <w:keepNext/>
        <w:widowControl/>
      </w:pPr>
      <w:r>
        <w:t>Pensado para</w:t>
      </w:r>
    </w:p>
    <w:p>
      <w:pPr>
        <w:widowControl/>
      </w:pPr>
      <w:r>
        <w:t>Boutiques y tiendas de indumentaria, calzado y accesorios, con venta o alquiler.</w:t>
      </w:r>
    </w:p>
    <w:p>
      <w:pPr>
        <w:pStyle w:val="Heading2"/>
        <w:keepNext/>
        <w:widowControl/>
      </w:pPr>
      <w:r>
        <w:t>Cierre comercial</w:t>
      </w:r>
    </w:p>
    <w:p>
      <w:pPr>
        <w:pStyle w:val="Lead"/>
        <w:widowControl/>
      </w:pPr>
      <w:r>
        <w:t>Gestioná tu boutique desde una base preparada para conectar la operación física y digital.</w:t>
      </w:r>
    </w:p>
    <w:p>
      <w:pPr>
        <w:widowControl/>
      </w:pPr>
      <w:r>
        <w:t>Acción principal: Solicitar una demostración.</w:t>
      </w:r>
    </w:p>
    <w:p>
      <w:pPr>
        <w:widowControl/>
      </w:pPr>
      <w:r>
        <w:br w:type="page"/>
      </w:r>
    </w:p>
    <w:p>
      <w:pPr>
        <w:pStyle w:val="Eyebrow"/>
        <w:keepNext/>
        <w:widowControl/>
      </w:pPr>
      <w:r>
        <w:t>VORDIA OPS</w:t>
      </w:r>
    </w:p>
    <w:p>
      <w:pPr>
        <w:pStyle w:val="Heading1"/>
        <w:keepNext/>
        <w:widowControl/>
      </w:pPr>
      <w:r>
        <w:t>Gestión de operaciones y logística</w:t>
      </w:r>
    </w:p>
    <w:p>
      <w:pPr>
        <w:pStyle w:val="Title"/>
        <w:keepNext/>
        <w:widowControl/>
      </w:pPr>
      <w:r>
        <w:t>Una operación no puede detenerse para buscar información.</w:t>
      </w:r>
    </w:p>
    <w:p>
      <w:pPr>
        <w:pStyle w:val="Lead"/>
        <w:widowControl/>
      </w:pPr>
      <w:r>
        <w:t>VORDIA OPS conecta depósitos, movimientos, pedidos, tareas y documentos para ofrecer una visión más clara de lo que ocurre en cada etapa.</w:t>
      </w:r>
    </w:p>
    <w:p>
      <w:pPr>
        <w:pStyle w:val="Quote"/>
        <w:widowControl/>
      </w:pPr>
      <w:r>
        <w:t>Más trazabilidad para operar. Más visibilidad para decidir.</w:t>
      </w:r>
    </w:p>
    <w:p>
      <w:pPr>
        <w:pStyle w:val="Heading2"/>
        <w:keepNext/>
        <w:widowControl/>
      </w:pPr>
      <w:r>
        <w:t>Cuando un movimiento no queda registrado, la operación pierde continuidad.</w:t>
      </w:r>
    </w:p>
    <w:p>
      <w:pPr>
        <w:widowControl/>
      </w:pPr>
      <w:r>
        <w:t>Entradas, salidas, transferencias, pedidos y entregas generan información constantemente. Si cada área registra esos movimientos de manera diferente, conocer el estado real requiere mensajes y verificaciones manuales.</w:t>
      </w:r>
    </w:p>
    <w:p>
      <w:pPr>
        <w:pStyle w:val="Heading2"/>
        <w:keepNext/>
        <w:widowControl/>
      </w:pPr>
      <w:r>
        <w:t>Saber qué ocurrió, dónde ocurrió y qué debe pasar después.</w:t>
      </w:r>
    </w:p>
    <w:p>
      <w:pPr>
        <w:widowControl/>
      </w:pPr>
      <w:r>
        <w:t>OPS no muestra solamente cantidades. Relaciona cada movimiento con su origen, ubicación, responsable y estado para conservar la continuidad entre áreas.</w:t>
      </w:r>
    </w:p>
    <w:p>
      <w:pPr>
        <w:pStyle w:val="Heading2"/>
        <w:keepNext/>
        <w:widowControl/>
      </w:pPr>
      <w:r>
        <w:t>Alcance de la solución</w:t>
      </w:r>
    </w:p>
    <w:p>
      <w:pPr>
        <w:pStyle w:val="ListBullet"/>
        <w:spacing w:after="30"/>
        <w:ind w:left="360" w:hanging="230"/>
        <w:widowControl/>
      </w:pPr>
      <w:r>
        <w:t>Productos, existencias y ubicaciones.</w:t>
      </w:r>
    </w:p>
    <w:p>
      <w:pPr>
        <w:pStyle w:val="ListBullet"/>
        <w:spacing w:after="30"/>
        <w:ind w:left="360" w:hanging="230"/>
        <w:widowControl/>
      </w:pPr>
      <w:r>
        <w:t>Depósitos.</w:t>
      </w:r>
    </w:p>
    <w:p>
      <w:pPr>
        <w:pStyle w:val="ListBullet"/>
        <w:spacing w:after="30"/>
        <w:ind w:left="360" w:hanging="230"/>
        <w:widowControl/>
      </w:pPr>
      <w:r>
        <w:t>Entradas, salidas y transferencias.</w:t>
      </w:r>
    </w:p>
    <w:p>
      <w:pPr>
        <w:pStyle w:val="ListBullet"/>
        <w:spacing w:after="30"/>
        <w:ind w:left="360" w:hanging="230"/>
        <w:widowControl/>
      </w:pPr>
      <w:r>
        <w:t>Pedidos, preparación y despacho.</w:t>
      </w:r>
    </w:p>
    <w:p>
      <w:pPr>
        <w:pStyle w:val="ListBullet"/>
        <w:spacing w:after="30"/>
        <w:ind w:left="360" w:hanging="230"/>
        <w:widowControl/>
      </w:pPr>
      <w:r>
        <w:t>Compras y proveedores.</w:t>
      </w:r>
    </w:p>
    <w:p>
      <w:pPr>
        <w:pStyle w:val="ListBullet"/>
        <w:spacing w:after="30"/>
        <w:ind w:left="360" w:hanging="230"/>
        <w:widowControl/>
      </w:pPr>
      <w:r>
        <w:t>Tareas y responsables.</w:t>
      </w:r>
    </w:p>
    <w:p>
      <w:pPr>
        <w:pStyle w:val="ListBullet"/>
        <w:spacing w:after="30"/>
        <w:ind w:left="360" w:hanging="230"/>
        <w:widowControl/>
      </w:pPr>
      <w:r>
        <w:t>Documentos, historial y trazabilidad.</w:t>
      </w:r>
    </w:p>
    <w:p>
      <w:pPr>
        <w:pStyle w:val="ListBullet"/>
        <w:spacing w:after="30"/>
        <w:ind w:left="360" w:hanging="230"/>
        <w:widowControl/>
      </w:pPr>
      <w:r>
        <w:t>Indicadores operativos.</w:t>
      </w:r>
    </w:p>
    <w:p>
      <w:pPr>
        <w:pStyle w:val="Heading2"/>
        <w:keepNext/>
        <w:widowControl/>
      </w:pPr>
      <w:r>
        <w:t>Diferencia VORDIA</w:t>
      </w:r>
    </w:p>
    <w:p>
      <w:pPr>
        <w:pStyle w:val="Quote"/>
        <w:widowControl/>
      </w:pPr>
      <w:r>
        <w:t>Lo que se mueve también debe poder seguirse.</w:t>
      </w:r>
    </w:p>
    <w:p>
      <w:pPr>
        <w:pStyle w:val="Heading2"/>
        <w:keepNext/>
        <w:widowControl/>
      </w:pPr>
      <w:r>
        <w:t>Pensado para</w:t>
      </w:r>
    </w:p>
    <w:p>
      <w:pPr>
        <w:widowControl/>
      </w:pPr>
      <w:r>
        <w:t>Empresas con depósitos, distribución, logística u operaciones administrativas que requieren trazabilidad.</w:t>
      </w:r>
    </w:p>
    <w:p>
      <w:pPr>
        <w:pStyle w:val="Heading2"/>
        <w:keepNext/>
        <w:widowControl/>
      </w:pPr>
      <w:r>
        <w:t>Cierre comercial</w:t>
      </w:r>
    </w:p>
    <w:p>
      <w:pPr>
        <w:pStyle w:val="Lead"/>
        <w:widowControl/>
      </w:pPr>
      <w:r>
        <w:t>Convertí cada movimiento en información que pueda seguirse.</w:t>
      </w:r>
    </w:p>
    <w:p>
      <w:pPr>
        <w:widowControl/>
      </w:pPr>
      <w:r>
        <w:t>Acción principal: Solicitar una demostración.</w:t>
      </w:r>
    </w:p>
    <w:p>
      <w:pPr>
        <w:widowControl/>
      </w:pPr>
      <w:r>
        <w:br w:type="page"/>
      </w:r>
    </w:p>
    <w:p>
      <w:pPr>
        <w:pStyle w:val="Eyebrow"/>
        <w:keepNext/>
        <w:widowControl/>
      </w:pPr>
      <w:r>
        <w:t>VORDIA AGRO</w:t>
      </w:r>
    </w:p>
    <w:p>
      <w:pPr>
        <w:pStyle w:val="Heading1"/>
        <w:keepNext/>
        <w:widowControl/>
      </w:pPr>
      <w:r>
        <w:t>Gestión para la producción agrícola</w:t>
      </w:r>
    </w:p>
    <w:p>
      <w:pPr>
        <w:pStyle w:val="Title"/>
        <w:keepNext/>
        <w:widowControl/>
      </w:pPr>
      <w:r>
        <w:t>Cada decisión en el campo comienza con información.</w:t>
      </w:r>
    </w:p>
    <w:p>
      <w:pPr>
        <w:pStyle w:val="Lead"/>
        <w:widowControl/>
      </w:pPr>
      <w:r>
        <w:t>VORDIA AGRO organiza establecimientos, campañas, inventario, compras, producción y finanzas para ofrecer una visión relacionada de la actividad agrícola.</w:t>
      </w:r>
    </w:p>
    <w:p>
      <w:pPr>
        <w:pStyle w:val="Quote"/>
        <w:widowControl/>
      </w:pPr>
      <w:r>
        <w:t>Del establecimiento al resultado, cada etapa bajo seguimiento.</w:t>
      </w:r>
    </w:p>
    <w:p>
      <w:pPr>
        <w:pStyle w:val="Heading2"/>
        <w:keepNext/>
        <w:widowControl/>
      </w:pPr>
      <w:r>
        <w:t>La producción ocurre en el campo, pero muchas decisiones se toman lejos de él.</w:t>
      </w:r>
    </w:p>
    <w:p>
      <w:pPr>
        <w:widowControl/>
      </w:pPr>
      <w:r>
        <w:t>Parcelas, cultivos, insumos, tareas, maquinaria, compras y ventas generan datos en distintos momentos. Cuando permanecen separados, resulta difícil conocer el costo y el resultado de cada campaña.</w:t>
      </w:r>
    </w:p>
    <w:p>
      <w:pPr>
        <w:pStyle w:val="Heading2"/>
        <w:keepNext/>
        <w:widowControl/>
      </w:pPr>
      <w:r>
        <w:t>Toda la actividad productiva dentro de una misma visión.</w:t>
      </w:r>
    </w:p>
    <w:p>
      <w:pPr>
        <w:widowControl/>
      </w:pPr>
      <w:r>
        <w:t>AGRO relaciona lo que se hace, lo que se utiliza y lo que se obtiene durante cada ciclo productivo. La información puede leerse por establecimiento, parcela o campaña.</w:t>
      </w:r>
    </w:p>
    <w:p>
      <w:pPr>
        <w:pStyle w:val="Heading2"/>
        <w:keepNext/>
        <w:widowControl/>
      </w:pPr>
      <w:r>
        <w:t>Alcance de la solución</w:t>
      </w:r>
    </w:p>
    <w:p>
      <w:pPr>
        <w:pStyle w:val="ListBullet"/>
        <w:spacing w:after="30"/>
        <w:ind w:left="360" w:hanging="230"/>
        <w:widowControl/>
      </w:pPr>
      <w:r>
        <w:t>Establecimientos y parcelas.</w:t>
      </w:r>
    </w:p>
    <w:p>
      <w:pPr>
        <w:pStyle w:val="ListBullet"/>
        <w:spacing w:after="30"/>
        <w:ind w:left="360" w:hanging="230"/>
        <w:widowControl/>
      </w:pPr>
      <w:r>
        <w:t>Cultivos y campañas.</w:t>
      </w:r>
    </w:p>
    <w:p>
      <w:pPr>
        <w:pStyle w:val="ListBullet"/>
        <w:spacing w:after="30"/>
        <w:ind w:left="360" w:hanging="230"/>
        <w:widowControl/>
      </w:pPr>
      <w:r>
        <w:t>Actividades y tareas.</w:t>
      </w:r>
    </w:p>
    <w:p>
      <w:pPr>
        <w:pStyle w:val="ListBullet"/>
        <w:spacing w:after="30"/>
        <w:ind w:left="360" w:hanging="230"/>
        <w:widowControl/>
      </w:pPr>
      <w:r>
        <w:t>Insumos e inventario.</w:t>
      </w:r>
    </w:p>
    <w:p>
      <w:pPr>
        <w:pStyle w:val="ListBullet"/>
        <w:spacing w:after="30"/>
        <w:ind w:left="360" w:hanging="230"/>
        <w:widowControl/>
      </w:pPr>
      <w:r>
        <w:t>Recursos y maquinaria.</w:t>
      </w:r>
    </w:p>
    <w:p>
      <w:pPr>
        <w:pStyle w:val="ListBullet"/>
        <w:spacing w:after="30"/>
        <w:ind w:left="360" w:hanging="230"/>
        <w:widowControl/>
      </w:pPr>
      <w:r>
        <w:t>Compras y proveedores.</w:t>
      </w:r>
    </w:p>
    <w:p>
      <w:pPr>
        <w:pStyle w:val="ListBullet"/>
        <w:spacing w:after="30"/>
        <w:ind w:left="360" w:hanging="230"/>
        <w:widowControl/>
      </w:pPr>
      <w:r>
        <w:t>Producción y ventas.</w:t>
      </w:r>
    </w:p>
    <w:p>
      <w:pPr>
        <w:pStyle w:val="ListBullet"/>
        <w:spacing w:after="30"/>
        <w:ind w:left="360" w:hanging="230"/>
        <w:widowControl/>
      </w:pPr>
      <w:r>
        <w:t>Ingresos, egresos y finanzas.</w:t>
      </w:r>
    </w:p>
    <w:p>
      <w:pPr>
        <w:pStyle w:val="ListBullet"/>
        <w:spacing w:after="30"/>
        <w:ind w:left="360" w:hanging="230"/>
        <w:widowControl/>
      </w:pPr>
      <w:r>
        <w:t>Trazabilidad e indicadores.</w:t>
      </w:r>
    </w:p>
    <w:p>
      <w:pPr>
        <w:pStyle w:val="Heading2"/>
        <w:keepNext/>
        <w:widowControl/>
      </w:pPr>
      <w:r>
        <w:t>Diferencia VORDIA</w:t>
      </w:r>
    </w:p>
    <w:p>
      <w:pPr>
        <w:pStyle w:val="Quote"/>
        <w:widowControl/>
      </w:pPr>
      <w:r>
        <w:t>Conectá cada etapa para comprender el resultado completo.</w:t>
      </w:r>
    </w:p>
    <w:p>
      <w:pPr>
        <w:pStyle w:val="Heading2"/>
        <w:keepNext/>
        <w:widowControl/>
      </w:pPr>
      <w:r>
        <w:t>Pensado para</w:t>
      </w:r>
    </w:p>
    <w:p>
      <w:pPr>
        <w:widowControl/>
      </w:pPr>
      <w:r>
        <w:t>Empresas y responsables de operaciones agrícolas.</w:t>
      </w:r>
    </w:p>
    <w:p>
      <w:pPr>
        <w:pStyle w:val="Heading2"/>
        <w:keepNext/>
        <w:widowControl/>
      </w:pPr>
      <w:r>
        <w:t>Cierre comercial</w:t>
      </w:r>
    </w:p>
    <w:p>
      <w:pPr>
        <w:pStyle w:val="Lead"/>
        <w:widowControl/>
      </w:pPr>
      <w:r>
        <w:t>Organizá la información de cada campaña para decidir con una visión más completa.</w:t>
      </w:r>
    </w:p>
    <w:p>
      <w:pPr>
        <w:widowControl/>
      </w:pPr>
      <w:r>
        <w:t>Acción principal: Solicitar una demostración.</w:t>
      </w:r>
    </w:p>
    <w:p>
      <w:pPr>
        <w:widowControl/>
      </w:pPr>
      <w:r>
        <w:br w:type="page"/>
      </w:r>
    </w:p>
    <w:p>
      <w:pPr>
        <w:pStyle w:val="Heading1"/>
        <w:keepNext/>
        <w:widowControl/>
      </w:pPr>
      <w:r>
        <w:t>Página de soluciones</w:t>
      </w:r>
    </w:p>
    <w:p>
      <w:pPr>
        <w:pStyle w:val="Lead"/>
        <w:widowControl/>
      </w:pPr>
      <w:r>
        <w:t>Esta página ayuda al visitante a reconocer su sector. No debe repetir cada landing completa ni presentar una cuadrícula indiferenciada de productos.</w:t>
      </w:r>
    </w:p>
    <w:p>
      <w:pPr>
        <w:pStyle w:val="Title"/>
        <w:keepNext/>
        <w:widowControl/>
      </w:pPr>
      <w:r>
        <w:t>Encontrá la solución que entiende cómo funciona tu empresa.</w:t>
      </w:r>
    </w:p>
    <w:p>
      <w:pPr>
        <w:widowControl/>
      </w:pPr>
      <w:r>
        <w:t>VORDIA combina una base tecnológica común con soluciones creadas alrededor de procesos concretos. Elegí tu sector para conocer qué información, tareas y movimientos puede organizar cada producto.</w:t>
      </w:r>
    </w:p>
    <w:p>
      <w:pPr>
        <w:pStyle w:val="Heading2"/>
        <w:keepNext/>
        <w:widowControl/>
      </w:pPr>
      <w:r>
        <w:t>Criterio de selección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168"/>
            <w:shd w:fill="06345B"/>
            <w:tcMar>
              <w:top w:w="130" w:type="dxa"/>
              <w:start w:w="130" w:type="dxa"/>
              <w:bottom w:w="130" w:type="dxa"/>
              <w:end w:w="130" w:type="dxa"/>
            </w:tcMar>
            <w:vAlign w:val="center"/>
          </w:tcPr>
          <w:p>
            <w:pPr>
              <w:spacing w:after="0"/>
              <w:jc w:val="center"/>
            </w:pPr>
            <w:r>
              <w:rPr>
                <w:b/>
                <w:color w:val="FFFFFF"/>
                <w:sz w:val="18"/>
              </w:rPr>
              <w:t>Si administrás</w:t>
            </w:r>
          </w:p>
        </w:tc>
        <w:tc>
          <w:tcPr>
            <w:tcW w:type="dxa" w:w="1656"/>
            <w:shd w:fill="06345B"/>
            <w:tcMar>
              <w:top w:w="130" w:type="dxa"/>
              <w:start w:w="130" w:type="dxa"/>
              <w:bottom w:w="130" w:type="dxa"/>
              <w:end w:w="130" w:type="dxa"/>
            </w:tcMar>
            <w:vAlign w:val="center"/>
          </w:tcPr>
          <w:p>
            <w:pPr>
              <w:spacing w:after="0"/>
              <w:jc w:val="center"/>
            </w:pPr>
            <w:r>
              <w:rPr>
                <w:b/>
                <w:color w:val="FFFFFF"/>
                <w:sz w:val="18"/>
              </w:rPr>
              <w:t>Solución</w:t>
            </w:r>
          </w:p>
        </w:tc>
        <w:tc>
          <w:tcPr>
            <w:tcW w:type="dxa" w:w="4536"/>
            <w:shd w:fill="06345B"/>
            <w:tcMar>
              <w:top w:w="130" w:type="dxa"/>
              <w:start w:w="130" w:type="dxa"/>
              <w:bottom w:w="130" w:type="dxa"/>
              <w:end w:w="130" w:type="dxa"/>
            </w:tcMar>
            <w:vAlign w:val="center"/>
          </w:tcPr>
          <w:p>
            <w:pPr>
              <w:spacing w:after="0"/>
              <w:jc w:val="center"/>
            </w:pPr>
            <w:r>
              <w:rPr>
                <w:b/>
                <w:color w:val="FFFFFF"/>
                <w:sz w:val="18"/>
              </w:rPr>
              <w:t>Necesidad central</w:t>
            </w:r>
          </w:p>
        </w:tc>
      </w:tr>
      <w:tr>
        <w:trPr>
          <w:cantSplit/>
        </w:trPr>
        <w:tc>
          <w:tcPr>
            <w:tcW w:type="dxa" w:w="3168"/>
            <w:tcMar>
              <w:top w:w="120" w:type="dxa"/>
              <w:start w:w="130" w:type="dxa"/>
              <w:bottom w:w="120" w:type="dxa"/>
              <w:end w:w="130" w:type="dxa"/>
            </w:tcMar>
            <w:vAlign w:val="center"/>
          </w:tcPr>
          <w:p>
            <w:pPr>
              <w:spacing w:after="0" w:line="259" w:lineRule="auto"/>
            </w:pPr>
            <w:r>
              <w:rPr>
                <w:sz w:val="17"/>
              </w:rPr>
              <w:t>Edificios o condominios</w:t>
            </w:r>
          </w:p>
        </w:tc>
        <w:tc>
          <w:tcPr>
            <w:tcW w:type="dxa" w:w="1656"/>
            <w:tcMar>
              <w:top w:w="120" w:type="dxa"/>
              <w:start w:w="130" w:type="dxa"/>
              <w:bottom w:w="120" w:type="dxa"/>
              <w:end w:w="130" w:type="dxa"/>
            </w:tcMar>
            <w:vAlign w:val="center"/>
          </w:tcPr>
          <w:p>
            <w:pPr>
              <w:spacing w:after="0" w:line="259" w:lineRule="auto"/>
            </w:pPr>
            <w:r>
              <w:rPr>
                <w:sz w:val="17"/>
              </w:rPr>
              <w:t>HABITAT</w:t>
            </w:r>
          </w:p>
        </w:tc>
        <w:tc>
          <w:tcPr>
            <w:tcW w:type="dxa" w:w="4536"/>
            <w:tcMar>
              <w:top w:w="120" w:type="dxa"/>
              <w:start w:w="130" w:type="dxa"/>
              <w:bottom w:w="120" w:type="dxa"/>
              <w:end w:w="130" w:type="dxa"/>
            </w:tcMar>
            <w:vAlign w:val="center"/>
          </w:tcPr>
          <w:p>
            <w:pPr>
              <w:spacing w:after="0" w:line="259" w:lineRule="auto"/>
            </w:pPr>
            <w:r>
              <w:rPr>
                <w:sz w:val="17"/>
              </w:rPr>
              <w:t>Comunidad, cobranzas y mantenimiento</w:t>
            </w:r>
          </w:p>
        </w:tc>
      </w:tr>
      <w:tr>
        <w:trPr>
          <w:cantSplit/>
        </w:trPr>
        <w:tc>
          <w:tcPr>
            <w:tcW w:type="dxa" w:w="3168"/>
            <w:tcMar>
              <w:top w:w="120" w:type="dxa"/>
              <w:start w:w="130" w:type="dxa"/>
              <w:bottom w:w="120" w:type="dxa"/>
              <w:end w:w="130" w:type="dxa"/>
            </w:tcMar>
            <w:vAlign w:val="center"/>
            <w:shd w:fill="F5F7FA"/>
          </w:tcPr>
          <w:p>
            <w:pPr>
              <w:spacing w:after="0" w:line="259" w:lineRule="auto"/>
            </w:pPr>
            <w:r>
              <w:rPr>
                <w:sz w:val="17"/>
              </w:rPr>
              <w:t>Hoteles, hostales o alojamientos</w:t>
            </w:r>
          </w:p>
        </w:tc>
        <w:tc>
          <w:tcPr>
            <w:tcW w:type="dxa" w:w="1656"/>
            <w:tcMar>
              <w:top w:w="120" w:type="dxa"/>
              <w:start w:w="130" w:type="dxa"/>
              <w:bottom w:w="120" w:type="dxa"/>
              <w:end w:w="130" w:type="dxa"/>
            </w:tcMar>
            <w:vAlign w:val="center"/>
            <w:shd w:fill="F5F7FA"/>
          </w:tcPr>
          <w:p>
            <w:pPr>
              <w:spacing w:after="0" w:line="259" w:lineRule="auto"/>
            </w:pPr>
            <w:r>
              <w:rPr>
                <w:sz w:val="17"/>
              </w:rPr>
              <w:t>STAY</w:t>
            </w:r>
          </w:p>
        </w:tc>
        <w:tc>
          <w:tcPr>
            <w:tcW w:type="dxa" w:w="4536"/>
            <w:tcMar>
              <w:top w:w="120" w:type="dxa"/>
              <w:start w:w="130" w:type="dxa"/>
              <w:bottom w:w="120" w:type="dxa"/>
              <w:end w:w="130" w:type="dxa"/>
            </w:tcMar>
            <w:vAlign w:val="center"/>
            <w:shd w:fill="F5F7FA"/>
          </w:tcPr>
          <w:p>
            <w:pPr>
              <w:spacing w:after="0" w:line="259" w:lineRule="auto"/>
            </w:pPr>
            <w:r>
              <w:rPr>
                <w:sz w:val="17"/>
              </w:rPr>
              <w:t>Ocupación, huéspedes y pagos</w:t>
            </w:r>
          </w:p>
        </w:tc>
      </w:tr>
      <w:tr>
        <w:trPr>
          <w:cantSplit/>
        </w:trPr>
        <w:tc>
          <w:tcPr>
            <w:tcW w:type="dxa" w:w="3168"/>
            <w:tcMar>
              <w:top w:w="120" w:type="dxa"/>
              <w:start w:w="130" w:type="dxa"/>
              <w:bottom w:w="120" w:type="dxa"/>
              <w:end w:w="130" w:type="dxa"/>
            </w:tcMar>
            <w:vAlign w:val="center"/>
          </w:tcPr>
          <w:p>
            <w:pPr>
              <w:spacing w:after="0" w:line="259" w:lineRule="auto"/>
            </w:pPr>
            <w:r>
              <w:rPr>
                <w:sz w:val="17"/>
              </w:rPr>
              <w:t>Restaurantes o cafeterías</w:t>
            </w:r>
          </w:p>
        </w:tc>
        <w:tc>
          <w:tcPr>
            <w:tcW w:type="dxa" w:w="1656"/>
            <w:tcMar>
              <w:top w:w="120" w:type="dxa"/>
              <w:start w:w="130" w:type="dxa"/>
              <w:bottom w:w="120" w:type="dxa"/>
              <w:end w:w="130" w:type="dxa"/>
            </w:tcMar>
            <w:vAlign w:val="center"/>
          </w:tcPr>
          <w:p>
            <w:pPr>
              <w:spacing w:after="0" w:line="259" w:lineRule="auto"/>
            </w:pPr>
            <w:r>
              <w:rPr>
                <w:sz w:val="17"/>
              </w:rPr>
              <w:t>DINE</w:t>
            </w:r>
          </w:p>
        </w:tc>
        <w:tc>
          <w:tcPr>
            <w:tcW w:type="dxa" w:w="4536"/>
            <w:tcMar>
              <w:top w:w="120" w:type="dxa"/>
              <w:start w:w="130" w:type="dxa"/>
              <w:bottom w:w="120" w:type="dxa"/>
              <w:end w:w="130" w:type="dxa"/>
            </w:tcMar>
            <w:vAlign w:val="center"/>
          </w:tcPr>
          <w:p>
            <w:pPr>
              <w:spacing w:after="0" w:line="259" w:lineRule="auto"/>
            </w:pPr>
            <w:r>
              <w:rPr>
                <w:sz w:val="17"/>
              </w:rPr>
              <w:t>Pedidos, inventario, caja y costos</w:t>
            </w:r>
          </w:p>
        </w:tc>
      </w:tr>
      <w:tr>
        <w:trPr>
          <w:cantSplit/>
        </w:trPr>
        <w:tc>
          <w:tcPr>
            <w:tcW w:type="dxa" w:w="3168"/>
            <w:tcMar>
              <w:top w:w="120" w:type="dxa"/>
              <w:start w:w="130" w:type="dxa"/>
              <w:bottom w:w="120" w:type="dxa"/>
              <w:end w:w="130" w:type="dxa"/>
            </w:tcMar>
            <w:vAlign w:val="center"/>
            <w:shd w:fill="F5F7FA"/>
          </w:tcPr>
          <w:p>
            <w:pPr>
              <w:spacing w:after="0" w:line="259" w:lineRule="auto"/>
            </w:pPr>
            <w:r>
              <w:rPr>
                <w:sz w:val="17"/>
              </w:rPr>
              <w:t>Comercios o librerías</w:t>
            </w:r>
          </w:p>
        </w:tc>
        <w:tc>
          <w:tcPr>
            <w:tcW w:type="dxa" w:w="1656"/>
            <w:tcMar>
              <w:top w:w="120" w:type="dxa"/>
              <w:start w:w="130" w:type="dxa"/>
              <w:bottom w:w="120" w:type="dxa"/>
              <w:end w:w="130" w:type="dxa"/>
            </w:tcMar>
            <w:vAlign w:val="center"/>
            <w:shd w:fill="F5F7FA"/>
          </w:tcPr>
          <w:p>
            <w:pPr>
              <w:spacing w:after="0" w:line="259" w:lineRule="auto"/>
            </w:pPr>
            <w:r>
              <w:rPr>
                <w:sz w:val="17"/>
              </w:rPr>
              <w:t>RETAIL</w:t>
            </w:r>
          </w:p>
        </w:tc>
        <w:tc>
          <w:tcPr>
            <w:tcW w:type="dxa" w:w="4536"/>
            <w:tcMar>
              <w:top w:w="120" w:type="dxa"/>
              <w:start w:w="130" w:type="dxa"/>
              <w:bottom w:w="120" w:type="dxa"/>
              <w:end w:w="130" w:type="dxa"/>
            </w:tcMar>
            <w:vAlign w:val="center"/>
            <w:shd w:fill="F5F7FA"/>
          </w:tcPr>
          <w:p>
            <w:pPr>
              <w:spacing w:after="0" w:line="259" w:lineRule="auto"/>
            </w:pPr>
            <w:r>
              <w:rPr>
                <w:sz w:val="17"/>
              </w:rPr>
              <w:t>Productos, inventario, compras y ventas</w:t>
            </w:r>
          </w:p>
        </w:tc>
      </w:tr>
      <w:tr>
        <w:trPr>
          <w:cantSplit/>
        </w:trPr>
        <w:tc>
          <w:tcPr>
            <w:tcW w:type="dxa" w:w="3168"/>
            <w:tcMar>
              <w:top w:w="120" w:type="dxa"/>
              <w:start w:w="130" w:type="dxa"/>
              <w:bottom w:w="120" w:type="dxa"/>
              <w:end w:w="130" w:type="dxa"/>
            </w:tcMar>
            <w:vAlign w:val="center"/>
          </w:tcPr>
          <w:p>
            <w:pPr>
              <w:spacing w:after="0" w:line="259" w:lineRule="auto"/>
            </w:pPr>
            <w:r>
              <w:rPr>
                <w:sz w:val="17"/>
              </w:rPr>
              <w:t>Boutiques o tiendas de moda</w:t>
            </w:r>
          </w:p>
        </w:tc>
        <w:tc>
          <w:tcPr>
            <w:tcW w:type="dxa" w:w="1656"/>
            <w:tcMar>
              <w:top w:w="120" w:type="dxa"/>
              <w:start w:w="130" w:type="dxa"/>
              <w:bottom w:w="120" w:type="dxa"/>
              <w:end w:w="130" w:type="dxa"/>
            </w:tcMar>
            <w:vAlign w:val="center"/>
          </w:tcPr>
          <w:p>
            <w:pPr>
              <w:spacing w:after="0" w:line="259" w:lineRule="auto"/>
            </w:pPr>
            <w:r>
              <w:rPr>
                <w:sz w:val="17"/>
              </w:rPr>
              <w:t>BOUTIQUE</w:t>
            </w:r>
          </w:p>
        </w:tc>
        <w:tc>
          <w:tcPr>
            <w:tcW w:type="dxa" w:w="4536"/>
            <w:tcMar>
              <w:top w:w="120" w:type="dxa"/>
              <w:start w:w="130" w:type="dxa"/>
              <w:bottom w:w="120" w:type="dxa"/>
              <w:end w:w="130" w:type="dxa"/>
            </w:tcMar>
            <w:vAlign w:val="center"/>
          </w:tcPr>
          <w:p>
            <w:pPr>
              <w:spacing w:after="0" w:line="259" w:lineRule="auto"/>
            </w:pPr>
            <w:r>
              <w:rPr>
                <w:sz w:val="17"/>
              </w:rPr>
              <w:t>Variantes, colecciones, venta o alquiler</w:t>
            </w:r>
          </w:p>
        </w:tc>
      </w:tr>
      <w:tr>
        <w:trPr>
          <w:cantSplit/>
        </w:trPr>
        <w:tc>
          <w:tcPr>
            <w:tcW w:type="dxa" w:w="3168"/>
            <w:tcMar>
              <w:top w:w="120" w:type="dxa"/>
              <w:start w:w="130" w:type="dxa"/>
              <w:bottom w:w="120" w:type="dxa"/>
              <w:end w:w="130" w:type="dxa"/>
            </w:tcMar>
            <w:vAlign w:val="center"/>
            <w:shd w:fill="F5F7FA"/>
          </w:tcPr>
          <w:p>
            <w:pPr>
              <w:spacing w:after="0" w:line="259" w:lineRule="auto"/>
            </w:pPr>
            <w:r>
              <w:rPr>
                <w:sz w:val="17"/>
              </w:rPr>
              <w:t>Depósitos u operaciones logísticas</w:t>
            </w:r>
          </w:p>
        </w:tc>
        <w:tc>
          <w:tcPr>
            <w:tcW w:type="dxa" w:w="1656"/>
            <w:tcMar>
              <w:top w:w="120" w:type="dxa"/>
              <w:start w:w="130" w:type="dxa"/>
              <w:bottom w:w="120" w:type="dxa"/>
              <w:end w:w="130" w:type="dxa"/>
            </w:tcMar>
            <w:vAlign w:val="center"/>
            <w:shd w:fill="F5F7FA"/>
          </w:tcPr>
          <w:p>
            <w:pPr>
              <w:spacing w:after="0" w:line="259" w:lineRule="auto"/>
            </w:pPr>
            <w:r>
              <w:rPr>
                <w:sz w:val="17"/>
              </w:rPr>
              <w:t>OPS</w:t>
            </w:r>
          </w:p>
        </w:tc>
        <w:tc>
          <w:tcPr>
            <w:tcW w:type="dxa" w:w="4536"/>
            <w:tcMar>
              <w:top w:w="120" w:type="dxa"/>
              <w:start w:w="130" w:type="dxa"/>
              <w:bottom w:w="120" w:type="dxa"/>
              <w:end w:w="130" w:type="dxa"/>
            </w:tcMar>
            <w:vAlign w:val="center"/>
            <w:shd w:fill="F5F7FA"/>
          </w:tcPr>
          <w:p>
            <w:pPr>
              <w:spacing w:after="0" w:line="259" w:lineRule="auto"/>
            </w:pPr>
            <w:r>
              <w:rPr>
                <w:sz w:val="17"/>
              </w:rPr>
              <w:t>Movimientos, pedidos y trazabilidad</w:t>
            </w:r>
          </w:p>
        </w:tc>
      </w:tr>
      <w:tr>
        <w:trPr>
          <w:cantSplit/>
        </w:trPr>
        <w:tc>
          <w:tcPr>
            <w:tcW w:type="dxa" w:w="3168"/>
            <w:tcMar>
              <w:top w:w="120" w:type="dxa"/>
              <w:start w:w="130" w:type="dxa"/>
              <w:bottom w:w="120" w:type="dxa"/>
              <w:end w:w="130" w:type="dxa"/>
            </w:tcMar>
            <w:vAlign w:val="center"/>
          </w:tcPr>
          <w:p>
            <w:pPr>
              <w:spacing w:after="0" w:line="259" w:lineRule="auto"/>
            </w:pPr>
            <w:r>
              <w:rPr>
                <w:sz w:val="17"/>
              </w:rPr>
              <w:t>Producción agrícola</w:t>
            </w:r>
          </w:p>
        </w:tc>
        <w:tc>
          <w:tcPr>
            <w:tcW w:type="dxa" w:w="1656"/>
            <w:tcMar>
              <w:top w:w="120" w:type="dxa"/>
              <w:start w:w="130" w:type="dxa"/>
              <w:bottom w:w="120" w:type="dxa"/>
              <w:end w:w="130" w:type="dxa"/>
            </w:tcMar>
            <w:vAlign w:val="center"/>
          </w:tcPr>
          <w:p>
            <w:pPr>
              <w:spacing w:after="0" w:line="259" w:lineRule="auto"/>
            </w:pPr>
            <w:r>
              <w:rPr>
                <w:sz w:val="17"/>
              </w:rPr>
              <w:t>AGRO</w:t>
            </w:r>
          </w:p>
        </w:tc>
        <w:tc>
          <w:tcPr>
            <w:tcW w:type="dxa" w:w="4536"/>
            <w:tcMar>
              <w:top w:w="120" w:type="dxa"/>
              <w:start w:w="130" w:type="dxa"/>
              <w:bottom w:w="120" w:type="dxa"/>
              <w:end w:w="130" w:type="dxa"/>
            </w:tcMar>
            <w:vAlign w:val="center"/>
          </w:tcPr>
          <w:p>
            <w:pPr>
              <w:spacing w:after="0" w:line="259" w:lineRule="auto"/>
            </w:pPr>
            <w:r>
              <w:rPr>
                <w:sz w:val="17"/>
              </w:rPr>
              <w:t>Campañas, recursos, producción y finanzas</w:t>
            </w:r>
          </w:p>
        </w:tc>
      </w:tr>
    </w:tbl>
    <w:p>
      <w:pPr>
        <w:spacing w:after="20"/>
        <w:widowControl/>
      </w:pPr>
    </w:p>
    <w:p>
      <w:pPr>
        <w:pStyle w:val="Heading2"/>
        <w:keepNext/>
        <w:widowControl/>
      </w:pPr>
      <w:r>
        <w:t>Acción de cierre</w:t>
      </w:r>
    </w:p>
    <w:p>
      <w:pPr>
        <w:widowControl/>
      </w:pPr>
      <w:r>
        <w:t>¿No sabés qué solución corresponde a tu empresa? Contanos cómo funciona tu operación y te ayudamos a identificar el punto de partida.</w:t>
      </w:r>
    </w:p>
    <w:p>
      <w:pPr>
        <w:widowControl/>
      </w:pPr>
      <w:r>
        <w:t>Acción principal: Hablar con VORDIA.</w:t>
      </w:r>
    </w:p>
    <w:p>
      <w:pPr>
        <w:widowControl/>
      </w:pPr>
      <w:r>
        <w:br w:type="page"/>
      </w:r>
    </w:p>
    <w:p>
      <w:pPr>
        <w:pStyle w:val="Heading1"/>
        <w:keepNext/>
        <w:widowControl/>
      </w:pPr>
      <w:r>
        <w:t>Página Cómo funciona</w:t>
      </w:r>
    </w:p>
    <w:p>
      <w:pPr>
        <w:pStyle w:val="Lead"/>
        <w:widowControl/>
      </w:pPr>
      <w:r>
        <w:t>La implementación debe comunicarse como un proceso de comprensión y configuración, no como una promesa automática ni idéntica para todos los clientes.</w:t>
      </w:r>
    </w:p>
    <w:p>
      <w:pPr>
        <w:pStyle w:val="Title"/>
        <w:keepNext/>
        <w:widowControl/>
      </w:pPr>
      <w:r>
        <w:t>La solución comienza antes del sistema.</w:t>
      </w:r>
    </w:p>
    <w:p>
      <w:pPr>
        <w:widowControl/>
      </w:pPr>
      <w:r>
        <w:t>Para conectar una empresa, primero es necesario comprender cómo trabaja. VORDIA parte de los procesos reales, identifica la información necesaria y define una implementación acorde con el alcance validado.</w:t>
      </w:r>
    </w:p>
    <w:p>
      <w:pPr>
        <w:pStyle w:val="Heading2"/>
        <w:keepNext/>
        <w:widowControl/>
      </w:pPr>
      <w:r>
        <w:t>1 Comprender</w:t>
      </w:r>
    </w:p>
    <w:p>
      <w:pPr>
        <w:widowControl/>
      </w:pPr>
      <w:r>
        <w:t>Relevamos cómo se administra hoy el negocio, qué áreas participan, qué información utilizan y dónde aparecen las principales fricciones.</w:t>
      </w:r>
    </w:p>
    <w:p>
      <w:pPr>
        <w:pStyle w:val="Heading2"/>
        <w:keepNext/>
        <w:widowControl/>
      </w:pPr>
      <w:r>
        <w:t>2 Estructurar</w:t>
      </w:r>
    </w:p>
    <w:p>
      <w:pPr>
        <w:widowControl/>
      </w:pPr>
      <w:r>
        <w:t>Ordenamos procesos, datos, responsables y prioridades para definir una lógica de gestión comprensible.</w:t>
      </w:r>
    </w:p>
    <w:p>
      <w:pPr>
        <w:pStyle w:val="Heading2"/>
        <w:keepNext/>
        <w:widowControl/>
      </w:pPr>
      <w:r>
        <w:t>3 Configurar</w:t>
      </w:r>
    </w:p>
    <w:p>
      <w:pPr>
        <w:widowControl/>
      </w:pPr>
      <w:r>
        <w:t>Preparamos la solución VORDIA correspondiente y validamos el alcance que formará parte de la implementación.</w:t>
      </w:r>
    </w:p>
    <w:p>
      <w:pPr>
        <w:pStyle w:val="Heading2"/>
        <w:keepNext/>
        <w:widowControl/>
      </w:pPr>
      <w:r>
        <w:t>4 Implementar</w:t>
      </w:r>
    </w:p>
    <w:p>
      <w:pPr>
        <w:widowControl/>
      </w:pPr>
      <w:r>
        <w:t>Incorporamos la solución, organizamos la información necesaria y acompañamos la adopción por parte de los usuarios.</w:t>
      </w:r>
    </w:p>
    <w:p>
      <w:pPr>
        <w:pStyle w:val="Heading2"/>
        <w:keepNext/>
        <w:widowControl/>
      </w:pPr>
      <w:r>
        <w:t>5 Evolucionar</w:t>
      </w:r>
    </w:p>
    <w:p>
      <w:pPr>
        <w:widowControl/>
      </w:pPr>
      <w:r>
        <w:t>A medida que la operación cambia, se evalúan nuevas necesidades, ajustes o integraciones sin confundir mejoras proyectadas con capacidades disponibles.</w:t>
      </w:r>
    </w:p>
    <w:p>
      <w:pPr>
        <w:pStyle w:val="Heading2"/>
        <w:keepNext/>
        <w:widowControl/>
      </w:pPr>
      <w:r>
        <w:t>Cierre</w:t>
      </w:r>
    </w:p>
    <w:p>
      <w:pPr>
        <w:widowControl/>
      </w:pPr>
      <w:r>
        <w:t>Cada implementación tiene un alcance propio. Conversemos para entender el de tu empresa.</w:t>
      </w:r>
    </w:p>
    <w:p>
      <w:pPr>
        <w:widowControl/>
      </w:pPr>
      <w:r>
        <w:t>Acción principal: Solicitar una demostración.</w:t>
      </w:r>
    </w:p>
    <w:p>
      <w:pPr>
        <w:widowControl/>
      </w:pPr>
      <w:r>
        <w:br w:type="page"/>
      </w:r>
    </w:p>
    <w:p>
      <w:pPr>
        <w:pStyle w:val="Heading1"/>
        <w:keepNext/>
        <w:widowControl/>
      </w:pPr>
      <w:r>
        <w:t>Página Por qué VORDIA</w:t>
      </w:r>
    </w:p>
    <w:p>
      <w:pPr>
        <w:pStyle w:val="Lead"/>
        <w:widowControl/>
      </w:pPr>
      <w:r>
        <w:t>La diferencia debe explicarse mediante criterios concretos, no con afirmaciones de superioridad ni liderazgo sin evidencia.</w:t>
      </w:r>
    </w:p>
    <w:p>
      <w:pPr>
        <w:pStyle w:val="Title"/>
        <w:keepNext/>
        <w:widowControl/>
      </w:pPr>
      <w:r>
        <w:t>Tecnología que empieza por entender la operación.</w:t>
      </w:r>
    </w:p>
    <w:p>
      <w:pPr>
        <w:widowControl/>
      </w:pPr>
      <w:r>
        <w:t>VORDIA desarrolla soluciones especializadas para que la información de una empresa tenga contexto, continuidad y utilidad. El objetivo no es acumular funciones, sino relacionar los movimientos que permiten comprender qué ocurre y qué necesita atención.</w:t>
      </w:r>
    </w:p>
    <w:p>
      <w:pPr>
        <w:pStyle w:val="Heading2"/>
        <w:keepNext/>
        <w:widowControl/>
      </w:pPr>
      <w:r>
        <w:t>Especialización por sector</w:t>
      </w:r>
    </w:p>
    <w:p>
      <w:pPr>
        <w:widowControl/>
      </w:pPr>
      <w:r>
        <w:t>Un alojamiento, una boutique y un condominio comparten necesidades administrativas, pero no funcionan igual. Cada producto profundiza en los procesos propios de su actividad.</w:t>
      </w:r>
    </w:p>
    <w:p>
      <w:pPr>
        <w:pStyle w:val="Heading2"/>
        <w:keepNext/>
        <w:widowControl/>
      </w:pPr>
      <w:r>
        <w:t>Una lógica común</w:t>
      </w:r>
    </w:p>
    <w:p>
      <w:pPr>
        <w:widowControl/>
      </w:pPr>
      <w:r>
        <w:t>Los productos pertenecen a una misma familia tecnológica. Esto mantiene coherencia en usuarios, permisos, información, seguridad y experiencia, sin presentar VORDIA Core como producto comercial.</w:t>
      </w:r>
    </w:p>
    <w:p>
      <w:pPr>
        <w:pStyle w:val="Heading2"/>
        <w:keepNext/>
        <w:widowControl/>
      </w:pPr>
      <w:r>
        <w:t>Información relacionada</w:t>
      </w:r>
    </w:p>
    <w:p>
      <w:pPr>
        <w:widowControl/>
      </w:pPr>
      <w:r>
        <w:t>Un pago, una venta o una tarea adquiere valor cuando puede vincularse con su origen, su responsable y su efecto. VORDIA busca conservar esas relaciones.</w:t>
      </w:r>
    </w:p>
    <w:p>
      <w:pPr>
        <w:pStyle w:val="Heading2"/>
        <w:keepNext/>
        <w:widowControl/>
      </w:pPr>
      <w:r>
        <w:t>Claridad para decidir</w:t>
      </w:r>
    </w:p>
    <w:p>
      <w:pPr>
        <w:widowControl/>
      </w:pPr>
      <w:r>
        <w:t>La información relevante debe poder encontrarse y comprenderse sin depender de múltiples planillas, conversaciones o personas.</w:t>
      </w:r>
    </w:p>
    <w:p>
      <w:pPr>
        <w:pStyle w:val="Heading2"/>
        <w:keepNext/>
        <w:widowControl/>
      </w:pPr>
      <w:r>
        <w:t>Evolución responsable</w:t>
      </w:r>
    </w:p>
    <w:p>
      <w:pPr>
        <w:widowControl/>
      </w:pPr>
      <w:r>
        <w:t>Las nuevas funciones e integraciones se comunican únicamente cuando su alcance y disponibilidad han sido validados.</w:t>
      </w:r>
    </w:p>
    <w:p>
      <w:pPr>
        <w:pStyle w:val="Heading2"/>
        <w:keepNext/>
        <w:widowControl/>
      </w:pPr>
      <w:r>
        <w:t>Declaración</w:t>
      </w:r>
    </w:p>
    <w:p>
      <w:pPr>
        <w:pStyle w:val="Quote"/>
        <w:widowControl/>
      </w:pPr>
      <w:r>
        <w:t>No desarrollamos funciones aisladas. Diseñamos operaciones conectadas.</w:t>
      </w:r>
    </w:p>
    <w:p>
      <w:pPr>
        <w:widowControl/>
      </w:pPr>
      <w:r>
        <w:br w:type="page"/>
      </w:r>
    </w:p>
    <w:p>
      <w:pPr>
        <w:pStyle w:val="Heading1"/>
        <w:keepNext/>
        <w:widowControl/>
      </w:pPr>
      <w:r>
        <w:t>Página Empresa</w:t>
      </w:r>
    </w:p>
    <w:p>
      <w:pPr>
        <w:pStyle w:val="Lead"/>
        <w:widowControl/>
      </w:pPr>
      <w:r>
        <w:t>Esta página debe construir confianza sin inventar antigüedad, tamaño, clientes, cifras, certificaciones o liderazgo de mercado.</w:t>
      </w:r>
    </w:p>
    <w:p>
      <w:pPr>
        <w:pStyle w:val="Title"/>
        <w:keepNext/>
        <w:widowControl/>
      </w:pPr>
      <w:r>
        <w:t>Construimos tecnología para entender mejor cómo funciona una empresa.</w:t>
      </w:r>
    </w:p>
    <w:p>
      <w:pPr>
        <w:widowControl/>
      </w:pPr>
      <w:r>
        <w:t>VORDIA nace de una observación concreta: muchas empresas tienen herramientas, información y personas capaces, pero aun así deben trabajar con procesos desconectados y datos difíciles de reunir.</w:t>
      </w:r>
    </w:p>
    <w:p>
      <w:pPr>
        <w:widowControl/>
      </w:pPr>
      <w:r>
        <w:t>Nuestro propósito es desarrollar soluciones de gestión que conviertan esa complejidad en una estructura más clara. Cada producto se especializa en un sector, mientras toda la familia comparte una misma visión: relacionar la información necesaria para operar y decidir.</w:t>
      </w:r>
    </w:p>
    <w:p>
      <w:pPr>
        <w:pStyle w:val="Heading2"/>
        <w:keepNext/>
        <w:widowControl/>
      </w:pPr>
      <w:r>
        <w:t>Qué construimos</w:t>
      </w:r>
    </w:p>
    <w:p>
      <w:pPr>
        <w:widowControl/>
      </w:pPr>
      <w:r>
        <w:t>Un ecosistema de plataformas B2B para edificios y condominios, alojamientos, gastronomía, comercios, moda, operaciones logísticas y producción agrícola.</w:t>
      </w:r>
    </w:p>
    <w:p>
      <w:pPr>
        <w:pStyle w:val="Heading2"/>
        <w:keepNext/>
        <w:widowControl/>
      </w:pPr>
      <w:r>
        <w:t>Cómo pensamos</w:t>
      </w:r>
    </w:p>
    <w:p>
      <w:pPr>
        <w:widowControl/>
      </w:pPr>
      <w:r>
        <w:t>La tecnología debe comprender el negocio antes de intentar transformarlo. Por eso partimos de procesos reales, reducimos fricciones y priorizamos información que tenga utilidad concreta para el usuario.</w:t>
      </w:r>
    </w:p>
    <w:p>
      <w:pPr>
        <w:pStyle w:val="Heading2"/>
        <w:keepNext/>
        <w:widowControl/>
      </w:pPr>
      <w:r>
        <w:t>Qué buscamos</w:t>
      </w:r>
    </w:p>
    <w:p>
      <w:pPr>
        <w:widowControl/>
      </w:pPr>
      <w:r>
        <w:t>Crear una familia de productos coherente, especializada y preparada para evolucionar junto con las necesidades de cada operación.</w:t>
      </w:r>
    </w:p>
    <w:p>
      <w:pPr>
        <w:pStyle w:val="Heading2"/>
        <w:keepNext/>
        <w:widowControl/>
      </w:pPr>
      <w:r>
        <w:t>Visión</w:t>
      </w:r>
    </w:p>
    <w:p>
      <w:pPr>
        <w:widowControl/>
      </w:pPr>
      <w:r>
        <w:t>Que empresas de distintos sectores puedan comprender y coordinar mejor su actividad desde soluciones diseñadas para su realidad.</w:t>
      </w:r>
    </w:p>
    <w:p>
      <w:pPr>
        <w:pStyle w:val="Heading2"/>
        <w:keepNext/>
        <w:widowControl/>
      </w:pPr>
      <w:r>
        <w:t>Cierre</w:t>
      </w:r>
    </w:p>
    <w:p>
      <w:pPr>
        <w:pStyle w:val="Quote"/>
        <w:widowControl/>
      </w:pPr>
      <w:r>
        <w:t>Muchas empresas. Diferentes realidades. Una misma necesidad de claridad.</w:t>
      </w:r>
    </w:p>
    <w:p>
      <w:pPr>
        <w:widowControl/>
      </w:pPr>
      <w:r>
        <w:br w:type="page"/>
      </w:r>
    </w:p>
    <w:p>
      <w:pPr>
        <w:pStyle w:val="Heading1"/>
        <w:keepNext/>
        <w:widowControl/>
      </w:pPr>
      <w:r>
        <w:t>Página de demostración</w:t>
      </w:r>
    </w:p>
    <w:p>
      <w:pPr>
        <w:pStyle w:val="Lead"/>
        <w:widowControl/>
      </w:pPr>
      <w:r>
        <w:t>El formulario debe facilitar una conversación comercial y obtener solamente la información necesaria para preparar el primer contacto.</w:t>
      </w:r>
    </w:p>
    <w:p>
      <w:pPr>
        <w:pStyle w:val="Title"/>
        <w:keepNext/>
        <w:widowControl/>
      </w:pPr>
      <w:r>
        <w:t>Veamos cómo funciona hoy tu empresa.</w:t>
      </w:r>
    </w:p>
    <w:p>
      <w:pPr>
        <w:widowControl/>
      </w:pPr>
      <w:r>
        <w:t>Contanos qué administrás y qué parte de la operación necesita mayor visibilidad, seguimiento o coordinación. Así podremos orientar la conversación hacia la solución adecuada.</w:t>
      </w:r>
    </w:p>
    <w:p>
      <w:pPr>
        <w:pStyle w:val="Heading2"/>
        <w:keepNext/>
        <w:widowControl/>
      </w:pPr>
      <w:r>
        <w:t>Campos</w:t>
      </w:r>
    </w:p>
    <w:p>
      <w:pPr>
        <w:pStyle w:val="ListBullet"/>
        <w:spacing w:after="30"/>
        <w:ind w:left="360" w:hanging="230"/>
        <w:widowControl/>
      </w:pPr>
      <w:r>
        <w:t>Nombre y apellido.</w:t>
      </w:r>
    </w:p>
    <w:p>
      <w:pPr>
        <w:pStyle w:val="ListBullet"/>
        <w:spacing w:after="30"/>
        <w:ind w:left="360" w:hanging="230"/>
        <w:widowControl/>
      </w:pPr>
      <w:r>
        <w:t>Empresa.</w:t>
      </w:r>
    </w:p>
    <w:p>
      <w:pPr>
        <w:pStyle w:val="ListBullet"/>
        <w:spacing w:after="30"/>
        <w:ind w:left="360" w:hanging="230"/>
        <w:widowControl/>
      </w:pPr>
      <w:r>
        <w:t>Correo electrónico.</w:t>
      </w:r>
    </w:p>
    <w:p>
      <w:pPr>
        <w:pStyle w:val="ListBullet"/>
        <w:spacing w:after="30"/>
        <w:ind w:left="360" w:hanging="230"/>
        <w:widowControl/>
      </w:pPr>
      <w:r>
        <w:t>Teléfono o WhatsApp.</w:t>
      </w:r>
    </w:p>
    <w:p>
      <w:pPr>
        <w:pStyle w:val="ListBullet"/>
        <w:spacing w:after="30"/>
        <w:ind w:left="360" w:hanging="230"/>
        <w:widowControl/>
      </w:pPr>
      <w:r>
        <w:t>Sector o solución de interés.</w:t>
      </w:r>
    </w:p>
    <w:p>
      <w:pPr>
        <w:pStyle w:val="ListBullet"/>
        <w:spacing w:after="30"/>
        <w:ind w:left="360" w:hanging="230"/>
        <w:widowControl/>
      </w:pPr>
      <w:r>
        <w:t>Cantidad de sedes o unidades, cuando corresponda.</w:t>
      </w:r>
    </w:p>
    <w:p>
      <w:pPr>
        <w:pStyle w:val="ListBullet"/>
        <w:spacing w:after="30"/>
        <w:ind w:left="360" w:hanging="230"/>
        <w:widowControl/>
      </w:pPr>
      <w:r>
        <w:t>Principal necesidad o dificultad actual.</w:t>
      </w:r>
    </w:p>
    <w:p>
      <w:pPr>
        <w:pStyle w:val="ListBullet"/>
        <w:spacing w:after="30"/>
        <w:ind w:left="360" w:hanging="230"/>
        <w:widowControl/>
      </w:pPr>
      <w:r>
        <w:t>Preferencia de contacto.</w:t>
      </w:r>
    </w:p>
    <w:p>
      <w:pPr>
        <w:widowControl/>
      </w:pPr>
      <w:r>
        <w:t>Botón: Solicitar una demostración.</w:t>
      </w:r>
    </w:p>
    <w:p>
      <w:pPr>
        <w:widowControl/>
      </w:pPr>
      <w:r>
        <w:t>Confirmación: Recibimos tu solicitud. Revisaremos la información para orientar mejor la primera conversación.</w:t>
      </w:r>
    </w:p>
    <w:p>
      <w:pPr>
        <w:pStyle w:val="Heading2"/>
        <w:keepNext/>
        <w:widowControl/>
      </w:pPr>
      <w:r>
        <w:t>Principios del formulario</w:t>
      </w:r>
    </w:p>
    <w:p>
      <w:pPr>
        <w:pStyle w:val="ListBullet"/>
        <w:spacing w:after="30"/>
        <w:ind w:left="360" w:hanging="230"/>
        <w:widowControl/>
      </w:pPr>
      <w:r>
        <w:t>No pedir información financiera sensible.</w:t>
      </w:r>
    </w:p>
    <w:p>
      <w:pPr>
        <w:pStyle w:val="ListBullet"/>
        <w:spacing w:after="30"/>
        <w:ind w:left="360" w:hanging="230"/>
        <w:widowControl/>
      </w:pPr>
      <w:r>
        <w:t>No exigir demasiados campos antes del primer contacto.</w:t>
      </w:r>
    </w:p>
    <w:p>
      <w:pPr>
        <w:pStyle w:val="ListBullet"/>
        <w:spacing w:after="30"/>
        <w:ind w:left="360" w:hanging="230"/>
        <w:widowControl/>
      </w:pPr>
      <w:r>
        <w:t>Explicar el uso de los datos y enlazar la política de privacidad.</w:t>
      </w:r>
    </w:p>
    <w:p>
      <w:pPr>
        <w:pStyle w:val="ListBullet"/>
        <w:spacing w:after="30"/>
        <w:ind w:left="360" w:hanging="230"/>
        <w:widowControl/>
      </w:pPr>
      <w:r>
        <w:t>No prometer tiempos de respuesta hasta que exista un compromiso operativo validado.</w:t>
      </w:r>
    </w:p>
    <w:p>
      <w:pPr>
        <w:widowControl/>
      </w:pPr>
      <w:r>
        <w:br w:type="page"/>
      </w:r>
    </w:p>
    <w:p>
      <w:pPr>
        <w:pStyle w:val="Heading1"/>
        <w:keepNext/>
        <w:widowControl/>
      </w:pPr>
      <w:r>
        <w:t>Página de contacto</w:t>
      </w:r>
    </w:p>
    <w:p>
      <w:pPr>
        <w:pStyle w:val="Title"/>
        <w:keepNext/>
        <w:widowControl/>
      </w:pPr>
      <w:r>
        <w:t>Hablemos de tu empresa.</w:t>
      </w:r>
    </w:p>
    <w:p>
      <w:pPr>
        <w:widowControl/>
      </w:pPr>
      <w:r>
        <w:t>Si querés conocer una solución, conversar sobre una implementación o realizar una consulta institucional, escribinos por el canal correspondiente.</w:t>
      </w:r>
    </w:p>
    <w:p>
      <w:pPr>
        <w:pStyle w:val="Heading2"/>
        <w:keepNext/>
        <w:widowControl/>
      </w:pPr>
      <w:r>
        <w:t>Consulta comercial</w:t>
      </w:r>
    </w:p>
    <w:p>
      <w:pPr>
        <w:widowControl/>
      </w:pPr>
      <w:r>
        <w:t>Para empresas interesadas en conocer los productos o solicitar una demostración.</w:t>
      </w:r>
    </w:p>
    <w:p>
      <w:pPr>
        <w:widowControl/>
      </w:pPr>
      <w:r>
        <w:t>Acción: Solicitar una demostración.</w:t>
      </w:r>
    </w:p>
    <w:p>
      <w:pPr>
        <w:pStyle w:val="Heading2"/>
        <w:keepNext/>
        <w:widowControl/>
      </w:pPr>
      <w:r>
        <w:t>Consulta institucional</w:t>
      </w:r>
    </w:p>
    <w:p>
      <w:pPr>
        <w:widowControl/>
      </w:pPr>
      <w:r>
        <w:t>Para alianzas, proveedores, prensa u otras conversaciones relacionadas con VORDIA.</w:t>
      </w:r>
    </w:p>
    <w:p>
      <w:pPr>
        <w:widowControl/>
      </w:pPr>
      <w:r>
        <w:t>Acción: Enviar una consulta.</w:t>
      </w:r>
    </w:p>
    <w:p>
      <w:pPr>
        <w:pStyle w:val="Heading2"/>
        <w:keepNext/>
        <w:widowControl/>
      </w:pPr>
      <w:r>
        <w:t>Soporte</w:t>
      </w:r>
    </w:p>
    <w:p>
      <w:pPr>
        <w:widowControl/>
      </w:pPr>
      <w:r>
        <w:t>El soporte para clientes deberá utilizar un canal diferenciado cuando ese servicio esté habilitado. No conviene mezclar solicitudes comerciales con incidencias operativas.</w:t>
      </w:r>
    </w:p>
    <w:p>
      <w:pPr>
        <w:pStyle w:val="Heading2"/>
        <w:keepNext/>
        <w:widowControl/>
      </w:pPr>
      <w:r>
        <w:t>Datos pendientes antes de publicar</w:t>
      </w:r>
    </w:p>
    <w:p>
      <w:pPr>
        <w:pStyle w:val="ListBullet"/>
        <w:spacing w:after="30"/>
        <w:ind w:left="360" w:hanging="230"/>
        <w:widowControl/>
      </w:pPr>
      <w:r>
        <w:t>Correo comercial oficial.</w:t>
      </w:r>
    </w:p>
    <w:p>
      <w:pPr>
        <w:pStyle w:val="ListBullet"/>
        <w:spacing w:after="30"/>
        <w:ind w:left="360" w:hanging="230"/>
        <w:widowControl/>
      </w:pPr>
      <w:r>
        <w:t>Número de WhatsApp empresarial.</w:t>
      </w:r>
    </w:p>
    <w:p>
      <w:pPr>
        <w:pStyle w:val="ListBullet"/>
        <w:spacing w:after="30"/>
        <w:ind w:left="360" w:hanging="230"/>
        <w:widowControl/>
      </w:pPr>
      <w:r>
        <w:t>Dirección, únicamente si corresponde publicarla.</w:t>
      </w:r>
    </w:p>
    <w:p>
      <w:pPr>
        <w:pStyle w:val="ListBullet"/>
        <w:spacing w:after="30"/>
        <w:ind w:left="360" w:hanging="230"/>
        <w:widowControl/>
      </w:pPr>
      <w:r>
        <w:t>Horarios de atención, únicamente cuando estén definidos.</w:t>
      </w:r>
    </w:p>
    <w:p>
      <w:pPr>
        <w:pStyle w:val="ListBullet"/>
        <w:spacing w:after="30"/>
        <w:ind w:left="360" w:hanging="230"/>
        <w:widowControl/>
      </w:pPr>
      <w:r>
        <w:t>Enlaces oficiales de redes sociales.</w:t>
      </w:r>
    </w:p>
    <w:p>
      <w:pPr>
        <w:widowControl/>
      </w:pPr>
      <w:r>
        <w:br w:type="page"/>
      </w:r>
    </w:p>
    <w:p>
      <w:pPr>
        <w:pStyle w:val="Heading1"/>
        <w:keepNext/>
        <w:widowControl/>
      </w:pPr>
      <w:r>
        <w:t>Sistema de llamados a la acción</w:t>
      </w:r>
    </w:p>
    <w:p>
      <w:pPr>
        <w:pStyle w:val="Lead"/>
        <w:widowControl/>
      </w:pPr>
      <w:r>
        <w:t>El sitio debe utilizar pocas acciones, con significados consistentes. Cambiar el nombre del botón en cada sección reduce claridad.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2"/>
            <w:shd w:fill="06345B"/>
            <w:tcMar>
              <w:top w:w="130" w:type="dxa"/>
              <w:start w:w="130" w:type="dxa"/>
              <w:bottom w:w="130" w:type="dxa"/>
              <w:end w:w="130" w:type="dxa"/>
            </w:tcMar>
            <w:vAlign w:val="center"/>
          </w:tcPr>
          <w:p>
            <w:pPr>
              <w:spacing w:after="0"/>
              <w:jc w:val="center"/>
            </w:pPr>
            <w:r>
              <w:rPr>
                <w:b/>
                <w:color w:val="FFFFFF"/>
                <w:sz w:val="18"/>
              </w:rPr>
              <w:t>Acción</w:t>
            </w:r>
          </w:p>
        </w:tc>
        <w:tc>
          <w:tcPr>
            <w:tcW w:type="dxa" w:w="3240"/>
            <w:shd w:fill="06345B"/>
            <w:tcMar>
              <w:top w:w="130" w:type="dxa"/>
              <w:start w:w="130" w:type="dxa"/>
              <w:bottom w:w="130" w:type="dxa"/>
              <w:end w:w="130" w:type="dxa"/>
            </w:tcMar>
            <w:vAlign w:val="center"/>
          </w:tcPr>
          <w:p>
            <w:pPr>
              <w:spacing w:after="0"/>
              <w:jc w:val="center"/>
            </w:pPr>
            <w:r>
              <w:rPr>
                <w:b/>
                <w:color w:val="FFFFFF"/>
                <w:sz w:val="18"/>
              </w:rPr>
              <w:t>Uso</w:t>
            </w:r>
          </w:p>
        </w:tc>
        <w:tc>
          <w:tcPr>
            <w:tcW w:type="dxa" w:w="3168"/>
            <w:shd w:fill="06345B"/>
            <w:tcMar>
              <w:top w:w="130" w:type="dxa"/>
              <w:start w:w="130" w:type="dxa"/>
              <w:bottom w:w="130" w:type="dxa"/>
              <w:end w:w="130" w:type="dxa"/>
            </w:tcMar>
            <w:vAlign w:val="center"/>
          </w:tcPr>
          <w:p>
            <w:pPr>
              <w:spacing w:after="0"/>
              <w:jc w:val="center"/>
            </w:pPr>
            <w:r>
              <w:rPr>
                <w:b/>
                <w:color w:val="FFFFFF"/>
                <w:sz w:val="18"/>
              </w:rPr>
              <w:t>Destino</w:t>
            </w:r>
          </w:p>
        </w:tc>
      </w:tr>
      <w:tr>
        <w:trPr>
          <w:cantSplit/>
        </w:trPr>
        <w:tc>
          <w:tcPr>
            <w:tcW w:type="dxa" w:w="2952"/>
            <w:tcMar>
              <w:top w:w="120" w:type="dxa"/>
              <w:start w:w="130" w:type="dxa"/>
              <w:bottom w:w="120" w:type="dxa"/>
              <w:end w:w="130" w:type="dxa"/>
            </w:tcMar>
            <w:vAlign w:val="center"/>
          </w:tcPr>
          <w:p>
            <w:pPr>
              <w:spacing w:after="0" w:line="259" w:lineRule="auto"/>
            </w:pPr>
            <w:r>
              <w:rPr>
                <w:sz w:val="17"/>
              </w:rPr>
              <w:t>Solicitar una demostración</w:t>
            </w:r>
          </w:p>
        </w:tc>
        <w:tc>
          <w:tcPr>
            <w:tcW w:type="dxa" w:w="3240"/>
            <w:tcMar>
              <w:top w:w="120" w:type="dxa"/>
              <w:start w:w="130" w:type="dxa"/>
              <w:bottom w:w="120" w:type="dxa"/>
              <w:end w:w="130" w:type="dxa"/>
            </w:tcMar>
            <w:vAlign w:val="center"/>
          </w:tcPr>
          <w:p>
            <w:pPr>
              <w:spacing w:after="0" w:line="259" w:lineRule="auto"/>
            </w:pPr>
            <w:r>
              <w:rPr>
                <w:sz w:val="17"/>
              </w:rPr>
              <w:t>Conversión principal</w:t>
            </w:r>
          </w:p>
        </w:tc>
        <w:tc>
          <w:tcPr>
            <w:tcW w:type="dxa" w:w="3168"/>
            <w:tcMar>
              <w:top w:w="120" w:type="dxa"/>
              <w:start w:w="130" w:type="dxa"/>
              <w:bottom w:w="120" w:type="dxa"/>
              <w:end w:w="130" w:type="dxa"/>
            </w:tcMar>
            <w:vAlign w:val="center"/>
          </w:tcPr>
          <w:p>
            <w:pPr>
              <w:spacing w:after="0" w:line="259" w:lineRule="auto"/>
            </w:pPr>
            <w:r>
              <w:rPr>
                <w:sz w:val="17"/>
              </w:rPr>
              <w:t>Formulario comercial</w:t>
            </w:r>
          </w:p>
        </w:tc>
      </w:tr>
      <w:tr>
        <w:trPr>
          <w:cantSplit/>
        </w:trPr>
        <w:tc>
          <w:tcPr>
            <w:tcW w:type="dxa" w:w="2952"/>
            <w:tcMar>
              <w:top w:w="120" w:type="dxa"/>
              <w:start w:w="130" w:type="dxa"/>
              <w:bottom w:w="120" w:type="dxa"/>
              <w:end w:w="130" w:type="dxa"/>
            </w:tcMar>
            <w:vAlign w:val="center"/>
            <w:shd w:fill="F5F7FA"/>
          </w:tcPr>
          <w:p>
            <w:pPr>
              <w:spacing w:after="0" w:line="259" w:lineRule="auto"/>
            </w:pPr>
            <w:r>
              <w:rPr>
                <w:sz w:val="17"/>
              </w:rPr>
              <w:t>Encontrá tu solución</w:t>
            </w:r>
          </w:p>
        </w:tc>
        <w:tc>
          <w:tcPr>
            <w:tcW w:type="dxa" w:w="3240"/>
            <w:tcMar>
              <w:top w:w="120" w:type="dxa"/>
              <w:start w:w="130" w:type="dxa"/>
              <w:bottom w:w="120" w:type="dxa"/>
              <w:end w:w="130" w:type="dxa"/>
            </w:tcMar>
            <w:vAlign w:val="center"/>
            <w:shd w:fill="F5F7FA"/>
          </w:tcPr>
          <w:p>
            <w:pPr>
              <w:spacing w:after="0" w:line="259" w:lineRule="auto"/>
            </w:pPr>
            <w:r>
              <w:rPr>
                <w:sz w:val="17"/>
              </w:rPr>
              <w:t>Apertura de Inicio</w:t>
            </w:r>
          </w:p>
        </w:tc>
        <w:tc>
          <w:tcPr>
            <w:tcW w:type="dxa" w:w="3168"/>
            <w:tcMar>
              <w:top w:w="120" w:type="dxa"/>
              <w:start w:w="130" w:type="dxa"/>
              <w:bottom w:w="120" w:type="dxa"/>
              <w:end w:w="130" w:type="dxa"/>
            </w:tcMar>
            <w:vAlign w:val="center"/>
            <w:shd w:fill="F5F7FA"/>
          </w:tcPr>
          <w:p>
            <w:pPr>
              <w:spacing w:after="0" w:line="259" w:lineRule="auto"/>
            </w:pPr>
            <w:r>
              <w:rPr>
                <w:sz w:val="17"/>
              </w:rPr>
              <w:t>Página Soluciones</w:t>
            </w:r>
          </w:p>
        </w:tc>
      </w:tr>
      <w:tr>
        <w:trPr>
          <w:cantSplit/>
        </w:trPr>
        <w:tc>
          <w:tcPr>
            <w:tcW w:type="dxa" w:w="2952"/>
            <w:tcMar>
              <w:top w:w="120" w:type="dxa"/>
              <w:start w:w="130" w:type="dxa"/>
              <w:bottom w:w="120" w:type="dxa"/>
              <w:end w:w="130" w:type="dxa"/>
            </w:tcMar>
            <w:vAlign w:val="center"/>
          </w:tcPr>
          <w:p>
            <w:pPr>
              <w:spacing w:after="0" w:line="259" w:lineRule="auto"/>
            </w:pPr>
            <w:r>
              <w:rPr>
                <w:sz w:val="17"/>
              </w:rPr>
              <w:t>Conocer VORDIA producto</w:t>
            </w:r>
          </w:p>
        </w:tc>
        <w:tc>
          <w:tcPr>
            <w:tcW w:type="dxa" w:w="3240"/>
            <w:tcMar>
              <w:top w:w="120" w:type="dxa"/>
              <w:start w:w="130" w:type="dxa"/>
              <w:bottom w:w="120" w:type="dxa"/>
              <w:end w:w="130" w:type="dxa"/>
            </w:tcMar>
            <w:vAlign w:val="center"/>
          </w:tcPr>
          <w:p>
            <w:pPr>
              <w:spacing w:after="0" w:line="259" w:lineRule="auto"/>
            </w:pPr>
            <w:r>
              <w:rPr>
                <w:sz w:val="17"/>
              </w:rPr>
              <w:t>Tarjetas y páginas relacionadas</w:t>
            </w:r>
          </w:p>
        </w:tc>
        <w:tc>
          <w:tcPr>
            <w:tcW w:type="dxa" w:w="3168"/>
            <w:tcMar>
              <w:top w:w="120" w:type="dxa"/>
              <w:start w:w="130" w:type="dxa"/>
              <w:bottom w:w="120" w:type="dxa"/>
              <w:end w:w="130" w:type="dxa"/>
            </w:tcMar>
            <w:vAlign w:val="center"/>
          </w:tcPr>
          <w:p>
            <w:pPr>
              <w:spacing w:after="0" w:line="259" w:lineRule="auto"/>
            </w:pPr>
            <w:r>
              <w:rPr>
                <w:sz w:val="17"/>
              </w:rPr>
              <w:t>Landing del producto</w:t>
            </w:r>
          </w:p>
        </w:tc>
      </w:tr>
      <w:tr>
        <w:trPr>
          <w:cantSplit/>
        </w:trPr>
        <w:tc>
          <w:tcPr>
            <w:tcW w:type="dxa" w:w="2952"/>
            <w:tcMar>
              <w:top w:w="120" w:type="dxa"/>
              <w:start w:w="130" w:type="dxa"/>
              <w:bottom w:w="120" w:type="dxa"/>
              <w:end w:w="130" w:type="dxa"/>
            </w:tcMar>
            <w:vAlign w:val="center"/>
            <w:shd w:fill="F5F7FA"/>
          </w:tcPr>
          <w:p>
            <w:pPr>
              <w:spacing w:after="0" w:line="259" w:lineRule="auto"/>
            </w:pPr>
            <w:r>
              <w:rPr>
                <w:sz w:val="17"/>
              </w:rPr>
              <w:t>Hablar con VORDIA</w:t>
            </w:r>
          </w:p>
        </w:tc>
        <w:tc>
          <w:tcPr>
            <w:tcW w:type="dxa" w:w="3240"/>
            <w:tcMar>
              <w:top w:w="120" w:type="dxa"/>
              <w:start w:w="130" w:type="dxa"/>
              <w:bottom w:w="120" w:type="dxa"/>
              <w:end w:w="130" w:type="dxa"/>
            </w:tcMar>
            <w:vAlign w:val="center"/>
            <w:shd w:fill="F5F7FA"/>
          </w:tcPr>
          <w:p>
            <w:pPr>
              <w:spacing w:after="0" w:line="259" w:lineRule="auto"/>
            </w:pPr>
            <w:r>
              <w:rPr>
                <w:sz w:val="17"/>
              </w:rPr>
              <w:t>Cuando el sector no está claro</w:t>
            </w:r>
          </w:p>
        </w:tc>
        <w:tc>
          <w:tcPr>
            <w:tcW w:type="dxa" w:w="3168"/>
            <w:tcMar>
              <w:top w:w="120" w:type="dxa"/>
              <w:start w:w="130" w:type="dxa"/>
              <w:bottom w:w="120" w:type="dxa"/>
              <w:end w:w="130" w:type="dxa"/>
            </w:tcMar>
            <w:vAlign w:val="center"/>
            <w:shd w:fill="F5F7FA"/>
          </w:tcPr>
          <w:p>
            <w:pPr>
              <w:spacing w:after="0" w:line="259" w:lineRule="auto"/>
            </w:pPr>
            <w:r>
              <w:rPr>
                <w:sz w:val="17"/>
              </w:rPr>
              <w:t>Contacto comercial</w:t>
            </w:r>
          </w:p>
        </w:tc>
      </w:tr>
      <w:tr>
        <w:trPr>
          <w:cantSplit/>
        </w:trPr>
        <w:tc>
          <w:tcPr>
            <w:tcW w:type="dxa" w:w="2952"/>
            <w:tcMar>
              <w:top w:w="120" w:type="dxa"/>
              <w:start w:w="130" w:type="dxa"/>
              <w:bottom w:w="120" w:type="dxa"/>
              <w:end w:w="130" w:type="dxa"/>
            </w:tcMar>
            <w:vAlign w:val="center"/>
          </w:tcPr>
          <w:p>
            <w:pPr>
              <w:spacing w:after="0" w:line="259" w:lineRule="auto"/>
            </w:pPr>
            <w:r>
              <w:rPr>
                <w:sz w:val="17"/>
              </w:rPr>
              <w:t>Acceder</w:t>
            </w:r>
          </w:p>
        </w:tc>
        <w:tc>
          <w:tcPr>
            <w:tcW w:type="dxa" w:w="3240"/>
            <w:tcMar>
              <w:top w:w="120" w:type="dxa"/>
              <w:start w:w="130" w:type="dxa"/>
              <w:bottom w:w="120" w:type="dxa"/>
              <w:end w:w="130" w:type="dxa"/>
            </w:tcMar>
            <w:vAlign w:val="center"/>
          </w:tcPr>
          <w:p>
            <w:pPr>
              <w:spacing w:after="0" w:line="259" w:lineRule="auto"/>
            </w:pPr>
            <w:r>
              <w:rPr>
                <w:sz w:val="17"/>
              </w:rPr>
              <w:t>Usuarios existentes</w:t>
            </w:r>
          </w:p>
        </w:tc>
        <w:tc>
          <w:tcPr>
            <w:tcW w:type="dxa" w:w="3168"/>
            <w:tcMar>
              <w:top w:w="120" w:type="dxa"/>
              <w:start w:w="130" w:type="dxa"/>
              <w:bottom w:w="120" w:type="dxa"/>
              <w:end w:w="130" w:type="dxa"/>
            </w:tcMar>
            <w:vAlign w:val="center"/>
          </w:tcPr>
          <w:p>
            <w:pPr>
              <w:spacing w:after="0" w:line="259" w:lineRule="auto"/>
            </w:pPr>
            <w:r>
              <w:rPr>
                <w:sz w:val="17"/>
              </w:rPr>
              <w:t>Entorno de autenticación</w:t>
            </w:r>
          </w:p>
        </w:tc>
      </w:tr>
    </w:tbl>
    <w:p>
      <w:pPr>
        <w:spacing w:after="20"/>
        <w:widowControl/>
      </w:pPr>
    </w:p>
    <w:p>
      <w:pPr>
        <w:pStyle w:val="Heading2"/>
        <w:keepNext/>
        <w:widowControl/>
      </w:pPr>
      <w:r>
        <w:t>Frases que deben evitarse</w:t>
      </w:r>
    </w:p>
    <w:p>
      <w:pPr>
        <w:pStyle w:val="ListBullet"/>
        <w:spacing w:after="30"/>
        <w:ind w:left="360" w:hanging="230"/>
        <w:widowControl/>
      </w:pPr>
      <w:r>
        <w:t>La mejor plataforma del mercado.</w:t>
      </w:r>
    </w:p>
    <w:p>
      <w:pPr>
        <w:pStyle w:val="ListBullet"/>
        <w:spacing w:after="30"/>
        <w:ind w:left="360" w:hanging="230"/>
        <w:widowControl/>
      </w:pPr>
      <w:r>
        <w:t>La solución número uno.</w:t>
      </w:r>
    </w:p>
    <w:p>
      <w:pPr>
        <w:pStyle w:val="ListBullet"/>
        <w:spacing w:after="30"/>
        <w:ind w:left="360" w:hanging="230"/>
        <w:widowControl/>
      </w:pPr>
      <w:r>
        <w:t>Resultados garantizados.</w:t>
      </w:r>
    </w:p>
    <w:p>
      <w:pPr>
        <w:pStyle w:val="ListBullet"/>
        <w:spacing w:after="30"/>
        <w:ind w:left="360" w:hanging="230"/>
        <w:widowControl/>
      </w:pPr>
      <w:r>
        <w:t>Implementación inmediata.</w:t>
      </w:r>
    </w:p>
    <w:p>
      <w:pPr>
        <w:pStyle w:val="ListBullet"/>
        <w:spacing w:after="30"/>
        <w:ind w:left="360" w:hanging="230"/>
        <w:widowControl/>
      </w:pPr>
      <w:r>
        <w:t>Integración con todo.</w:t>
      </w:r>
    </w:p>
    <w:p>
      <w:pPr>
        <w:pStyle w:val="ListBullet"/>
        <w:spacing w:after="30"/>
        <w:ind w:left="360" w:hanging="230"/>
        <w:widowControl/>
      </w:pPr>
      <w:r>
        <w:t>Inteligencia artificial, automatización o tiempo real cuando no estén validados.</w:t>
      </w:r>
    </w:p>
    <w:p>
      <w:pPr>
        <w:pStyle w:val="Heading2"/>
        <w:keepNext/>
        <w:widowControl/>
      </w:pPr>
      <w:r>
        <w:t>Criterio verbal</w:t>
      </w:r>
    </w:p>
    <w:p>
      <w:pPr>
        <w:widowControl/>
      </w:pPr>
      <w:r>
        <w:t>La marca debe sonar segura, precisa y comprensible. Puede utilizar frases breves y memorables, pero siempre acompañadas por una explicación concreta. Se priorizan verbos como conectar, organizar, relacionar, comprender, seguir y decidir. Se evita repetir control u operación en todos los títulos.</w:t>
      </w:r>
    </w:p>
    <w:p>
      <w:pPr>
        <w:widowControl/>
      </w:pPr>
      <w:r>
        <w:br w:type="page"/>
      </w:r>
    </w:p>
    <w:p>
      <w:pPr>
        <w:pStyle w:val="Heading1"/>
        <w:keepNext/>
        <w:widowControl/>
      </w:pPr>
      <w:r>
        <w:t>Contenido del pie de página</w:t>
      </w:r>
    </w:p>
    <w:p>
      <w:pPr>
        <w:pStyle w:val="Heading2"/>
        <w:keepNext/>
        <w:widowControl/>
      </w:pPr>
      <w:r>
        <w:t>Navegación</w:t>
      </w:r>
    </w:p>
    <w:p>
      <w:pPr>
        <w:pStyle w:val="ListBullet"/>
        <w:spacing w:after="30"/>
        <w:ind w:left="360" w:hanging="230"/>
        <w:widowControl/>
      </w:pPr>
      <w:r>
        <w:t>Soluciones.</w:t>
      </w:r>
    </w:p>
    <w:p>
      <w:pPr>
        <w:pStyle w:val="ListBullet"/>
        <w:spacing w:after="30"/>
        <w:ind w:left="360" w:hanging="230"/>
        <w:widowControl/>
      </w:pPr>
      <w:r>
        <w:t>Cómo funciona.</w:t>
      </w:r>
    </w:p>
    <w:p>
      <w:pPr>
        <w:pStyle w:val="ListBullet"/>
        <w:spacing w:after="30"/>
        <w:ind w:left="360" w:hanging="230"/>
        <w:widowControl/>
      </w:pPr>
      <w:r>
        <w:t>Por qué VORDIA.</w:t>
      </w:r>
    </w:p>
    <w:p>
      <w:pPr>
        <w:pStyle w:val="ListBullet"/>
        <w:spacing w:after="30"/>
        <w:ind w:left="360" w:hanging="230"/>
        <w:widowControl/>
      </w:pPr>
      <w:r>
        <w:t>Empresa.</w:t>
      </w:r>
    </w:p>
    <w:p>
      <w:pPr>
        <w:pStyle w:val="ListBullet"/>
        <w:spacing w:after="30"/>
        <w:ind w:left="360" w:hanging="230"/>
        <w:widowControl/>
      </w:pPr>
      <w:r>
        <w:t>Solicitar una demostración.</w:t>
      </w:r>
    </w:p>
    <w:p>
      <w:pPr>
        <w:pStyle w:val="ListBullet"/>
        <w:spacing w:after="30"/>
        <w:ind w:left="360" w:hanging="230"/>
        <w:widowControl/>
      </w:pPr>
      <w:r>
        <w:t>Contacto.</w:t>
      </w:r>
    </w:p>
    <w:p>
      <w:pPr>
        <w:pStyle w:val="Heading2"/>
        <w:keepNext/>
        <w:widowControl/>
      </w:pPr>
      <w:r>
        <w:t>Productos</w:t>
      </w:r>
    </w:p>
    <w:p>
      <w:pPr>
        <w:widowControl/>
      </w:pPr>
      <w:r>
        <w:t>HABITAT · STAY · DINE · RETAIL · BOUTIQUE · OPS · AGRO</w:t>
      </w:r>
    </w:p>
    <w:p>
      <w:pPr>
        <w:pStyle w:val="Heading2"/>
        <w:keepNext/>
        <w:widowControl/>
      </w:pPr>
      <w:r>
        <w:t>Información legal</w:t>
      </w:r>
    </w:p>
    <w:p>
      <w:pPr>
        <w:pStyle w:val="ListBullet"/>
        <w:spacing w:after="30"/>
        <w:ind w:left="360" w:hanging="230"/>
        <w:widowControl/>
      </w:pPr>
      <w:r>
        <w:t>Política de privacidad.</w:t>
      </w:r>
    </w:p>
    <w:p>
      <w:pPr>
        <w:pStyle w:val="ListBullet"/>
        <w:spacing w:after="30"/>
        <w:ind w:left="360" w:hanging="230"/>
        <w:widowControl/>
      </w:pPr>
      <w:r>
        <w:t>Términos y condiciones.</w:t>
      </w:r>
    </w:p>
    <w:p>
      <w:pPr>
        <w:pStyle w:val="ListBullet"/>
        <w:spacing w:after="30"/>
        <w:ind w:left="360" w:hanging="230"/>
        <w:widowControl/>
      </w:pPr>
      <w:r>
        <w:t>Preferencias de cookies, si corresponde.</w:t>
      </w:r>
    </w:p>
    <w:p>
      <w:pPr>
        <w:pStyle w:val="Heading2"/>
        <w:keepNext/>
        <w:widowControl/>
      </w:pPr>
      <w:r>
        <w:t>Cierre institucional</w:t>
      </w:r>
    </w:p>
    <w:p>
      <w:pPr>
        <w:widowControl/>
      </w:pPr>
      <w:r>
        <w:t>VORDIA. Tecnología para empresas que necesitan ver y coordinar mejor su actividad.</w:t>
      </w:r>
    </w:p>
    <w:p>
      <w:pPr>
        <w:widowControl/>
      </w:pPr>
      <w:r>
        <w:br w:type="page"/>
      </w:r>
    </w:p>
    <w:p>
      <w:pPr>
        <w:pStyle w:val="Heading1"/>
        <w:keepNext/>
        <w:widowControl/>
      </w:pPr>
      <w:r>
        <w:t>Reglas antes de diseñar y publicar</w:t>
      </w:r>
    </w:p>
    <w:p>
      <w:pPr>
        <w:pStyle w:val="Lead"/>
        <w:widowControl/>
      </w:pPr>
      <w:r>
        <w:t>Estas reglas protegen la claridad comercial y evitan que la web prometa más de lo que el producto puede demostrar.</w:t>
      </w:r>
    </w:p>
    <w:p>
      <w:pPr>
        <w:spacing w:after="40"/>
        <w:ind w:left="403" w:hanging="259"/>
        <w:widowControl/>
      </w:pPr>
      <w:r>
        <w:t>1. Validar el estado comercial de cada producto antes de activar su enlace.</w:t>
      </w:r>
    </w:p>
    <w:p>
      <w:pPr>
        <w:spacing w:after="40"/>
        <w:ind w:left="403" w:hanging="259"/>
        <w:widowControl/>
      </w:pPr>
      <w:r>
        <w:t>2. Marcar como Próximamente o retirar las páginas que aún no tengan alcance aprobado.</w:t>
      </w:r>
    </w:p>
    <w:p>
      <w:pPr>
        <w:spacing w:after="40"/>
        <w:ind w:left="403" w:hanging="259"/>
        <w:widowControl/>
      </w:pPr>
      <w:r>
        <w:t>3. Confirmar cada función con el responsable de producto.</w:t>
      </w:r>
    </w:p>
    <w:p>
      <w:pPr>
        <w:spacing w:after="40"/>
        <w:ind w:left="403" w:hanging="259"/>
        <w:widowControl/>
      </w:pPr>
      <w:r>
        <w:t>4. Separar capacidades disponibles, en desarrollo y proyectadas.</w:t>
      </w:r>
    </w:p>
    <w:p>
      <w:pPr>
        <w:spacing w:after="40"/>
        <w:ind w:left="403" w:hanging="259"/>
        <w:widowControl/>
      </w:pPr>
      <w:r>
        <w:t>5. Usar pantallas reales solamente cuando representen la versión actual.</w:t>
      </w:r>
    </w:p>
    <w:p>
      <w:pPr>
        <w:spacing w:after="40"/>
        <w:ind w:left="403" w:hanging="259"/>
        <w:widowControl/>
      </w:pPr>
      <w:r>
        <w:t>6. No publicar clientes, cifras, testimonios, resultados o integraciones sin autorización y evidencia.</w:t>
      </w:r>
    </w:p>
    <w:p>
      <w:pPr>
        <w:spacing w:after="40"/>
        <w:ind w:left="403" w:hanging="259"/>
        <w:widowControl/>
      </w:pPr>
      <w:r>
        <w:t>7. Mantener HQ fuera del catálogo público.</w:t>
      </w:r>
    </w:p>
    <w:p>
      <w:pPr>
        <w:spacing w:after="40"/>
        <w:ind w:left="403" w:hanging="259"/>
        <w:widowControl/>
      </w:pPr>
      <w:r>
        <w:t>8. Mantener Sistema Shalom fuera de la web hasta decidir si será producto o configuración.</w:t>
      </w:r>
    </w:p>
    <w:p>
      <w:pPr>
        <w:spacing w:after="40"/>
        <w:ind w:left="403" w:hanging="259"/>
        <w:widowControl/>
      </w:pPr>
      <w:r>
        <w:t>9. Presentar Librerías dentro de RETAIL mientras no exista una decisión de arquitectura diferente.</w:t>
      </w:r>
    </w:p>
    <w:p>
      <w:pPr>
        <w:spacing w:after="40"/>
        <w:ind w:left="403" w:hanging="259"/>
        <w:widowControl/>
      </w:pPr>
      <w:r>
        <w:t>10. Usar exclusivamente los logotipos oficiales de cada producto, sin redibujarlos ni alterar proporciones, colores o composición.</w:t>
      </w:r>
    </w:p>
    <w:p>
      <w:pPr>
        <w:pStyle w:val="Heading2"/>
        <w:keepNext/>
        <w:widowControl/>
      </w:pPr>
      <w:r>
        <w:t>Criterio de aprobación del contenido</w:t>
      </w:r>
    </w:p>
    <w:p>
      <w:pPr>
        <w:pStyle w:val="ListBullet"/>
        <w:spacing w:after="30"/>
        <w:ind w:left="360" w:hanging="230"/>
        <w:widowControl/>
      </w:pPr>
      <w:r>
        <w:t>Un visitante entiende qué es VORDIA en pocos segundos.</w:t>
      </w:r>
    </w:p>
    <w:p>
      <w:pPr>
        <w:pStyle w:val="ListBullet"/>
        <w:spacing w:after="30"/>
        <w:ind w:left="360" w:hanging="230"/>
        <w:widowControl/>
      </w:pPr>
      <w:r>
        <w:t>Cada producto se diferencia por su problema y su lenguaje.</w:t>
      </w:r>
    </w:p>
    <w:p>
      <w:pPr>
        <w:pStyle w:val="ListBullet"/>
        <w:spacing w:after="30"/>
        <w:ind w:left="360" w:hanging="230"/>
        <w:widowControl/>
      </w:pPr>
      <w:r>
        <w:t>La navegación conduce a una acción comercial clara.</w:t>
      </w:r>
    </w:p>
    <w:p>
      <w:pPr>
        <w:pStyle w:val="ListBullet"/>
        <w:spacing w:after="30"/>
        <w:ind w:left="360" w:hanging="230"/>
        <w:widowControl/>
      </w:pPr>
      <w:r>
        <w:t>La redacción no depende de afirmaciones sin prueba.</w:t>
      </w:r>
    </w:p>
    <w:p>
      <w:pPr>
        <w:pStyle w:val="ListBullet"/>
        <w:spacing w:after="30"/>
        <w:ind w:left="360" w:hanging="230"/>
        <w:widowControl/>
      </w:pPr>
      <w:r>
        <w:t>El contenido puede transformarse en una experiencia visual propia sin perder comprensión.</w:t>
      </w:r>
    </w:p>
    <w:p>
      <w:pPr>
        <w:pStyle w:val="Heading2"/>
        <w:keepNext/>
        <w:widowControl/>
      </w:pPr>
      <w:r>
        <w:t>Conclusión</w:t>
      </w:r>
    </w:p>
    <w:p>
      <w:pPr>
        <w:widowControl/>
      </w:pPr>
      <w:r>
        <w:t>La web de VORDIA debe diferenciarse por la forma en que convierte operaciones complejas en una historia comprensible. La creatividad visual podrá romper el patrón habitual de las páginas tecnológicas, pero la arquitectura del mensaje permanecerá clara: reconocer el problema, comprender la solución, encontrar el producto adecuado y comenzar una conversación.</w:t>
      </w:r>
    </w:p>
    <w:sectPr w:rsidR="00FC693F" w:rsidRPr="0006063C" w:rsidSect="00034616">
      <w:footerReference w:type="default" r:id="rId9"/>
      <w:pgSz w:w="12240" w:h="15840"/>
      <w:pgMar w:top="864" w:right="1123" w:bottom="79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olor w:val="5A6472"/>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Montserrat" w:hAnsi="Montserrat"/>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Eurostile Extended" w:hAnsi="Eurostile Extended"/>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Eurostile Extended" w:hAnsi="Eurostile Extende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Eurostile Extended" w:hAnsi="Eurostile Extended"/>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Eurostile Extended" w:hAnsi="Eurostile Extended"/>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120"/>
      <w:ind w:left="360" w:right="288"/>
    </w:pPr>
    <w:rPr>
      <w:rFonts w:ascii="Montserrat" w:hAnsi="Montserrat"/>
      <w:i/>
      <w:iCs/>
      <w:color w:val="06345B"/>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Montserrat" w:hAnsi="Montserrat"/>
      <w:b/>
      <w:color w:val="0066FF"/>
      <w:sz w:val="17"/>
    </w:rPr>
  </w:style>
  <w:style w:type="paragraph" w:customStyle="1" w:styleId="Lead">
    <w:name w:val="Lead"/>
    <w:pPr>
      <w:spacing w:line="274" w:lineRule="auto" w:after="120"/>
    </w:pPr>
    <w:rPr>
      <w:rFonts w:ascii="Montserrat" w:hAnsi="Montserrat"/>
      <w:color w:val="06345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 maestro de la web institucional de VORDIA</dc:title>
  <dc:subject>Arquitectura narrativa y textos para diseño y desarrollo</dc:subject>
  <dc:creator>VORDIA</dc:creator>
  <cp:keywords>VORDIA, web institucional, contenido, UX writing, productos</cp:keywords>
  <dc:description>Versión 2.0</dc:description>
  <cp:lastModifiedBy/>
  <cp:revision>1</cp:revision>
  <dcterms:created xsi:type="dcterms:W3CDTF">2013-12-23T23:15:00Z</dcterms:created>
  <dcterms:modified xsi:type="dcterms:W3CDTF">2013-12-23T23:15:00Z</dcterms:modified>
  <cp:category/>
</cp:coreProperties>
</file>