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Title Page</w:t>
      </w:r>
    </w:p>
    <w:p>
      <w:pPr>
        <w:pStyle w:val="Normal"/>
        <w:rPr>
          <w:rFonts w:ascii="Arial" w:hAnsi="Arial" w:cs="Arial"/>
          <w:b/>
          <w:b/>
          <w:bCs/>
          <w:sz w:val="36"/>
          <w:szCs w:val="32"/>
        </w:rPr>
      </w:pPr>
      <w:r>
        <w:rPr>
          <w:rFonts w:cs="Arial" w:ascii="Arial" w:hAnsi="Arial"/>
          <w:b/>
          <w:bCs/>
          <w:sz w:val="36"/>
          <w:szCs w:val="32"/>
        </w:rPr>
      </w:r>
      <w:r>
        <w:br w:type="page"/>
      </w:r>
    </w:p>
    <w:p>
      <w:pPr>
        <w:pStyle w:val="Heading1"/>
        <w:rPr/>
      </w:pPr>
      <w:r>
        <w:rPr/>
        <w:t>Executive Summary</w:t>
      </w:r>
    </w:p>
    <w:p>
      <w:pPr>
        <w:pStyle w:val="Heading1"/>
        <w:rPr/>
      </w:pPr>
      <w:r>
        <w:rPr/>
        <w:t>Game Overview</w:t>
      </w:r>
    </w:p>
    <w:p>
      <w:pPr>
        <w:pStyle w:val="Heading2"/>
        <w:rPr/>
      </w:pPr>
      <w:r>
        <w:rPr/>
        <w:t>High Concept</w:t>
      </w:r>
    </w:p>
    <w:p>
      <w:pPr>
        <w:pStyle w:val="Normal"/>
        <w:rPr/>
      </w:pPr>
      <w:r>
        <w:rPr/>
        <w:t>Rivaling teams are thrown into unknown territory to collect resources in order to build components and parts to create massive siege machines, robots, and powerful equipment in order to claim the enemy’s home land.</w:t>
      </w:r>
    </w:p>
    <w:p>
      <w:pPr>
        <w:pStyle w:val="Heading2"/>
        <w:rPr/>
      </w:pPr>
      <w:r>
        <w:rPr/>
        <w:t>Genre</w:t>
      </w:r>
    </w:p>
    <w:p>
      <w:pPr>
        <w:pStyle w:val="Normal"/>
        <w:rPr/>
      </w:pPr>
      <w:r>
        <w:rPr>
          <w:b/>
          <w:bCs/>
        </w:rPr>
        <w:t xml:space="preserve">Competitive, team-based, retrieve-build-and-conquer, real time strategy game </w:t>
      </w:r>
      <w:r>
        <w:rPr/>
        <w:t>the strategic gathering and use of resources to demolish defeat the opposing team based on the terrain, characters (friendly and opposing), abilities, and team compositions.</w:t>
      </w:r>
    </w:p>
    <w:p>
      <w:pPr>
        <w:pStyle w:val="Heading2"/>
        <w:rPr/>
      </w:pPr>
      <w:r>
        <w:rPr/>
        <w:t>Hooks</w:t>
      </w:r>
    </w:p>
    <w:p>
      <w:pPr>
        <w:pStyle w:val="ListParagraph"/>
        <w:numPr>
          <w:ilvl w:val="0"/>
          <w:numId w:val="3"/>
        </w:numPr>
        <w:rPr/>
      </w:pPr>
      <w:r>
        <w:rPr>
          <w:b/>
        </w:rPr>
        <w:t xml:space="preserve">Procedurally Generated Level(s) </w:t>
      </w:r>
      <w:r>
        <w:rPr/>
        <w:t>Almost every time you play the game, the map is in a different configuration with different regions. This promises that the experience will be new every time you play and guarantees cooperative gameplay to adjust the players to the strengths and weaknesses of their team in relation to the level.</w:t>
      </w:r>
    </w:p>
    <w:p>
      <w:pPr>
        <w:pStyle w:val="ListParagraph"/>
        <w:numPr>
          <w:ilvl w:val="0"/>
          <w:numId w:val="3"/>
        </w:numPr>
        <w:rPr/>
      </w:pPr>
      <w:r>
        <w:rPr>
          <w:b/>
        </w:rPr>
        <w:t>Random Allotment of Resources</w:t>
      </w:r>
      <w:r>
        <w:rPr/>
        <w:t xml:space="preserve"> Resources are not guaranteed to be in the same place in each region every time you play. </w:t>
      </w:r>
    </w:p>
    <w:p>
      <w:pPr>
        <w:pStyle w:val="ListParagraph"/>
        <w:numPr>
          <w:ilvl w:val="0"/>
          <w:numId w:val="3"/>
        </w:numPr>
        <w:rPr/>
      </w:pPr>
      <w:r>
        <w:rPr>
          <w:b/>
          <w:bCs/>
        </w:rPr>
        <w:t xml:space="preserve">Building Block-Type Hierarchy </w:t>
      </w:r>
      <w:r>
        <w:rPr/>
        <w:t>The resources that you gather build into components and those components build into grand siege items. This will require the teams to work together and have a game plan early game because whatever you do, gather, or create in the early game will affect the items you can create late game.</w:t>
      </w:r>
    </w:p>
    <w:p>
      <w:pPr>
        <w:pStyle w:val="ListParagraph"/>
        <w:numPr>
          <w:ilvl w:val="0"/>
          <w:numId w:val="3"/>
        </w:numPr>
        <w:rPr/>
      </w:pPr>
      <w:r>
        <w:rPr>
          <w:b/>
          <w:bCs/>
        </w:rPr>
        <w:t xml:space="preserve">Team Trading </w:t>
      </w:r>
      <w:r>
        <w:rPr>
          <w:bCs/>
        </w:rPr>
        <w:t xml:space="preserve">The ability to exchange or give resources and items to your teammates underlines the fundamental core of the game: teamwork. It’s important to secure the resource for your team than it is to personally have the resources you need. In addition, it forces players to make important split-second decisions that will be the most difficult aspect to perfect. For example: After acquiring a rare resource the enemy team attacks you, therefore you might want to give the tank your rare resource because they’re more likely to survive or the fastest player because they’re more likely to escape or even the least protected player to fool the enemy. </w:t>
      </w:r>
    </w:p>
    <w:p>
      <w:pPr>
        <w:pStyle w:val="Heading1"/>
        <w:rPr/>
      </w:pPr>
      <w:r>
        <w:rPr/>
        <w:t>Gameplay Highlights</w:t>
      </w:r>
    </w:p>
    <w:p>
      <w:pPr>
        <w:pStyle w:val="ListParagraph"/>
        <w:numPr>
          <w:ilvl w:val="0"/>
          <w:numId w:val="1"/>
        </w:numPr>
        <w:rPr/>
      </w:pPr>
      <w:r>
        <w:rPr/>
        <w:t>A fresh new environment in every match.</w:t>
      </w:r>
    </w:p>
    <w:p>
      <w:pPr>
        <w:pStyle w:val="ListParagraph"/>
        <w:numPr>
          <w:ilvl w:val="0"/>
          <w:numId w:val="1"/>
        </w:numPr>
        <w:rPr/>
      </w:pPr>
      <w:r>
        <w:rPr/>
        <w:t>An expandable list of area types.</w:t>
      </w:r>
    </w:p>
    <w:p>
      <w:pPr>
        <w:pStyle w:val="ListParagraph"/>
        <w:numPr>
          <w:ilvl w:val="0"/>
          <w:numId w:val="1"/>
        </w:numPr>
        <w:rPr>
          <w:bCs/>
        </w:rPr>
      </w:pPr>
      <w:r>
        <w:rPr>
          <w:bCs/>
        </w:rPr>
        <w:t>Unexpected assortment of resources.</w:t>
      </w:r>
    </w:p>
    <w:p>
      <w:pPr>
        <w:pStyle w:val="ListParagraph"/>
        <w:numPr>
          <w:ilvl w:val="0"/>
          <w:numId w:val="1"/>
        </w:numPr>
        <w:rPr>
          <w:bCs/>
        </w:rPr>
      </w:pPr>
      <w:r>
        <w:rPr>
          <w:bCs/>
        </w:rPr>
        <w:t>Competitive but cooperative gameplay</w:t>
      </w:r>
    </w:p>
    <w:p>
      <w:pPr>
        <w:pStyle w:val="ListParagraph"/>
        <w:numPr>
          <w:ilvl w:val="0"/>
          <w:numId w:val="1"/>
        </w:numPr>
        <w:rPr>
          <w:bCs/>
        </w:rPr>
      </w:pPr>
      <w:r>
        <w:rPr>
          <w:bCs/>
        </w:rPr>
        <w:t>A balance of gathering, building, and combat.</w:t>
      </w:r>
    </w:p>
    <w:p>
      <w:pPr>
        <w:pStyle w:val="ListParagraph"/>
        <w:numPr>
          <w:ilvl w:val="0"/>
          <w:numId w:val="1"/>
        </w:numPr>
        <w:rPr>
          <w:bCs/>
        </w:rPr>
      </w:pPr>
      <w:r>
        <w:rPr>
          <w:bCs/>
        </w:rPr>
        <w:t>Team definable objectives and goals that plays towards the team’s strengths and the enemy’s weakness</w:t>
      </w:r>
    </w:p>
    <w:p>
      <w:pPr>
        <w:pStyle w:val="ListParagraph"/>
        <w:numPr>
          <w:ilvl w:val="0"/>
          <w:numId w:val="1"/>
        </w:numPr>
        <w:rPr>
          <w:bCs/>
        </w:rPr>
      </w:pPr>
      <w:r>
        <w:rPr>
          <w:bCs/>
        </w:rPr>
        <w:t>Real time decision making</w:t>
      </w:r>
    </w:p>
    <w:p>
      <w:pPr>
        <w:pStyle w:val="Heading1"/>
        <w:rPr/>
      </w:pPr>
      <w:r>
        <w:rPr/>
        <w:t>Online Highlights</w:t>
      </w:r>
    </w:p>
    <w:p>
      <w:pPr>
        <w:pStyle w:val="ListParagraph"/>
        <w:numPr>
          <w:ilvl w:val="0"/>
          <w:numId w:val="2"/>
        </w:numPr>
        <w:rPr/>
      </w:pPr>
      <w:r>
        <w:rPr>
          <w:b/>
        </w:rPr>
        <w:t>Cooperative multiplayer play</w:t>
      </w:r>
      <w:r>
        <w:rPr/>
        <w:t>.</w:t>
      </w:r>
    </w:p>
    <w:p>
      <w:pPr>
        <w:pStyle w:val="ListParagraph"/>
        <w:numPr>
          <w:ilvl w:val="0"/>
          <w:numId w:val="2"/>
        </w:numPr>
        <w:rPr/>
      </w:pPr>
      <w:r>
        <w:rPr>
          <w:b/>
        </w:rPr>
        <w:t xml:space="preserve">Online team matching capabilities </w:t>
      </w:r>
      <w:r>
        <w:rPr/>
        <w:t>based on the player’s skill level and the player’s experience with the character they wish to play</w:t>
      </w:r>
    </w:p>
    <w:p>
      <w:pPr>
        <w:pStyle w:val="ListParagraph"/>
        <w:numPr>
          <w:ilvl w:val="0"/>
          <w:numId w:val="2"/>
        </w:numPr>
        <w:rPr>
          <w:b/>
          <w:b/>
          <w:bCs/>
        </w:rPr>
      </w:pPr>
      <w:bookmarkStart w:id="0" w:name="_GoBack"/>
      <w:bookmarkEnd w:id="0"/>
      <w:r>
        <w:rPr>
          <w:b/>
          <w:bCs/>
        </w:rPr>
        <w:t>Custom team creation</w:t>
      </w:r>
    </w:p>
    <w:p>
      <w:pPr>
        <w:pStyle w:val="Heading1"/>
        <w:rPr/>
      </w:pPr>
      <w:r>
        <w:rPr/>
        <w:t>Technology Highlights</w:t>
      </w:r>
    </w:p>
    <w:p>
      <w:pPr>
        <w:pStyle w:val="Heading2"/>
        <w:rPr/>
      </w:pPr>
      <w:r>
        <w:rPr/>
        <w:t>Art and Audio Highlights</w:t>
      </w:r>
    </w:p>
    <w:p>
      <w:pPr>
        <w:pStyle w:val="Normal"/>
        <w:numPr>
          <w:ilvl w:val="0"/>
          <w:numId w:val="5"/>
        </w:numPr>
        <w:rPr>
          <w:b/>
          <w:b/>
          <w:bCs/>
        </w:rPr>
      </w:pPr>
      <w:r>
        <w:rPr>
          <w:b/>
          <w:bCs/>
        </w:rPr>
        <w:t xml:space="preserve">Audio Design: </w:t>
      </w:r>
      <w:r>
        <w:rPr>
          <w:b w:val="false"/>
          <w:bCs w:val="false"/>
        </w:rPr>
        <w:t>During Battle Sequences, focus more on Sound Effects with minimal and quiet Background Music. Music will likely be electronic.</w:t>
      </w:r>
    </w:p>
    <w:p>
      <w:pPr>
        <w:pStyle w:val="Heading2"/>
        <w:rPr/>
      </w:pPr>
      <w:r>
        <w:rPr/>
        <w:t>Hardware</w:t>
      </w:r>
    </w:p>
    <w:p>
      <w:pPr>
        <w:pStyle w:val="Normal"/>
        <w:numPr>
          <w:ilvl w:val="0"/>
          <w:numId w:val="6"/>
        </w:numPr>
        <w:rPr>
          <w:b/>
          <w:b/>
          <w:bCs/>
        </w:rPr>
      </w:pPr>
      <w:r>
        <w:rPr>
          <w:b/>
          <w:bCs/>
        </w:rPr>
        <w:t xml:space="preserve">Networking: </w:t>
      </w:r>
      <w:r>
        <w:rPr>
          <w:b w:val="false"/>
          <w:bCs w:val="false"/>
        </w:rPr>
        <w:t>One player can act as a host for the game and others can connect as clients, or a single player can play with many Computer-Controlled players.</w:t>
      </w:r>
    </w:p>
    <w:p>
      <w:pPr>
        <w:pStyle w:val="Heading1"/>
        <w:rPr/>
      </w:pPr>
      <w:r>
        <w:rPr/>
        <w:t>Production Details</w:t>
      </w:r>
    </w:p>
    <w:p>
      <w:pPr>
        <w:pStyle w:val="Heading2"/>
        <w:rPr/>
      </w:pPr>
      <w:r>
        <w:rPr/>
        <w:t>Current Status</w:t>
      </w:r>
    </w:p>
    <w:p>
      <w:pPr>
        <w:pStyle w:val="Normal"/>
        <w:rPr/>
      </w:pPr>
      <w:r>
        <w:rPr/>
        <w:t>So far, we have completed the preliminary design and outline of our game as well as the distribution of duties and a general outline.</w:t>
      </w:r>
    </w:p>
    <w:p>
      <w:pPr>
        <w:pStyle w:val="Heading2"/>
        <w:rPr/>
      </w:pPr>
      <w:r>
        <w:rPr/>
        <w:t>Development Team</w:t>
      </w:r>
    </w:p>
    <w:p>
      <w:pPr>
        <w:pStyle w:val="Normal"/>
        <w:rPr/>
      </w:pPr>
      <w:r>
        <w:rPr>
          <w:b/>
        </w:rPr>
        <w:t>Audrey “Danielle” Talley</w:t>
      </w:r>
      <w:r>
        <w:rPr/>
        <w:t xml:space="preserve">. Software Developer Intern for </w:t>
      </w:r>
      <w:hyperlink r:id="rId2">
        <w:r>
          <w:rPr>
            <w:rStyle w:val="InternetLink"/>
          </w:rPr>
          <w:t>VC3</w:t>
        </w:r>
      </w:hyperlink>
      <w:r>
        <w:rPr/>
        <w:t xml:space="preserve"> (2 years). Founder and former president of the </w:t>
      </w:r>
      <w:hyperlink r:id="rId3">
        <w:r>
          <w:rPr>
            <w:rStyle w:val="InternetLink"/>
          </w:rPr>
          <w:t>Carolina Gamers Club</w:t>
        </w:r>
      </w:hyperlink>
      <w:r>
        <w:rPr/>
        <w:t xml:space="preserve">, the University of South Carolina’s only student organization dedicated to creating a community centralized around gaming by hosting activities that highlight gaming, game development, and community outreach through gaming. </w:t>
      </w:r>
    </w:p>
    <w:p>
      <w:pPr>
        <w:pStyle w:val="ListParagraph"/>
        <w:numPr>
          <w:ilvl w:val="0"/>
          <w:numId w:val="4"/>
        </w:numPr>
        <w:rPr/>
      </w:pPr>
      <w:hyperlink r:id="rId4">
        <w:r>
          <w:rPr>
            <w:rStyle w:val="InternetLink"/>
          </w:rPr>
          <w:t>Resume</w:t>
        </w:r>
      </w:hyperlink>
    </w:p>
    <w:p>
      <w:pPr>
        <w:pStyle w:val="ListParagraph"/>
        <w:numPr>
          <w:ilvl w:val="0"/>
          <w:numId w:val="4"/>
        </w:numPr>
        <w:rPr/>
      </w:pPr>
      <w:hyperlink r:id="rId5">
        <w:r>
          <w:rPr>
            <w:rStyle w:val="InternetLink"/>
          </w:rPr>
          <w:t>E-Portfolio</w:t>
        </w:r>
      </w:hyperlink>
    </w:p>
    <w:p>
      <w:pPr>
        <w:pStyle w:val="ListParagraph"/>
        <w:numPr>
          <w:ilvl w:val="0"/>
          <w:numId w:val="4"/>
        </w:numPr>
        <w:rPr/>
      </w:pPr>
      <w:hyperlink r:id="rId6">
        <w:r>
          <w:rPr>
            <w:rStyle w:val="InternetLink"/>
          </w:rPr>
          <w:t>Linkedin</w:t>
        </w:r>
      </w:hyperlink>
    </w:p>
    <w:p>
      <w:pPr>
        <w:pStyle w:val="ListParagraph"/>
        <w:ind w:hanging="0"/>
        <w:rPr/>
      </w:pPr>
      <w:r>
        <w:rPr>
          <w:b/>
          <w:bCs/>
        </w:rPr>
        <w:t xml:space="preserve">Matthew Brady O’Leary. </w:t>
      </w:r>
      <w:r>
        <w:rPr>
          <w:b w:val="false"/>
          <w:bCs w:val="false"/>
        </w:rPr>
        <w:t xml:space="preserve">Software Development Intern at the </w:t>
      </w:r>
      <w:hyperlink r:id="rId7">
        <w:r>
          <w:rPr>
            <w:rStyle w:val="InternetLink"/>
            <w:b w:val="false"/>
            <w:bCs w:val="false"/>
          </w:rPr>
          <w:t>Mox Project</w:t>
        </w:r>
      </w:hyperlink>
      <w:r>
        <w:rPr>
          <w:b w:val="false"/>
          <w:bCs w:val="false"/>
        </w:rPr>
        <w:t xml:space="preserve"> (1 Year). Supplemental Instruction Leader for CSCE146 at the University of South Carolina. Experience with writing music for video games produced in conjunction with the Carolina Gamers Club. Public Relations Officer for the </w:t>
      </w:r>
      <w:hyperlink r:id="rId8">
        <w:r>
          <w:rPr>
            <w:rStyle w:val="InternetLink"/>
            <w:b w:val="false"/>
            <w:bCs w:val="false"/>
          </w:rPr>
          <w:t>ACM Student Chapter/Software Engineering Club</w:t>
        </w:r>
      </w:hyperlink>
      <w:r>
        <w:rPr>
          <w:b w:val="false"/>
          <w:bCs w:val="false"/>
        </w:rPr>
        <w:t>.</w:t>
      </w:r>
    </w:p>
    <w:p>
      <w:pPr>
        <w:pStyle w:val="Heading2"/>
        <w:rPr/>
      </w:pPr>
      <w:r>
        <w:rPr/>
        <w:t>Schedule</w:t>
      </w:r>
    </w:p>
    <w:tbl>
      <w:tblPr>
        <w:tblW w:w="9840" w:type="dxa"/>
        <w:jc w:val="left"/>
        <w:tblInd w:w="81" w:type="dxa"/>
        <w:tblBorders>
          <w:top w:val="single" w:sz="4" w:space="0" w:color="00000A"/>
          <w:left w:val="single" w:sz="4" w:space="0" w:color="00000A"/>
          <w:bottom w:val="single" w:sz="4" w:space="0" w:color="00000A"/>
          <w:insideH w:val="single" w:sz="4" w:space="0" w:color="00000A"/>
        </w:tblBorders>
        <w:tblCellMar>
          <w:top w:w="72" w:type="dxa"/>
          <w:left w:w="76" w:type="dxa"/>
          <w:bottom w:w="72" w:type="dxa"/>
          <w:right w:w="86" w:type="dxa"/>
        </w:tblCellMar>
        <w:tblLook w:val="0420" w:noVBand="1" w:noHBand="0" w:lastColumn="0" w:firstColumn="0" w:lastRow="0" w:firstRow="1"/>
      </w:tblPr>
      <w:tblGrid>
        <w:gridCol w:w="2460"/>
        <w:gridCol w:w="2460"/>
        <w:gridCol w:w="2460"/>
        <w:gridCol w:w="2459"/>
      </w:tblGrid>
      <w:tr>
        <w:trPr>
          <w:trHeight w:val="584" w:hRule="atLeast"/>
        </w:trPr>
        <w:tc>
          <w:tcPr>
            <w:tcW w:w="2460" w:type="dxa"/>
            <w:tcBorders>
              <w:top w:val="single" w:sz="4" w:space="0" w:color="00000A"/>
              <w:left w:val="single" w:sz="4" w:space="0" w:color="00000A"/>
              <w:bottom w:val="single" w:sz="4" w:space="0" w:color="00000A"/>
              <w:insideH w:val="single" w:sz="4" w:space="0" w:color="00000A"/>
            </w:tcBorders>
            <w:shd w:color="auto" w:fill="4CA198" w:val="clear"/>
            <w:tcMar>
              <w:left w:w="76" w:type="dxa"/>
            </w:tcMar>
            <w:vAlign w:val="center"/>
          </w:tcPr>
          <w:p>
            <w:pPr>
              <w:pStyle w:val="Heading3"/>
              <w:spacing w:before="80" w:after="0"/>
              <w:jc w:val="center"/>
              <w:rPr>
                <w:color w:val="FFFFFF" w:themeColor="background1"/>
                <w:sz w:val="32"/>
              </w:rPr>
            </w:pPr>
            <w:r>
              <w:rPr>
                <w:color w:val="FFFFFF" w:themeColor="background1"/>
                <w:sz w:val="32"/>
              </w:rPr>
              <w:t>Phase</w:t>
            </w:r>
          </w:p>
        </w:tc>
        <w:tc>
          <w:tcPr>
            <w:tcW w:w="2460" w:type="dxa"/>
            <w:tcBorders>
              <w:top w:val="single" w:sz="4" w:space="0" w:color="00000A"/>
              <w:bottom w:val="single" w:sz="4" w:space="0" w:color="00000A"/>
              <w:insideH w:val="single" w:sz="4" w:space="0" w:color="00000A"/>
            </w:tcBorders>
            <w:shd w:color="auto" w:fill="4CA198" w:val="clear"/>
            <w:tcMar>
              <w:left w:w="86" w:type="dxa"/>
            </w:tcMar>
            <w:vAlign w:val="center"/>
          </w:tcPr>
          <w:p>
            <w:pPr>
              <w:pStyle w:val="Heading3"/>
              <w:spacing w:before="80" w:after="0"/>
              <w:jc w:val="center"/>
              <w:rPr>
                <w:color w:val="FFFFFF" w:themeColor="background1"/>
                <w:sz w:val="32"/>
              </w:rPr>
            </w:pPr>
            <w:r>
              <w:rPr>
                <w:color w:val="FFFFFF" w:themeColor="background1"/>
                <w:sz w:val="32"/>
              </w:rPr>
              <w:t>Due</w:t>
            </w:r>
          </w:p>
        </w:tc>
        <w:tc>
          <w:tcPr>
            <w:tcW w:w="2460" w:type="dxa"/>
            <w:tcBorders>
              <w:top w:val="single" w:sz="4" w:space="0" w:color="00000A"/>
              <w:bottom w:val="single" w:sz="4" w:space="0" w:color="00000A"/>
              <w:insideH w:val="single" w:sz="4" w:space="0" w:color="00000A"/>
            </w:tcBorders>
            <w:shd w:color="auto" w:fill="4CA198" w:val="clear"/>
            <w:tcMar>
              <w:left w:w="86" w:type="dxa"/>
            </w:tcMar>
            <w:vAlign w:val="center"/>
          </w:tcPr>
          <w:p>
            <w:pPr>
              <w:pStyle w:val="Heading3"/>
              <w:spacing w:before="80" w:after="0"/>
              <w:jc w:val="center"/>
              <w:rPr>
                <w:color w:val="FFFFFF" w:themeColor="background1"/>
                <w:sz w:val="32"/>
              </w:rPr>
            </w:pPr>
            <w:r>
              <w:rPr>
                <w:color w:val="FFFFFF" w:themeColor="background1"/>
                <w:sz w:val="32"/>
              </w:rPr>
              <w:t>Interval</w:t>
            </w:r>
          </w:p>
        </w:tc>
        <w:tc>
          <w:tcPr>
            <w:tcW w:w="24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4CA198" w:val="clear"/>
            <w:vAlign w:val="center"/>
          </w:tcPr>
          <w:p>
            <w:pPr>
              <w:pStyle w:val="Heading3"/>
              <w:spacing w:before="80" w:after="0"/>
              <w:jc w:val="center"/>
              <w:rPr>
                <w:color w:val="FFFFFF" w:themeColor="background1"/>
                <w:sz w:val="32"/>
              </w:rPr>
            </w:pPr>
            <w:r>
              <w:rPr>
                <w:color w:val="FFFFFF" w:themeColor="background1"/>
                <w:sz w:val="32"/>
              </w:rPr>
              <w:t>Objective</w:t>
            </w:r>
          </w:p>
        </w:tc>
      </w:tr>
      <w:tr>
        <w:trPr>
          <w:trHeight w:val="584" w:hRule="atLeast"/>
        </w:trPr>
        <w:tc>
          <w:tcPr>
            <w:tcW w:w="2460" w:type="dxa"/>
            <w:tcBorders>
              <w:top w:val="single" w:sz="4" w:space="0" w:color="00000A"/>
              <w:left w:val="single" w:sz="4" w:space="0" w:color="00000A"/>
              <w:bottom w:val="single" w:sz="4" w:space="0" w:color="00000A"/>
              <w:insideH w:val="single" w:sz="4" w:space="0" w:color="00000A"/>
            </w:tcBorders>
            <w:shd w:color="auto" w:fill="E9F0EF" w:val="clear"/>
            <w:tcMar>
              <w:left w:w="76" w:type="dxa"/>
            </w:tcMar>
          </w:tcPr>
          <w:p>
            <w:pPr>
              <w:pStyle w:val="Normal"/>
              <w:spacing w:before="0" w:after="120"/>
              <w:jc w:val="center"/>
              <w:rPr/>
            </w:pPr>
            <w:r>
              <w:rPr/>
              <w:t>Phase 1</w:t>
            </w:r>
          </w:p>
        </w:tc>
        <w:tc>
          <w:tcPr>
            <w:tcW w:w="2460" w:type="dxa"/>
            <w:tcBorders>
              <w:top w:val="single" w:sz="4" w:space="0" w:color="00000A"/>
              <w:bottom w:val="single" w:sz="4" w:space="0" w:color="00000A"/>
              <w:insideH w:val="single" w:sz="4" w:space="0" w:color="00000A"/>
            </w:tcBorders>
            <w:shd w:color="auto" w:fill="E9F0EF" w:val="clear"/>
            <w:tcMar>
              <w:left w:w="86" w:type="dxa"/>
            </w:tcMar>
          </w:tcPr>
          <w:p>
            <w:pPr>
              <w:pStyle w:val="Normal"/>
              <w:spacing w:before="0" w:after="120"/>
              <w:jc w:val="center"/>
              <w:rPr/>
            </w:pPr>
            <w:r>
              <w:rPr/>
              <w:t>15</w:t>
            </w:r>
            <w:r>
              <w:rPr>
                <w:vertAlign w:val="superscript"/>
              </w:rPr>
              <w:t>th</w:t>
            </w:r>
            <w:r>
              <w:rPr/>
              <w:t xml:space="preserve"> September 2017</w:t>
            </w:r>
          </w:p>
        </w:tc>
        <w:tc>
          <w:tcPr>
            <w:tcW w:w="2460" w:type="dxa"/>
            <w:tcBorders>
              <w:top w:val="single" w:sz="4" w:space="0" w:color="00000A"/>
              <w:bottom w:val="single" w:sz="4" w:space="0" w:color="00000A"/>
              <w:insideH w:val="single" w:sz="4" w:space="0" w:color="00000A"/>
            </w:tcBorders>
            <w:shd w:color="auto" w:fill="E9F0EF" w:val="clear"/>
            <w:tcMar>
              <w:left w:w="86" w:type="dxa"/>
            </w:tcMar>
          </w:tcPr>
          <w:p>
            <w:pPr>
              <w:pStyle w:val="Normal"/>
              <w:spacing w:before="0" w:after="120"/>
              <w:jc w:val="center"/>
              <w:rPr/>
            </w:pPr>
            <w:r>
              <w:rPr/>
              <w:t>1 week</w:t>
            </w:r>
          </w:p>
        </w:tc>
        <w:tc>
          <w:tcPr>
            <w:tcW w:w="24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9F0EF" w:val="clear"/>
          </w:tcPr>
          <w:p>
            <w:pPr>
              <w:pStyle w:val="Normal"/>
              <w:spacing w:before="0" w:after="120"/>
              <w:jc w:val="center"/>
              <w:rPr/>
            </w:pPr>
            <w:r>
              <w:rPr/>
              <w:t>Preliminary Design</w:t>
            </w:r>
          </w:p>
        </w:tc>
      </w:tr>
      <w:tr>
        <w:trPr>
          <w:trHeight w:val="584" w:hRule="atLeast"/>
        </w:trPr>
        <w:tc>
          <w:tcPr>
            <w:tcW w:w="2460" w:type="dxa"/>
            <w:tcBorders>
              <w:top w:val="single" w:sz="4" w:space="0" w:color="00000A"/>
              <w:left w:val="single" w:sz="4" w:space="0" w:color="00000A"/>
              <w:bottom w:val="single" w:sz="4" w:space="0" w:color="00000A"/>
              <w:insideH w:val="single" w:sz="4" w:space="0" w:color="00000A"/>
            </w:tcBorders>
            <w:shd w:color="auto" w:fill="FFFFFF" w:val="clear"/>
            <w:tcMar>
              <w:left w:w="76" w:type="dxa"/>
            </w:tcMar>
          </w:tcPr>
          <w:p>
            <w:pPr>
              <w:pStyle w:val="Normal"/>
              <w:spacing w:before="0" w:after="120"/>
              <w:jc w:val="center"/>
              <w:rPr/>
            </w:pPr>
            <w:r>
              <w:rPr/>
              <w:t>Phase 2</w:t>
            </w:r>
          </w:p>
        </w:tc>
        <w:tc>
          <w:tcPr>
            <w:tcW w:w="2460" w:type="dxa"/>
            <w:tcBorders>
              <w:top w:val="single" w:sz="4" w:space="0" w:color="00000A"/>
              <w:bottom w:val="single" w:sz="4" w:space="0" w:color="00000A"/>
              <w:insideH w:val="single" w:sz="4" w:space="0" w:color="00000A"/>
            </w:tcBorders>
            <w:shd w:color="auto" w:fill="FFFFFF" w:val="clear"/>
            <w:tcMar>
              <w:left w:w="86" w:type="dxa"/>
            </w:tcMar>
          </w:tcPr>
          <w:p>
            <w:pPr>
              <w:pStyle w:val="Normal"/>
              <w:spacing w:before="0" w:after="120"/>
              <w:jc w:val="center"/>
              <w:rPr/>
            </w:pPr>
            <w:r>
              <w:rPr/>
              <w:t>22</w:t>
            </w:r>
            <w:r>
              <w:rPr>
                <w:vertAlign w:val="superscript"/>
              </w:rPr>
              <w:t>nd</w:t>
            </w:r>
            <w:r>
              <w:rPr/>
              <w:t xml:space="preserve"> September 2017</w:t>
            </w:r>
          </w:p>
        </w:tc>
        <w:tc>
          <w:tcPr>
            <w:tcW w:w="2460" w:type="dxa"/>
            <w:tcBorders>
              <w:top w:val="single" w:sz="4" w:space="0" w:color="00000A"/>
              <w:bottom w:val="single" w:sz="4" w:space="0" w:color="00000A"/>
              <w:insideH w:val="single" w:sz="4" w:space="0" w:color="00000A"/>
            </w:tcBorders>
            <w:shd w:color="auto" w:fill="FFFFFF" w:val="clear"/>
            <w:tcMar>
              <w:left w:w="86" w:type="dxa"/>
            </w:tcMar>
          </w:tcPr>
          <w:p>
            <w:pPr>
              <w:pStyle w:val="Normal"/>
              <w:spacing w:before="0" w:after="120"/>
              <w:jc w:val="center"/>
              <w:rPr/>
            </w:pPr>
            <w:r>
              <w:rPr/>
              <w:t>1 week</w:t>
            </w:r>
          </w:p>
        </w:tc>
        <w:tc>
          <w:tcPr>
            <w:tcW w:w="24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before="0" w:after="120"/>
              <w:jc w:val="center"/>
              <w:rPr/>
            </w:pPr>
            <w:r>
              <w:rPr/>
              <w:t>In-Depth Design</w:t>
            </w:r>
          </w:p>
        </w:tc>
      </w:tr>
      <w:tr>
        <w:trPr>
          <w:trHeight w:val="584" w:hRule="atLeast"/>
        </w:trPr>
        <w:tc>
          <w:tcPr>
            <w:tcW w:w="2460" w:type="dxa"/>
            <w:tcBorders>
              <w:top w:val="single" w:sz="4" w:space="0" w:color="00000A"/>
              <w:left w:val="single" w:sz="4" w:space="0" w:color="00000A"/>
              <w:bottom w:val="single" w:sz="4" w:space="0" w:color="00000A"/>
              <w:insideH w:val="single" w:sz="4" w:space="0" w:color="00000A"/>
            </w:tcBorders>
            <w:shd w:color="auto" w:fill="E9F0EF" w:val="clear"/>
            <w:tcMar>
              <w:left w:w="76" w:type="dxa"/>
            </w:tcMar>
          </w:tcPr>
          <w:p>
            <w:pPr>
              <w:pStyle w:val="Normal"/>
              <w:spacing w:before="0" w:after="120"/>
              <w:jc w:val="center"/>
              <w:rPr/>
            </w:pPr>
            <w:r>
              <w:rPr/>
              <w:t>Phase 3</w:t>
            </w:r>
          </w:p>
        </w:tc>
        <w:tc>
          <w:tcPr>
            <w:tcW w:w="2460" w:type="dxa"/>
            <w:tcBorders>
              <w:top w:val="single" w:sz="4" w:space="0" w:color="00000A"/>
              <w:bottom w:val="single" w:sz="4" w:space="0" w:color="00000A"/>
              <w:insideH w:val="single" w:sz="4" w:space="0" w:color="00000A"/>
            </w:tcBorders>
            <w:shd w:color="auto" w:fill="E9F0EF" w:val="clear"/>
            <w:tcMar>
              <w:left w:w="86" w:type="dxa"/>
            </w:tcMar>
          </w:tcPr>
          <w:p>
            <w:pPr>
              <w:pStyle w:val="Normal"/>
              <w:spacing w:before="0" w:after="120"/>
              <w:jc w:val="center"/>
              <w:rPr/>
            </w:pPr>
            <w:r>
              <w:rPr/>
              <w:t>20</w:t>
            </w:r>
            <w:r>
              <w:rPr>
                <w:vertAlign w:val="superscript"/>
              </w:rPr>
              <w:t>th</w:t>
            </w:r>
            <w:r>
              <w:rPr/>
              <w:t xml:space="preserve"> October 2017</w:t>
            </w:r>
          </w:p>
        </w:tc>
        <w:tc>
          <w:tcPr>
            <w:tcW w:w="2460" w:type="dxa"/>
            <w:tcBorders>
              <w:top w:val="single" w:sz="4" w:space="0" w:color="00000A"/>
              <w:bottom w:val="single" w:sz="4" w:space="0" w:color="00000A"/>
              <w:insideH w:val="single" w:sz="4" w:space="0" w:color="00000A"/>
            </w:tcBorders>
            <w:shd w:color="auto" w:fill="E9F0EF" w:val="clear"/>
            <w:tcMar>
              <w:left w:w="86" w:type="dxa"/>
            </w:tcMar>
          </w:tcPr>
          <w:p>
            <w:pPr>
              <w:pStyle w:val="Normal"/>
              <w:spacing w:before="0" w:after="120"/>
              <w:jc w:val="center"/>
              <w:rPr/>
            </w:pPr>
            <w:r>
              <w:rPr/>
              <w:t>4 weeks</w:t>
            </w:r>
          </w:p>
        </w:tc>
        <w:tc>
          <w:tcPr>
            <w:tcW w:w="24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9F0EF" w:val="clear"/>
          </w:tcPr>
          <w:p>
            <w:pPr>
              <w:pStyle w:val="Normal"/>
              <w:spacing w:before="0" w:after="120"/>
              <w:jc w:val="center"/>
              <w:rPr/>
            </w:pPr>
            <w:r>
              <w:rPr/>
              <w:t>Core Functionality</w:t>
            </w:r>
          </w:p>
        </w:tc>
      </w:tr>
      <w:tr>
        <w:trPr>
          <w:trHeight w:val="584" w:hRule="atLeast"/>
        </w:trPr>
        <w:tc>
          <w:tcPr>
            <w:tcW w:w="2460" w:type="dxa"/>
            <w:tcBorders>
              <w:top w:val="single" w:sz="4" w:space="0" w:color="00000A"/>
              <w:left w:val="single" w:sz="4" w:space="0" w:color="00000A"/>
              <w:bottom w:val="single" w:sz="4" w:space="0" w:color="00000A"/>
              <w:insideH w:val="single" w:sz="4" w:space="0" w:color="00000A"/>
            </w:tcBorders>
            <w:shd w:color="auto" w:fill="FFFFFF" w:val="clear"/>
            <w:tcMar>
              <w:left w:w="76" w:type="dxa"/>
            </w:tcMar>
          </w:tcPr>
          <w:p>
            <w:pPr>
              <w:pStyle w:val="Normal"/>
              <w:spacing w:before="0" w:after="120"/>
              <w:jc w:val="center"/>
              <w:rPr/>
            </w:pPr>
            <w:r>
              <w:rPr/>
              <w:t>Phase 4</w:t>
            </w:r>
          </w:p>
        </w:tc>
        <w:tc>
          <w:tcPr>
            <w:tcW w:w="2460" w:type="dxa"/>
            <w:tcBorders>
              <w:top w:val="single" w:sz="4" w:space="0" w:color="00000A"/>
              <w:bottom w:val="single" w:sz="4" w:space="0" w:color="00000A"/>
              <w:insideH w:val="single" w:sz="4" w:space="0" w:color="00000A"/>
            </w:tcBorders>
            <w:shd w:color="auto" w:fill="FFFFFF" w:val="clear"/>
            <w:tcMar>
              <w:left w:w="86" w:type="dxa"/>
            </w:tcMar>
          </w:tcPr>
          <w:p>
            <w:pPr>
              <w:pStyle w:val="Normal"/>
              <w:spacing w:before="0" w:after="120"/>
              <w:jc w:val="center"/>
              <w:rPr/>
            </w:pPr>
            <w:r>
              <w:rPr/>
              <w:t>10</w:t>
            </w:r>
            <w:r>
              <w:rPr>
                <w:vertAlign w:val="superscript"/>
              </w:rPr>
              <w:t>th</w:t>
            </w:r>
            <w:r>
              <w:rPr/>
              <w:t xml:space="preserve"> November 2017</w:t>
            </w:r>
          </w:p>
        </w:tc>
        <w:tc>
          <w:tcPr>
            <w:tcW w:w="2460" w:type="dxa"/>
            <w:tcBorders>
              <w:top w:val="single" w:sz="4" w:space="0" w:color="00000A"/>
              <w:bottom w:val="single" w:sz="4" w:space="0" w:color="00000A"/>
              <w:insideH w:val="single" w:sz="4" w:space="0" w:color="00000A"/>
            </w:tcBorders>
            <w:shd w:color="auto" w:fill="FFFFFF" w:val="clear"/>
            <w:tcMar>
              <w:left w:w="86" w:type="dxa"/>
            </w:tcMar>
          </w:tcPr>
          <w:p>
            <w:pPr>
              <w:pStyle w:val="Normal"/>
              <w:spacing w:before="0" w:after="120"/>
              <w:jc w:val="center"/>
              <w:rPr/>
            </w:pPr>
            <w:r>
              <w:rPr/>
              <w:t>2 weeks</w:t>
            </w:r>
          </w:p>
        </w:tc>
        <w:tc>
          <w:tcPr>
            <w:tcW w:w="24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before="0" w:after="120"/>
              <w:jc w:val="center"/>
              <w:rPr/>
            </w:pPr>
            <w:r>
              <w:rPr/>
              <w:t>Required Modeling</w:t>
            </w:r>
          </w:p>
        </w:tc>
      </w:tr>
      <w:tr>
        <w:trPr>
          <w:trHeight w:val="584" w:hRule="atLeast"/>
        </w:trPr>
        <w:tc>
          <w:tcPr>
            <w:tcW w:w="2460" w:type="dxa"/>
            <w:tcBorders>
              <w:top w:val="single" w:sz="4" w:space="0" w:color="00000A"/>
              <w:left w:val="single" w:sz="4" w:space="0" w:color="00000A"/>
              <w:bottom w:val="single" w:sz="4" w:space="0" w:color="00000A"/>
              <w:insideH w:val="single" w:sz="4" w:space="0" w:color="00000A"/>
            </w:tcBorders>
            <w:shd w:color="auto" w:fill="E9F0EF" w:val="clear"/>
            <w:tcMar>
              <w:left w:w="76" w:type="dxa"/>
            </w:tcMar>
          </w:tcPr>
          <w:p>
            <w:pPr>
              <w:pStyle w:val="Normal"/>
              <w:spacing w:before="0" w:after="120"/>
              <w:jc w:val="center"/>
              <w:rPr/>
            </w:pPr>
            <w:r>
              <w:rPr/>
              <w:t>Phase 5</w:t>
            </w:r>
          </w:p>
        </w:tc>
        <w:tc>
          <w:tcPr>
            <w:tcW w:w="2460" w:type="dxa"/>
            <w:tcBorders>
              <w:top w:val="single" w:sz="4" w:space="0" w:color="00000A"/>
              <w:bottom w:val="single" w:sz="4" w:space="0" w:color="00000A"/>
              <w:insideH w:val="single" w:sz="4" w:space="0" w:color="00000A"/>
            </w:tcBorders>
            <w:shd w:color="auto" w:fill="E9F0EF" w:val="clear"/>
            <w:tcMar>
              <w:left w:w="86" w:type="dxa"/>
            </w:tcMar>
          </w:tcPr>
          <w:p>
            <w:pPr>
              <w:pStyle w:val="Normal"/>
              <w:spacing w:before="0" w:after="120"/>
              <w:jc w:val="center"/>
              <w:rPr/>
            </w:pPr>
            <w:r>
              <w:rPr/>
              <w:t>24</w:t>
            </w:r>
            <w:r>
              <w:rPr>
                <w:vertAlign w:val="superscript"/>
              </w:rPr>
              <w:t>th</w:t>
            </w:r>
            <w:r>
              <w:rPr/>
              <w:t xml:space="preserve"> November 2017</w:t>
            </w:r>
          </w:p>
        </w:tc>
        <w:tc>
          <w:tcPr>
            <w:tcW w:w="2460" w:type="dxa"/>
            <w:tcBorders>
              <w:top w:val="single" w:sz="4" w:space="0" w:color="00000A"/>
              <w:bottom w:val="single" w:sz="4" w:space="0" w:color="00000A"/>
              <w:insideH w:val="single" w:sz="4" w:space="0" w:color="00000A"/>
            </w:tcBorders>
            <w:shd w:color="auto" w:fill="E9F0EF" w:val="clear"/>
            <w:tcMar>
              <w:left w:w="86" w:type="dxa"/>
            </w:tcMar>
          </w:tcPr>
          <w:p>
            <w:pPr>
              <w:pStyle w:val="Normal"/>
              <w:spacing w:before="0" w:after="120"/>
              <w:jc w:val="center"/>
              <w:rPr/>
            </w:pPr>
            <w:r>
              <w:rPr/>
              <w:t>2 weeks</w:t>
            </w:r>
          </w:p>
        </w:tc>
        <w:tc>
          <w:tcPr>
            <w:tcW w:w="24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9F0EF" w:val="clear"/>
          </w:tcPr>
          <w:p>
            <w:pPr>
              <w:pStyle w:val="Normal"/>
              <w:spacing w:before="0" w:after="120"/>
              <w:jc w:val="center"/>
              <w:rPr/>
            </w:pPr>
            <w:r>
              <w:rPr/>
              <w:t>User Interfaces</w:t>
            </w:r>
          </w:p>
        </w:tc>
      </w:tr>
      <w:tr>
        <w:trPr>
          <w:trHeight w:val="584" w:hRule="atLeast"/>
        </w:trPr>
        <w:tc>
          <w:tcPr>
            <w:tcW w:w="2460" w:type="dxa"/>
            <w:tcBorders>
              <w:top w:val="single" w:sz="4" w:space="0" w:color="00000A"/>
              <w:left w:val="single" w:sz="4" w:space="0" w:color="00000A"/>
              <w:bottom w:val="single" w:sz="4" w:space="0" w:color="00000A"/>
              <w:insideH w:val="single" w:sz="4" w:space="0" w:color="00000A"/>
            </w:tcBorders>
            <w:shd w:color="auto" w:fill="FFFFFF" w:val="clear"/>
            <w:tcMar>
              <w:left w:w="76" w:type="dxa"/>
            </w:tcMar>
          </w:tcPr>
          <w:p>
            <w:pPr>
              <w:pStyle w:val="Normal"/>
              <w:spacing w:before="0" w:after="120"/>
              <w:jc w:val="center"/>
              <w:rPr/>
            </w:pPr>
            <w:r>
              <w:rPr/>
              <w:t>Phase 6</w:t>
            </w:r>
          </w:p>
        </w:tc>
        <w:tc>
          <w:tcPr>
            <w:tcW w:w="2460" w:type="dxa"/>
            <w:tcBorders>
              <w:top w:val="single" w:sz="4" w:space="0" w:color="00000A"/>
              <w:bottom w:val="single" w:sz="4" w:space="0" w:color="00000A"/>
              <w:insideH w:val="single" w:sz="4" w:space="0" w:color="00000A"/>
            </w:tcBorders>
            <w:shd w:color="auto" w:fill="FFFFFF" w:val="clear"/>
            <w:tcMar>
              <w:left w:w="86" w:type="dxa"/>
            </w:tcMar>
          </w:tcPr>
          <w:p>
            <w:pPr>
              <w:pStyle w:val="Normal"/>
              <w:spacing w:before="0" w:after="120"/>
              <w:jc w:val="center"/>
              <w:rPr/>
            </w:pPr>
            <w:r>
              <w:rPr/>
              <w:t>8</w:t>
            </w:r>
            <w:r>
              <w:rPr>
                <w:vertAlign w:val="superscript"/>
              </w:rPr>
              <w:t>th</w:t>
            </w:r>
            <w:r>
              <w:rPr/>
              <w:t xml:space="preserve"> December 2017</w:t>
            </w:r>
          </w:p>
        </w:tc>
        <w:tc>
          <w:tcPr>
            <w:tcW w:w="2460" w:type="dxa"/>
            <w:tcBorders>
              <w:top w:val="single" w:sz="4" w:space="0" w:color="00000A"/>
              <w:bottom w:val="single" w:sz="4" w:space="0" w:color="00000A"/>
              <w:insideH w:val="single" w:sz="4" w:space="0" w:color="00000A"/>
            </w:tcBorders>
            <w:shd w:color="auto" w:fill="FFFFFF" w:val="clear"/>
            <w:tcMar>
              <w:left w:w="86" w:type="dxa"/>
            </w:tcMar>
          </w:tcPr>
          <w:p>
            <w:pPr>
              <w:pStyle w:val="Normal"/>
              <w:spacing w:before="0" w:after="120"/>
              <w:jc w:val="center"/>
              <w:rPr/>
            </w:pPr>
            <w:r>
              <w:rPr/>
              <w:t>2 weeks</w:t>
            </w:r>
          </w:p>
        </w:tc>
        <w:tc>
          <w:tcPr>
            <w:tcW w:w="24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before="0" w:after="120"/>
              <w:jc w:val="center"/>
              <w:rPr/>
            </w:pPr>
            <w:r>
              <w:rPr/>
              <w:t>Refine</w:t>
            </w:r>
          </w:p>
        </w:tc>
      </w:tr>
    </w:tbl>
    <w:p>
      <w:pPr>
        <w:pStyle w:val="Normal"/>
        <w:rPr/>
      </w:pPr>
      <w:r>
        <w:rPr/>
      </w:r>
    </w:p>
    <w:p>
      <w:pPr>
        <w:pStyle w:val="Heading1"/>
        <w:rPr/>
      </w:pPr>
      <w:r>
        <w:rPr/>
        <w:t>Competition</w:t>
      </w:r>
    </w:p>
    <w:p>
      <w:pPr>
        <w:pStyle w:val="Heading1"/>
        <w:rPr/>
      </w:pPr>
      <w:r>
        <w:rPr/>
        <w:t>Game World</w:t>
      </w:r>
    </w:p>
    <w:p>
      <w:pPr>
        <w:pStyle w:val="Heading2"/>
        <w:rPr/>
      </w:pPr>
      <w:r>
        <w:rPr/>
        <w:t>Backstory</w:t>
      </w:r>
    </w:p>
    <w:p>
      <w:pPr>
        <w:pStyle w:val="Heading2"/>
        <w:rPr/>
      </w:pPr>
      <w:r>
        <w:rPr/>
        <w:t>Objective</w:t>
      </w:r>
    </w:p>
    <w:p>
      <w:pPr>
        <w:pStyle w:val="Heading2"/>
        <w:rPr/>
      </w:pPr>
      <w:r>
        <w:rPr/>
        <w:t>Characters</w:t>
      </w:r>
    </w:p>
    <w:p>
      <w:pPr>
        <w:pStyle w:val="Heading2"/>
        <w:rPr/>
      </w:pPr>
      <w:bookmarkStart w:id="1" w:name="OLE_LINK1"/>
      <w:bookmarkStart w:id="2" w:name="OLE_LINK2"/>
      <w:bookmarkEnd w:id="1"/>
      <w:bookmarkEnd w:id="2"/>
      <w:r>
        <w:rPr/>
        <w:t>Mission or Story Progression</w:t>
      </w:r>
    </w:p>
    <w:p>
      <w:pPr>
        <w:pStyle w:val="Normal"/>
        <w:widowControl/>
        <w:bidi w:val="0"/>
        <w:spacing w:lineRule="auto" w:line="264" w:before="0" w:after="120"/>
        <w:jc w:val="left"/>
        <w:rPr/>
      </w:pPr>
      <w:r>
        <w:rPr/>
      </w:r>
    </w:p>
    <w:sectPr>
      <w:footerReference w:type="default" r:id="rId9"/>
      <w:type w:val="nextPage"/>
      <w:pgSz w:w="12240" w:h="15840"/>
      <w:pgMar w:left="1800" w:right="180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Zapf Dingbat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56 Helvetica Italic">
    <w:charset w:val="01"/>
    <w:family w:val="roman"/>
    <w:pitch w:val="variable"/>
  </w:font>
  <w:font w:name="Berkeley">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20"/>
      <w:jc w:val="right"/>
      <w:rPr/>
    </w:pPr>
    <w:r>
      <w:rPr/>
      <w:fldChar w:fldCharType="begin"/>
    </w:r>
    <w:r>
      <w:instrText> PAGE </w:instrText>
    </w:r>
    <w:r>
      <w:fldChar w:fldCharType="separate"/>
    </w:r>
    <w:r>
      <w:t>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 w:cs="" w:asciiTheme="minorHAnsi" w:cstheme="minorBidi" w:eastAsiaTheme="minorEastAsia" w:hAnsiTheme="minorHAnsi"/>
        <w:szCs w:val="21"/>
        <w:lang w:val="en-US" w:eastAsia="en-US" w:bidi="ar-SA"/>
      </w:rPr>
    </w:rPrDefault>
    <w:pPrDefault>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semiHidden="1" w:unhideWhenUsed="1" w:qFormat="1"/>
    <w:lsdException w:name="caption" w:uiPriority="35" w:semiHidden="1" w:unhideWhenUsed="1" w:qFormat="1"/>
    <w:lsdException w:name="Title" w:uiPriority="10" w:qFormat="1"/>
    <w:lsdException w:name="Subtitle" w:uiPriority="11" w:qFormat="1"/>
    <w:lsdException w:name="Strong" w:uiPriority="22" w:qFormat="1"/>
    <w:lsdException w:name="Emphasis" w:uiPriority="20"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596494"/>
    <w:pPr>
      <w:widowControl/>
      <w:bidi w:val="0"/>
      <w:spacing w:lineRule="auto" w:line="264" w:before="0" w:after="120"/>
      <w:jc w:val="left"/>
    </w:pPr>
    <w:rPr>
      <w:rFonts w:ascii="Corbel" w:hAnsi="Corbel" w:eastAsia="" w:cs="" w:asciiTheme="minorHAnsi" w:cstheme="minorBidi" w:eastAsiaTheme="minorEastAsia" w:hAnsiTheme="minorHAnsi"/>
      <w:color w:val="00000A"/>
      <w:sz w:val="21"/>
      <w:szCs w:val="21"/>
      <w:lang w:val="en-US" w:eastAsia="en-US" w:bidi="ar-SA"/>
    </w:rPr>
  </w:style>
  <w:style w:type="paragraph" w:styleId="Heading1">
    <w:name w:val="Heading 1"/>
    <w:basedOn w:val="Normal"/>
    <w:next w:val="Normal"/>
    <w:link w:val="Heading1Char"/>
    <w:uiPriority w:val="9"/>
    <w:qFormat/>
    <w:rsid w:val="00596494"/>
    <w:pPr>
      <w:keepNext/>
      <w:keepLines/>
      <w:pBdr>
        <w:bottom w:val="single" w:sz="4" w:space="1" w:color="00C6BB"/>
      </w:pBdr>
      <w:spacing w:lineRule="auto" w:line="240" w:before="400" w:after="40"/>
      <w:outlineLvl w:val="0"/>
    </w:pPr>
    <w:rPr>
      <w:rFonts w:ascii="Corbel" w:hAnsi="Corbel" w:eastAsia="" w:cs="" w:asciiTheme="majorHAnsi" w:cstheme="majorBidi" w:eastAsiaTheme="majorEastAsia" w:hAnsiTheme="majorHAnsi"/>
      <w:color w:val="00948B" w:themeColor="accent1" w:themeShade="bf"/>
      <w:sz w:val="36"/>
      <w:szCs w:val="36"/>
    </w:rPr>
  </w:style>
  <w:style w:type="paragraph" w:styleId="Heading2">
    <w:name w:val="Heading 2"/>
    <w:basedOn w:val="Normal"/>
    <w:next w:val="Normal"/>
    <w:link w:val="Heading2Char"/>
    <w:uiPriority w:val="9"/>
    <w:unhideWhenUsed/>
    <w:qFormat/>
    <w:rsid w:val="00596494"/>
    <w:pPr>
      <w:keepNext/>
      <w:keepLines/>
      <w:spacing w:lineRule="auto" w:line="240" w:before="160" w:after="0"/>
      <w:outlineLvl w:val="1"/>
    </w:pPr>
    <w:rPr>
      <w:rFonts w:ascii="Corbel" w:hAnsi="Corbel" w:eastAsia="" w:cs="" w:asciiTheme="majorHAnsi" w:cstheme="majorBidi" w:eastAsiaTheme="majorEastAsia" w:hAnsiTheme="majorHAnsi"/>
      <w:color w:val="00948B" w:themeColor="accent1" w:themeShade="bf"/>
      <w:sz w:val="28"/>
      <w:szCs w:val="28"/>
    </w:rPr>
  </w:style>
  <w:style w:type="paragraph" w:styleId="Heading3">
    <w:name w:val="Heading 3"/>
    <w:basedOn w:val="Normal"/>
    <w:next w:val="Normal"/>
    <w:link w:val="Heading3Char"/>
    <w:uiPriority w:val="9"/>
    <w:unhideWhenUsed/>
    <w:qFormat/>
    <w:rsid w:val="00596494"/>
    <w:pPr>
      <w:keepNext/>
      <w:keepLines/>
      <w:spacing w:lineRule="auto" w:line="240" w:before="80" w:after="0"/>
      <w:outlineLvl w:val="2"/>
    </w:pPr>
    <w:rPr>
      <w:rFonts w:ascii="Corbel" w:hAnsi="Corbel" w:eastAsia="" w:cs="" w:asciiTheme="majorHAnsi" w:cstheme="majorBidi" w:eastAsiaTheme="majorEastAsia" w:hAnsiTheme="majorHAnsi"/>
      <w:color w:val="404040" w:themeColor="text1" w:themeTint="bf"/>
      <w:sz w:val="26"/>
      <w:szCs w:val="26"/>
    </w:rPr>
  </w:style>
  <w:style w:type="paragraph" w:styleId="Heading4">
    <w:name w:val="Heading 4"/>
    <w:basedOn w:val="Normal"/>
    <w:next w:val="Normal"/>
    <w:link w:val="Heading4Char"/>
    <w:uiPriority w:val="9"/>
    <w:unhideWhenUsed/>
    <w:qFormat/>
    <w:rsid w:val="00596494"/>
    <w:pPr>
      <w:keepNext/>
      <w:keepLines/>
      <w:spacing w:before="80" w:after="0"/>
      <w:outlineLvl w:val="3"/>
    </w:pPr>
    <w:rPr>
      <w:rFonts w:ascii="Corbel" w:hAnsi="Corbel" w:eastAsia="" w:cs="" w:asciiTheme="majorHAnsi" w:cstheme="majorBidi" w:eastAsiaTheme="majorEastAsia" w:hAnsiTheme="majorHAnsi"/>
      <w:sz w:val="24"/>
      <w:szCs w:val="24"/>
    </w:rPr>
  </w:style>
  <w:style w:type="paragraph" w:styleId="Heading5">
    <w:name w:val="Heading 5"/>
    <w:basedOn w:val="Normal"/>
    <w:next w:val="Normal"/>
    <w:link w:val="Heading5Char"/>
    <w:uiPriority w:val="9"/>
    <w:unhideWhenUsed/>
    <w:qFormat/>
    <w:rsid w:val="00596494"/>
    <w:pPr>
      <w:keepNext/>
      <w:keepLines/>
      <w:spacing w:before="80" w:after="0"/>
      <w:outlineLvl w:val="4"/>
    </w:pPr>
    <w:rPr>
      <w:rFonts w:ascii="Corbel" w:hAnsi="Corbel" w:eastAsia="" w:cs="" w:asciiTheme="majorHAnsi" w:cstheme="majorBidi" w:eastAsiaTheme="majorEastAsia" w:hAnsiTheme="majorHAnsi"/>
      <w:i/>
      <w:iCs/>
      <w:sz w:val="22"/>
      <w:szCs w:val="22"/>
    </w:rPr>
  </w:style>
  <w:style w:type="paragraph" w:styleId="Heading6">
    <w:name w:val="Heading 6"/>
    <w:basedOn w:val="Normal"/>
    <w:next w:val="Normal"/>
    <w:link w:val="Heading6Char"/>
    <w:uiPriority w:val="9"/>
    <w:unhideWhenUsed/>
    <w:qFormat/>
    <w:rsid w:val="00596494"/>
    <w:pPr>
      <w:keepNext/>
      <w:keepLines/>
      <w:spacing w:before="80" w:after="0"/>
      <w:outlineLvl w:val="5"/>
    </w:pPr>
    <w:rPr>
      <w:rFonts w:ascii="Corbel" w:hAnsi="Corbel" w:eastAsia="" w:cs="" w:asciiTheme="majorHAnsi" w:cstheme="majorBidi" w:eastAsiaTheme="majorEastAsia" w:hAnsiTheme="majorHAnsi"/>
      <w:color w:val="595959" w:themeColor="text1" w:themeTint="a6"/>
    </w:rPr>
  </w:style>
  <w:style w:type="paragraph" w:styleId="Heading7">
    <w:name w:val="Heading 7"/>
    <w:basedOn w:val="Normal"/>
    <w:next w:val="Normal"/>
    <w:link w:val="Heading7Char"/>
    <w:uiPriority w:val="9"/>
    <w:unhideWhenUsed/>
    <w:qFormat/>
    <w:rsid w:val="00596494"/>
    <w:pPr>
      <w:keepNext/>
      <w:keepLines/>
      <w:spacing w:before="80" w:after="0"/>
      <w:outlineLvl w:val="6"/>
    </w:pPr>
    <w:rPr>
      <w:rFonts w:ascii="Corbel" w:hAnsi="Corbel" w:eastAsia="" w:cs="" w:asciiTheme="majorHAnsi" w:cstheme="majorBidi" w:eastAsiaTheme="majorEastAsia" w:hAnsiTheme="majorHAnsi"/>
      <w:i/>
      <w:iCs/>
      <w:color w:val="595959" w:themeColor="text1" w:themeTint="a6"/>
    </w:rPr>
  </w:style>
  <w:style w:type="paragraph" w:styleId="Heading8">
    <w:name w:val="Heading 8"/>
    <w:basedOn w:val="Normal"/>
    <w:next w:val="Normal"/>
    <w:link w:val="Heading8Char"/>
    <w:uiPriority w:val="9"/>
    <w:unhideWhenUsed/>
    <w:qFormat/>
    <w:rsid w:val="00596494"/>
    <w:pPr>
      <w:keepNext/>
      <w:keepLines/>
      <w:spacing w:before="80" w:after="0"/>
      <w:outlineLvl w:val="7"/>
    </w:pPr>
    <w:rPr>
      <w:rFonts w:ascii="Corbel" w:hAnsi="Corbel" w:eastAsia="" w:cs="" w:asciiTheme="majorHAnsi" w:cstheme="majorBidi" w:eastAsiaTheme="majorEastAsia" w:hAnsiTheme="majorHAnsi"/>
      <w:smallCaps/>
      <w:color w:val="595959" w:themeColor="text1" w:themeTint="a6"/>
    </w:rPr>
  </w:style>
  <w:style w:type="paragraph" w:styleId="Heading9">
    <w:name w:val="Heading 9"/>
    <w:basedOn w:val="Normal"/>
    <w:next w:val="Normal"/>
    <w:link w:val="Heading9Char"/>
    <w:uiPriority w:val="9"/>
    <w:semiHidden/>
    <w:unhideWhenUsed/>
    <w:qFormat/>
    <w:rsid w:val="00596494"/>
    <w:pPr>
      <w:keepNext/>
      <w:keepLines/>
      <w:spacing w:before="80" w:after="0"/>
      <w:outlineLvl w:val="8"/>
    </w:pPr>
    <w:rPr>
      <w:rFonts w:ascii="Corbel" w:hAnsi="Corbel" w:eastAsia="" w:cs="" w:asciiTheme="majorHAnsi" w:cstheme="majorBidi" w:eastAsiaTheme="majorEastAsia" w:hAnsiTheme="majorHAnsi"/>
      <w:i/>
      <w:iCs/>
      <w:smallCaps/>
      <w:color w:val="595959" w:themeColor="text1" w:themeTint="a6"/>
    </w:rPr>
  </w:style>
  <w:style w:type="character" w:styleId="DefaultParagraphFont" w:default="1">
    <w:name w:val="Default Paragraph Font"/>
    <w:semiHidden/>
    <w:qFormat/>
    <w:rPr/>
  </w:style>
  <w:style w:type="character" w:styleId="LB" w:customStyle="1">
    <w:name w:val="LB"/>
    <w:qFormat/>
    <w:rsid w:val="00e2659a"/>
    <w:rPr>
      <w:rFonts w:ascii="Zapf Dingbats" w:hAnsi="Zapf Dingbats"/>
      <w:sz w:val="16"/>
    </w:rPr>
  </w:style>
  <w:style w:type="character" w:styleId="InternetLink">
    <w:name w:val="Internet Link"/>
    <w:basedOn w:val="DefaultParagraphFont"/>
    <w:rsid w:val="001d3b97"/>
    <w:rPr>
      <w:color w:val="0000FF"/>
      <w:u w:val="single"/>
    </w:rPr>
  </w:style>
  <w:style w:type="character" w:styleId="Pagenumber">
    <w:name w:val="page number"/>
    <w:basedOn w:val="DefaultParagraphFont"/>
    <w:qFormat/>
    <w:rsid w:val="001d3b97"/>
    <w:rPr/>
  </w:style>
  <w:style w:type="character" w:styleId="Heading1Char" w:customStyle="1">
    <w:name w:val="Heading 1 Char"/>
    <w:basedOn w:val="DefaultParagraphFont"/>
    <w:link w:val="Heading1"/>
    <w:uiPriority w:val="9"/>
    <w:qFormat/>
    <w:rsid w:val="00596494"/>
    <w:rPr>
      <w:rFonts w:ascii="Corbel" w:hAnsi="Corbel" w:eastAsia="" w:cs="" w:asciiTheme="majorHAnsi" w:cstheme="majorBidi" w:eastAsiaTheme="majorEastAsia" w:hAnsiTheme="majorHAnsi"/>
      <w:color w:val="00948B" w:themeColor="accent1" w:themeShade="bf"/>
      <w:sz w:val="36"/>
      <w:szCs w:val="36"/>
    </w:rPr>
  </w:style>
  <w:style w:type="character" w:styleId="Heading2Char" w:customStyle="1">
    <w:name w:val="Heading 2 Char"/>
    <w:basedOn w:val="DefaultParagraphFont"/>
    <w:link w:val="Heading2"/>
    <w:uiPriority w:val="9"/>
    <w:qFormat/>
    <w:rsid w:val="00596494"/>
    <w:rPr>
      <w:rFonts w:ascii="Corbel" w:hAnsi="Corbel" w:eastAsia="" w:cs="" w:asciiTheme="majorHAnsi" w:cstheme="majorBidi" w:eastAsiaTheme="majorEastAsia" w:hAnsiTheme="majorHAnsi"/>
      <w:color w:val="00948B" w:themeColor="accent1" w:themeShade="bf"/>
      <w:sz w:val="28"/>
      <w:szCs w:val="28"/>
    </w:rPr>
  </w:style>
  <w:style w:type="character" w:styleId="Heading3Char" w:customStyle="1">
    <w:name w:val="Heading 3 Char"/>
    <w:basedOn w:val="DefaultParagraphFont"/>
    <w:link w:val="Heading3"/>
    <w:uiPriority w:val="9"/>
    <w:qFormat/>
    <w:rsid w:val="00596494"/>
    <w:rPr>
      <w:rFonts w:ascii="Corbel" w:hAnsi="Corbel" w:eastAsia="" w:cs="" w:asciiTheme="majorHAnsi" w:cstheme="majorBidi" w:eastAsiaTheme="majorEastAsia" w:hAnsiTheme="majorHAnsi"/>
      <w:color w:val="404040" w:themeColor="text1" w:themeTint="bf"/>
      <w:sz w:val="26"/>
      <w:szCs w:val="26"/>
    </w:rPr>
  </w:style>
  <w:style w:type="character" w:styleId="Heading4Char" w:customStyle="1">
    <w:name w:val="Heading 4 Char"/>
    <w:basedOn w:val="DefaultParagraphFont"/>
    <w:link w:val="Heading4"/>
    <w:uiPriority w:val="9"/>
    <w:qFormat/>
    <w:rsid w:val="00596494"/>
    <w:rPr>
      <w:rFonts w:ascii="Corbel" w:hAnsi="Corbel" w:eastAsia="" w:c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qFormat/>
    <w:rsid w:val="00596494"/>
    <w:rPr>
      <w:rFonts w:ascii="Corbel" w:hAnsi="Corbel" w:eastAsia="" w:cs="" w:asciiTheme="majorHAnsi" w:cstheme="majorBidi" w:eastAsiaTheme="majorEastAsia" w:hAnsiTheme="majorHAnsi"/>
      <w:i/>
      <w:iCs/>
      <w:sz w:val="22"/>
      <w:szCs w:val="22"/>
    </w:rPr>
  </w:style>
  <w:style w:type="character" w:styleId="Heading6Char" w:customStyle="1">
    <w:name w:val="Heading 6 Char"/>
    <w:basedOn w:val="DefaultParagraphFont"/>
    <w:link w:val="Heading6"/>
    <w:uiPriority w:val="9"/>
    <w:qFormat/>
    <w:rsid w:val="00596494"/>
    <w:rPr>
      <w:rFonts w:ascii="Corbel" w:hAnsi="Corbel" w:eastAsia="" w:cs="" w:asciiTheme="majorHAnsi" w:cstheme="majorBidi" w:eastAsiaTheme="majorEastAsia" w:hAnsiTheme="majorHAnsi"/>
      <w:color w:val="595959" w:themeColor="text1" w:themeTint="a6"/>
    </w:rPr>
  </w:style>
  <w:style w:type="character" w:styleId="Heading7Char" w:customStyle="1">
    <w:name w:val="Heading 7 Char"/>
    <w:basedOn w:val="DefaultParagraphFont"/>
    <w:link w:val="Heading7"/>
    <w:uiPriority w:val="9"/>
    <w:qFormat/>
    <w:rsid w:val="00596494"/>
    <w:rPr>
      <w:rFonts w:ascii="Corbel" w:hAnsi="Corbel" w:eastAsia="" w:cs="" w:asciiTheme="majorHAnsi" w:cstheme="majorBidi" w:eastAsiaTheme="majorEastAsia" w:hAnsiTheme="majorHAnsi"/>
      <w:i/>
      <w:iCs/>
      <w:color w:val="595959" w:themeColor="text1" w:themeTint="a6"/>
    </w:rPr>
  </w:style>
  <w:style w:type="character" w:styleId="Heading8Char" w:customStyle="1">
    <w:name w:val="Heading 8 Char"/>
    <w:basedOn w:val="DefaultParagraphFont"/>
    <w:link w:val="Heading8"/>
    <w:uiPriority w:val="9"/>
    <w:qFormat/>
    <w:rsid w:val="00596494"/>
    <w:rPr>
      <w:rFonts w:ascii="Corbel" w:hAnsi="Corbel" w:eastAsia="" w:cs="" w:asciiTheme="majorHAnsi" w:cstheme="majorBidi" w:eastAsiaTheme="majorEastAsia" w:hAnsiTheme="majorHAnsi"/>
      <w:smallCaps/>
      <w:color w:val="595959" w:themeColor="text1" w:themeTint="a6"/>
    </w:rPr>
  </w:style>
  <w:style w:type="character" w:styleId="Heading9Char" w:customStyle="1">
    <w:name w:val="Heading 9 Char"/>
    <w:basedOn w:val="DefaultParagraphFont"/>
    <w:link w:val="Heading9"/>
    <w:uiPriority w:val="9"/>
    <w:semiHidden/>
    <w:qFormat/>
    <w:rsid w:val="00596494"/>
    <w:rPr>
      <w:rFonts w:ascii="Corbel" w:hAnsi="Corbel" w:eastAsia="" w:cs="" w:asciiTheme="majorHAnsi" w:cstheme="majorBidi" w:eastAsiaTheme="majorEastAsia" w:hAnsiTheme="majorHAnsi"/>
      <w:i/>
      <w:iCs/>
      <w:smallCaps/>
      <w:color w:val="595959" w:themeColor="text1" w:themeTint="a6"/>
    </w:rPr>
  </w:style>
  <w:style w:type="character" w:styleId="TitleChar" w:customStyle="1">
    <w:name w:val="Title Char"/>
    <w:basedOn w:val="DefaultParagraphFont"/>
    <w:link w:val="Title"/>
    <w:uiPriority w:val="10"/>
    <w:qFormat/>
    <w:rsid w:val="00596494"/>
    <w:rPr>
      <w:rFonts w:ascii="Corbel" w:hAnsi="Corbel" w:eastAsia="" w:cs="" w:asciiTheme="majorHAnsi" w:cstheme="majorBidi" w:eastAsiaTheme="majorEastAsia" w:hAnsiTheme="majorHAnsi"/>
      <w:color w:val="00948B" w:themeColor="accent1" w:themeShade="bf"/>
      <w:spacing w:val="-7"/>
      <w:sz w:val="80"/>
      <w:szCs w:val="80"/>
    </w:rPr>
  </w:style>
  <w:style w:type="character" w:styleId="SubtitleChar" w:customStyle="1">
    <w:name w:val="Subtitle Char"/>
    <w:basedOn w:val="DefaultParagraphFont"/>
    <w:link w:val="Subtitle"/>
    <w:uiPriority w:val="11"/>
    <w:qFormat/>
    <w:rsid w:val="00596494"/>
    <w:rPr>
      <w:rFonts w:ascii="Corbel" w:hAnsi="Corbel"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596494"/>
    <w:rPr>
      <w:b/>
      <w:bCs/>
    </w:rPr>
  </w:style>
  <w:style w:type="character" w:styleId="Emphasis">
    <w:name w:val="Emphasis"/>
    <w:basedOn w:val="DefaultParagraphFont"/>
    <w:uiPriority w:val="20"/>
    <w:qFormat/>
    <w:rsid w:val="00596494"/>
    <w:rPr>
      <w:i/>
      <w:iCs/>
    </w:rPr>
  </w:style>
  <w:style w:type="character" w:styleId="QuoteChar" w:customStyle="1">
    <w:name w:val="Quote Char"/>
    <w:basedOn w:val="DefaultParagraphFont"/>
    <w:link w:val="Quote"/>
    <w:uiPriority w:val="29"/>
    <w:qFormat/>
    <w:rsid w:val="00596494"/>
    <w:rPr>
      <w:i/>
      <w:iCs/>
    </w:rPr>
  </w:style>
  <w:style w:type="character" w:styleId="IntenseQuoteChar" w:customStyle="1">
    <w:name w:val="Intense Quote Char"/>
    <w:basedOn w:val="DefaultParagraphFont"/>
    <w:link w:val="IntenseQuote"/>
    <w:uiPriority w:val="30"/>
    <w:qFormat/>
    <w:rsid w:val="00596494"/>
    <w:rPr>
      <w:rFonts w:ascii="Corbel" w:hAnsi="Corbel" w:eastAsia="" w:cs="" w:asciiTheme="majorHAnsi" w:cstheme="majorBidi" w:eastAsiaTheme="majorEastAsia" w:hAnsiTheme="majorHAnsi"/>
      <w:color w:val="00C6BB" w:themeColor="accent1"/>
      <w:sz w:val="28"/>
      <w:szCs w:val="28"/>
    </w:rPr>
  </w:style>
  <w:style w:type="character" w:styleId="SubtleEmphasis">
    <w:name w:val="Subtle Emphasis"/>
    <w:basedOn w:val="DefaultParagraphFont"/>
    <w:uiPriority w:val="19"/>
    <w:qFormat/>
    <w:rsid w:val="00596494"/>
    <w:rPr>
      <w:i/>
      <w:iCs/>
      <w:color w:val="595959" w:themeColor="text1" w:themeTint="a6"/>
    </w:rPr>
  </w:style>
  <w:style w:type="character" w:styleId="IntenseEmphasis">
    <w:name w:val="Intense Emphasis"/>
    <w:basedOn w:val="DefaultParagraphFont"/>
    <w:uiPriority w:val="21"/>
    <w:qFormat/>
    <w:rsid w:val="00596494"/>
    <w:rPr>
      <w:b/>
      <w:bCs/>
      <w:i/>
      <w:iCs/>
    </w:rPr>
  </w:style>
  <w:style w:type="character" w:styleId="SubtleReference">
    <w:name w:val="Subtle Reference"/>
    <w:basedOn w:val="DefaultParagraphFont"/>
    <w:uiPriority w:val="31"/>
    <w:qFormat/>
    <w:rsid w:val="00596494"/>
    <w:rPr>
      <w:smallCaps/>
      <w:color w:val="404040" w:themeColor="text1" w:themeTint="bf"/>
    </w:rPr>
  </w:style>
  <w:style w:type="character" w:styleId="IntenseReference">
    <w:name w:val="Intense Reference"/>
    <w:basedOn w:val="DefaultParagraphFont"/>
    <w:uiPriority w:val="32"/>
    <w:qFormat/>
    <w:rsid w:val="00596494"/>
    <w:rPr>
      <w:b/>
      <w:bCs/>
      <w:smallCaps/>
      <w:u w:val="single"/>
    </w:rPr>
  </w:style>
  <w:style w:type="character" w:styleId="BookTitle">
    <w:name w:val="Book Title"/>
    <w:basedOn w:val="DefaultParagraphFont"/>
    <w:uiPriority w:val="33"/>
    <w:qFormat/>
    <w:rsid w:val="00596494"/>
    <w:rPr>
      <w:b/>
      <w:bCs/>
      <w:smallCaps/>
    </w:rPr>
  </w:style>
  <w:style w:type="character" w:styleId="UnresolvedMention">
    <w:name w:val="Unresolved Mention"/>
    <w:basedOn w:val="DefaultParagraphFont"/>
    <w:uiPriority w:val="99"/>
    <w:semiHidden/>
    <w:unhideWhenUsed/>
    <w:qFormat/>
    <w:rsid w:val="000b17d6"/>
    <w:rPr>
      <w:color w:val="808080"/>
      <w:shd w:fill="E6E6E6" w:val="clear"/>
    </w:rPr>
  </w:style>
  <w:style w:type="character" w:styleId="FollowedHyperlink">
    <w:name w:val="FollowedHyperlink"/>
    <w:basedOn w:val="DefaultParagraphFont"/>
    <w:qFormat/>
    <w:rsid w:val="003c6fd2"/>
    <w:rPr>
      <w:color w:val="A5A5A5"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Bullets">
    <w:name w:val="Bullets"/>
    <w:qFormat/>
    <w:rPr>
      <w:rFonts w:ascii="OpenSymbol" w:hAnsi="OpenSymbol" w:eastAsia="OpenSymbol" w:cs="OpenSymbol"/>
    </w:rPr>
  </w:style>
  <w:style w:type="character" w:styleId="ListLabel31">
    <w:name w:val="ListLabel 31"/>
    <w:qFormat/>
    <w:rPr>
      <w:rFonts w:cs="Symbol"/>
      <w:b/>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b/>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OpenSymbol"/>
      <w:b/>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b/>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xample" w:customStyle="1">
    <w:name w:val="Example"/>
    <w:basedOn w:val="Normal"/>
    <w:qFormat/>
    <w:rsid w:val="00795161"/>
    <w:pPr>
      <w:ind w:left="720" w:hanging="0"/>
    </w:pPr>
    <w:rPr>
      <w:rFonts w:ascii="Arial" w:hAnsi="Arial"/>
    </w:rPr>
  </w:style>
  <w:style w:type="paragraph" w:styleId="Quotation" w:customStyle="1">
    <w:name w:val="Quotation"/>
    <w:qFormat/>
    <w:rsid w:val="00e2659a"/>
    <w:pPr>
      <w:widowControl/>
      <w:overflowPunct w:val="false"/>
      <w:bidi w:val="0"/>
      <w:spacing w:lineRule="exact" w:line="300" w:before="120" w:after="0"/>
      <w:ind w:left="240" w:right="240" w:hanging="0"/>
      <w:jc w:val="left"/>
      <w:textAlignment w:val="baseline"/>
    </w:pPr>
    <w:rPr>
      <w:rFonts w:ascii="56 Helvetica Italic" w:hAnsi="56 Helvetica Italic" w:eastAsia="" w:cs="" w:cstheme="minorBidi" w:eastAsiaTheme="minorEastAsia"/>
      <w:color w:val="00000A"/>
      <w:sz w:val="18"/>
      <w:szCs w:val="21"/>
      <w:lang w:val="en-US" w:eastAsia="en-US" w:bidi="ar-SA"/>
    </w:rPr>
  </w:style>
  <w:style w:type="paragraph" w:styleId="Title">
    <w:name w:val="Title"/>
    <w:basedOn w:val="Normal"/>
    <w:next w:val="Normal"/>
    <w:link w:val="TitleChar"/>
    <w:uiPriority w:val="10"/>
    <w:qFormat/>
    <w:rsid w:val="00596494"/>
    <w:pPr>
      <w:spacing w:lineRule="auto" w:line="240" w:before="0" w:after="0"/>
      <w:contextualSpacing/>
    </w:pPr>
    <w:rPr>
      <w:rFonts w:ascii="Corbel" w:hAnsi="Corbel" w:eastAsia="" w:cs="" w:asciiTheme="majorHAnsi" w:cstheme="majorBidi" w:eastAsiaTheme="majorEastAsia" w:hAnsiTheme="majorHAnsi"/>
      <w:color w:val="00948B" w:themeColor="accent1" w:themeShade="bf"/>
      <w:spacing w:val="-7"/>
      <w:sz w:val="80"/>
      <w:szCs w:val="80"/>
    </w:rPr>
  </w:style>
  <w:style w:type="paragraph" w:styleId="Subtitle">
    <w:name w:val="Subtitle"/>
    <w:basedOn w:val="Normal"/>
    <w:next w:val="Normal"/>
    <w:link w:val="SubtitleChar"/>
    <w:uiPriority w:val="11"/>
    <w:qFormat/>
    <w:rsid w:val="00596494"/>
    <w:pPr>
      <w:spacing w:lineRule="auto" w:line="240" w:before="0" w:after="240"/>
    </w:pPr>
    <w:rPr>
      <w:rFonts w:ascii="Corbel" w:hAnsi="Corbel" w:eastAsia="" w:cs="" w:asciiTheme="majorHAnsi" w:cstheme="majorBidi" w:eastAsiaTheme="majorEastAsia" w:hAnsiTheme="majorHAnsi"/>
      <w:color w:val="404040" w:themeColor="text1" w:themeTint="bf"/>
      <w:sz w:val="30"/>
      <w:szCs w:val="30"/>
    </w:rPr>
  </w:style>
  <w:style w:type="paragraph" w:styleId="Header">
    <w:name w:val="Header"/>
    <w:basedOn w:val="Normal"/>
    <w:rsid w:val="001d3b97"/>
    <w:pPr>
      <w:tabs>
        <w:tab w:val="center" w:pos="4320" w:leader="none"/>
        <w:tab w:val="right" w:pos="8640" w:leader="none"/>
      </w:tabs>
    </w:pPr>
    <w:rPr/>
  </w:style>
  <w:style w:type="paragraph" w:styleId="Footer">
    <w:name w:val="Footer"/>
    <w:basedOn w:val="Normal"/>
    <w:rsid w:val="001d3b97"/>
    <w:pPr>
      <w:tabs>
        <w:tab w:val="center" w:pos="4320" w:leader="none"/>
        <w:tab w:val="right" w:pos="8640" w:leader="none"/>
      </w:tabs>
    </w:pPr>
    <w:rPr/>
  </w:style>
  <w:style w:type="paragraph" w:styleId="FT" w:customStyle="1">
    <w:name w:val="FT"/>
    <w:qFormat/>
    <w:rsid w:val="00d93f57"/>
    <w:pPr>
      <w:widowControl/>
      <w:overflowPunct w:val="false"/>
      <w:bidi w:val="0"/>
      <w:spacing w:lineRule="exact" w:line="300" w:before="0" w:after="240"/>
      <w:jc w:val="left"/>
      <w:textAlignment w:val="baseline"/>
    </w:pPr>
    <w:rPr>
      <w:rFonts w:ascii="Berkeley" w:hAnsi="Berkeley" w:eastAsia="" w:cs="" w:cstheme="minorBidi" w:eastAsiaTheme="minorEastAsia"/>
      <w:color w:val="00000A"/>
      <w:sz w:val="22"/>
      <w:szCs w:val="21"/>
      <w:lang w:val="en-US" w:eastAsia="en-US" w:bidi="ar-SA"/>
    </w:rPr>
  </w:style>
  <w:style w:type="paragraph" w:styleId="ListParagraph">
    <w:name w:val="List Paragraph"/>
    <w:basedOn w:val="Normal"/>
    <w:uiPriority w:val="34"/>
    <w:qFormat/>
    <w:rsid w:val="00181490"/>
    <w:pPr>
      <w:spacing w:before="0" w:after="120"/>
      <w:ind w:left="720" w:hanging="0"/>
      <w:contextualSpacing/>
    </w:pPr>
    <w:rPr/>
  </w:style>
  <w:style w:type="paragraph" w:styleId="Caption1">
    <w:name w:val="caption"/>
    <w:basedOn w:val="Normal"/>
    <w:next w:val="Normal"/>
    <w:uiPriority w:val="35"/>
    <w:semiHidden/>
    <w:unhideWhenUsed/>
    <w:qFormat/>
    <w:rsid w:val="00596494"/>
    <w:pPr>
      <w:spacing w:lineRule="auto" w:line="240"/>
    </w:pPr>
    <w:rPr>
      <w:b/>
      <w:bCs/>
      <w:color w:val="404040" w:themeColor="text1" w:themeTint="bf"/>
      <w:sz w:val="20"/>
      <w:szCs w:val="20"/>
    </w:rPr>
  </w:style>
  <w:style w:type="paragraph" w:styleId="NoSpacing">
    <w:name w:val="No Spacing"/>
    <w:uiPriority w:val="1"/>
    <w:qFormat/>
    <w:rsid w:val="00596494"/>
    <w:pPr>
      <w:widowControl/>
      <w:bidi w:val="0"/>
      <w:spacing w:lineRule="auto" w:line="240" w:before="0" w:after="0"/>
      <w:jc w:val="left"/>
    </w:pPr>
    <w:rPr>
      <w:rFonts w:ascii="Corbel" w:hAnsi="Corbel" w:eastAsia="" w:cs="" w:asciiTheme="minorHAnsi" w:cstheme="minorBidi" w:eastAsiaTheme="minorEastAsia" w:hAnsiTheme="minorHAnsi"/>
      <w:color w:val="00000A"/>
      <w:sz w:val="21"/>
      <w:szCs w:val="21"/>
      <w:lang w:val="en-US" w:eastAsia="en-US" w:bidi="ar-SA"/>
    </w:rPr>
  </w:style>
  <w:style w:type="paragraph" w:styleId="Quote">
    <w:name w:val="Quote"/>
    <w:basedOn w:val="Normal"/>
    <w:next w:val="Normal"/>
    <w:link w:val="QuoteChar"/>
    <w:uiPriority w:val="29"/>
    <w:qFormat/>
    <w:rsid w:val="00596494"/>
    <w:pPr>
      <w:spacing w:lineRule="auto" w:line="252" w:before="240" w:after="240"/>
      <w:ind w:left="864" w:right="864" w:hanging="0"/>
      <w:jc w:val="center"/>
    </w:pPr>
    <w:rPr>
      <w:i/>
      <w:iCs/>
    </w:rPr>
  </w:style>
  <w:style w:type="paragraph" w:styleId="IntenseQuote">
    <w:name w:val="Intense Quote"/>
    <w:basedOn w:val="Normal"/>
    <w:next w:val="Normal"/>
    <w:link w:val="IntenseQuoteChar"/>
    <w:uiPriority w:val="30"/>
    <w:qFormat/>
    <w:rsid w:val="00596494"/>
    <w:pPr>
      <w:spacing w:beforeAutospacing="1" w:after="240"/>
      <w:ind w:left="864" w:right="864" w:hanging="0"/>
      <w:jc w:val="center"/>
    </w:pPr>
    <w:rPr>
      <w:rFonts w:ascii="Corbel" w:hAnsi="Corbel" w:eastAsia="" w:cs="" w:asciiTheme="majorHAnsi" w:cstheme="majorBidi" w:eastAsiaTheme="majorEastAsia" w:hAnsiTheme="majorHAnsi"/>
      <w:color w:val="00C6BB" w:themeColor="accent1"/>
      <w:sz w:val="28"/>
      <w:szCs w:val="28"/>
    </w:rPr>
  </w:style>
  <w:style w:type="paragraph" w:styleId="TOCHeading">
    <w:name w:val="TOC Heading"/>
    <w:basedOn w:val="Heading1"/>
    <w:next w:val="Normal"/>
    <w:uiPriority w:val="39"/>
    <w:semiHidden/>
    <w:unhideWhenUsed/>
    <w:qFormat/>
    <w:rsid w:val="00596494"/>
    <w:pPr/>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vc3.com/" TargetMode="External"/><Relationship Id="rId3" Type="http://schemas.openxmlformats.org/officeDocument/2006/relationships/hyperlink" Target="http://web.sa.sc.edu/cgc" TargetMode="External"/><Relationship Id="rId4" Type="http://schemas.openxmlformats.org/officeDocument/2006/relationships/hyperlink" Target="https://drive.google.com/file/d/0B0nse9N9282SakFtdnV0TEQyVVU/view?usp=sharing" TargetMode="External"/><Relationship Id="rId5" Type="http://schemas.openxmlformats.org/officeDocument/2006/relationships/hyperlink" Target="https://sites.google.com/site/talleyadportfolio/" TargetMode="External"/><Relationship Id="rId6" Type="http://schemas.openxmlformats.org/officeDocument/2006/relationships/hyperlink" Target="https://www.linkedin.com/in/audrey-talley-006282a1/" TargetMode="External"/><Relationship Id="rId7" Type="http://schemas.openxmlformats.org/officeDocument/2006/relationships/hyperlink" Target="https://www.moxproject.com/" TargetMode="External"/><Relationship Id="rId8" Type="http://schemas.openxmlformats.org/officeDocument/2006/relationships/hyperlink" Target="https://cse.sc.edu/acm"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Template>
  <TotalTime>806</TotalTime>
  <Application>LibreOffice/5.1.6.2$Linux_X86_64 LibreOffice_project/10m0$Build-2</Application>
  <Pages>4</Pages>
  <Words>663</Words>
  <Characters>3558</Characters>
  <CharactersWithSpaces>4131</CharactersWithSpaces>
  <Paragraphs>74</Paragraphs>
  <Company>Adams Consulting Services UK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2017-09-12T23:52:00Z</dcterms:created>
  <dc:creator>Ernest W. Adams</dc:creator>
  <dc:description/>
  <dc:language>en-US</dc:language>
  <cp:lastModifiedBy/>
  <dcterms:modified xsi:type="dcterms:W3CDTF">2017-09-14T20:51:31Z</dcterms:modified>
  <cp:revision>13</cp:revision>
  <dc:subject/>
  <dc:title>The Game Treatment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Adams Consulting Services UK</vt:lpwstr>
  </property>
  <property fmtid="{D5CDD505-2E9C-101B-9397-08002B2CF9AE}" pid="4" name="CreativeCommons_CommercialUse">
    <vt:lpwstr>Yes</vt:lpwstr>
  </property>
  <property fmtid="{D5CDD505-2E9C-101B-9397-08002B2CF9AE}" pid="5" name="CreativeCommons_Derivatives">
    <vt:lpwstr>Yes</vt:lpwstr>
  </property>
  <property fmtid="{D5CDD505-2E9C-101B-9397-08002B2CF9AE}" pid="6" name="CreativeCommons_Jurisdiction">
    <vt:lpwstr/>
  </property>
  <property fmtid="{D5CDD505-2E9C-101B-9397-08002B2CF9AE}" pid="7" name="CreativeCommons_LicenseURL">
    <vt:lpwstr>http://creativecommons.org/licenses/by/2.5/</vt:lpwstr>
  </property>
  <property fmtid="{D5CDD505-2E9C-101B-9397-08002B2CF9AE}" pid="8" name="CreativeCommons_Licensed">
    <vt:bool>1</vt:bool>
  </property>
  <property fmtid="{D5CDD505-2E9C-101B-9397-08002B2CF9AE}" pid="9" name="DocSecurity">
    <vt:i4>0</vt:i4>
  </property>
  <property fmtid="{D5CDD505-2E9C-101B-9397-08002B2CF9AE}" pid="10" name="HyperlinksChanged">
    <vt:bool>0</vt:bool>
  </property>
  <property fmtid="{D5CDD505-2E9C-101B-9397-08002B2CF9AE}" pid="11" name="LinksUpToDate">
    <vt:bool>0</vt:bool>
  </property>
  <property fmtid="{D5CDD505-2E9C-101B-9397-08002B2CF9AE}" pid="12" name="ScaleCrop">
    <vt:bool>0</vt:bool>
  </property>
  <property fmtid="{D5CDD505-2E9C-101B-9397-08002B2CF9AE}" pid="13" name="ShareDoc">
    <vt:bool>0</vt:bool>
  </property>
</Properties>
</file>