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EB57F" w14:textId="77777777" w:rsidR="008C2AF2" w:rsidRDefault="007009F3">
      <w:pPr>
        <w:pStyle w:val="Title"/>
      </w:pPr>
      <w:bookmarkStart w:id="0" w:name="_4j4i7cks99p6" w:colFirst="0" w:colLast="0"/>
      <w:bookmarkStart w:id="1" w:name="_Hlk493850854"/>
      <w:bookmarkStart w:id="2" w:name="_GoBack"/>
      <w:bookmarkEnd w:id="0"/>
      <w:bookmarkEnd w:id="1"/>
      <w:bookmarkEnd w:id="2"/>
      <w:r>
        <w:t>A study into the predictive ability of property descriptors on sale price in Ames, Iowa</w:t>
      </w:r>
    </w:p>
    <w:p w14:paraId="7BA5CD3B" w14:textId="77777777" w:rsidR="008C2AF2" w:rsidRDefault="007009F3">
      <w:pPr>
        <w:pStyle w:val="Heading1"/>
        <w:rPr>
          <w:color w:val="FF0000"/>
        </w:rPr>
      </w:pPr>
      <w:bookmarkStart w:id="3" w:name="_orf74duoqw85" w:colFirst="0" w:colLast="0"/>
      <w:bookmarkEnd w:id="3"/>
      <w:r>
        <w:t>Executive Summary</w:t>
      </w:r>
    </w:p>
    <w:p w14:paraId="22BF59A1" w14:textId="77777777" w:rsidR="008C2AF2" w:rsidRDefault="007009F3">
      <w:r>
        <w:t>This study analyses the sale price of houses, conducted under the request of the city government. It primarily aims to provide insight into the value of a given property based on a series of descriptors. Identifying key characteristics associated within high value houses, a predictive model is created to estimate the value of a given property, without actually putting it on the market.</w:t>
      </w:r>
    </w:p>
    <w:p w14:paraId="21DE3F72" w14:textId="77777777" w:rsidR="008C2AF2" w:rsidRDefault="008C2AF2"/>
    <w:p w14:paraId="6634B69A" w14:textId="77777777" w:rsidR="008C2AF2" w:rsidRDefault="007009F3">
      <w:r>
        <w:t>Numerous methods are considered as part of this study; however, a ridge regression is proposed due to its predictive accuracy, reasonable interpretability, and awareness and counteraction of overfitting. A few of the important predictors identified for the government of Ames to consider are as expected such as the size and quality of the house, as well as a good heating system for the cold climate. Others are less obvious such as the predictive importance of the basement attributes.</w:t>
      </w:r>
    </w:p>
    <w:p w14:paraId="0F4E2902" w14:textId="77777777" w:rsidR="008C2AF2" w:rsidRDefault="008C2AF2"/>
    <w:p w14:paraId="4487FD41" w14:textId="77777777" w:rsidR="008C2AF2" w:rsidRDefault="007009F3">
      <w:r>
        <w:t xml:space="preserve">Some limitations in the model are considered. These primarily exist when extrapolating the model for use outside the range of the training data, either by date or geography. </w:t>
      </w:r>
    </w:p>
    <w:p w14:paraId="300B840D" w14:textId="77777777" w:rsidR="008C2AF2" w:rsidRDefault="007009F3">
      <w:pPr>
        <w:pStyle w:val="Heading1"/>
      </w:pPr>
      <w:bookmarkStart w:id="4" w:name="_ocfa9lalidoq" w:colFirst="0" w:colLast="0"/>
      <w:bookmarkEnd w:id="4"/>
      <w:r>
        <w:t>Data processing and exploratory data analysis</w:t>
      </w:r>
    </w:p>
    <w:p w14:paraId="44D5AD9B" w14:textId="77777777" w:rsidR="008C2AF2" w:rsidRDefault="007009F3">
      <w:pPr>
        <w:pStyle w:val="Heading2"/>
      </w:pPr>
      <w:bookmarkStart w:id="5" w:name="_3apirou2gdpx" w:colFirst="0" w:colLast="0"/>
      <w:bookmarkEnd w:id="5"/>
      <w:r>
        <w:t>Missing data handling</w:t>
      </w:r>
    </w:p>
    <w:p w14:paraId="5471E6B4" w14:textId="77777777" w:rsidR="008C2AF2" w:rsidRDefault="007009F3">
      <w:r>
        <w:t xml:space="preserve">Some fields within the observed dataset return </w:t>
      </w:r>
      <w:r>
        <w:rPr>
          <w:i/>
        </w:rPr>
        <w:t>blank</w:t>
      </w:r>
      <w:r>
        <w:t xml:space="preserve"> or </w:t>
      </w:r>
      <w:r>
        <w:rPr>
          <w:i/>
        </w:rPr>
        <w:t>NaN</w:t>
      </w:r>
      <w:r>
        <w:t xml:space="preserve"> entries. The absence of a data point may hold information in itself, as missing data may identify the given property does not possess the relevant feature specific to a particular variable </w:t>
      </w:r>
      <w:r w:rsidRPr="008A6E32">
        <w:t>(see Appendix: Table</w:t>
      </w:r>
      <w:r w:rsidR="008C5D4B">
        <w:t xml:space="preserve"> </w:t>
      </w:r>
      <w:r w:rsidRPr="008A6E32">
        <w:t>1 for</w:t>
      </w:r>
      <w:r>
        <w:t xml:space="preserve"> full details of missing data) Sauro (2015) suggests imputation should be used to recover some information in partially erroneous data collection. Judgemental analysis of </w:t>
      </w:r>
      <w:r>
        <w:rPr>
          <w:i/>
        </w:rPr>
        <w:t>LotFrontage</w:t>
      </w:r>
      <w:r>
        <w:t xml:space="preserve"> suggests that missing values in this variable occur when a given property has no land between the street and itself, where the frontage is equal to 0. As a result, this analysis has replaced blank entries with ‘0’.</w:t>
      </w:r>
    </w:p>
    <w:p w14:paraId="30AC679A" w14:textId="77777777" w:rsidR="008C2AF2" w:rsidRDefault="008C2AF2"/>
    <w:p w14:paraId="610F3B1C" w14:textId="77777777" w:rsidR="008C2AF2" w:rsidRDefault="007009F3">
      <w:r>
        <w:t>Similarly, multiple categorical variables have missing entries where the given variable does not apply to that property. For example, A house with no alley being asked what material their alley is made out of. In instances such as this, a new category, ‘</w:t>
      </w:r>
      <w:r>
        <w:rPr>
          <w:i/>
        </w:rPr>
        <w:t>NA’</w:t>
      </w:r>
      <w:r>
        <w:t>, is created and replaces missing entries.</w:t>
      </w:r>
    </w:p>
    <w:p w14:paraId="205B9BE8" w14:textId="77777777" w:rsidR="008C2AF2" w:rsidRDefault="008C2AF2"/>
    <w:p w14:paraId="7578DAFC" w14:textId="77777777" w:rsidR="008C2AF2" w:rsidRDefault="007009F3">
      <w:r>
        <w:t xml:space="preserve">However, not all missing data can be attributed to systematic errors in collection; instead, isolated blanks may be caused by inputter error, employee mistakes, technical issue, or misplaced information. Allison (2001) suggests that data missing completely at random should be omitted, as there is no systematic reason to explain its absence, e.g. It does not appear to have any dependency on the other covariates. Some entries in the variables </w:t>
      </w:r>
      <w:r>
        <w:rPr>
          <w:i/>
        </w:rPr>
        <w:t>MasVnrArea</w:t>
      </w:r>
      <w:r>
        <w:t xml:space="preserve"> &amp; </w:t>
      </w:r>
      <w:r>
        <w:rPr>
          <w:i/>
        </w:rPr>
        <w:t xml:space="preserve">MasVnrType </w:t>
      </w:r>
      <w:r>
        <w:t xml:space="preserve">are blank, despite having a possible option for the user to select if this variable does not apply. It is possible that the integrity of these data points are compromised, and the user has not been able to successfully complete the entire survey. For this reason, 4 data-points with missing values in </w:t>
      </w:r>
      <w:r>
        <w:rPr>
          <w:i/>
        </w:rPr>
        <w:t>MasVnrArea</w:t>
      </w:r>
      <w:r>
        <w:t xml:space="preserve"> &amp; </w:t>
      </w:r>
      <w:r>
        <w:rPr>
          <w:i/>
        </w:rPr>
        <w:t xml:space="preserve">MasVnrType </w:t>
      </w:r>
      <w:r>
        <w:t>were omitted from further analysis.</w:t>
      </w:r>
    </w:p>
    <w:p w14:paraId="3875EF3B" w14:textId="77777777" w:rsidR="008C2AF2" w:rsidRDefault="008C2AF2"/>
    <w:p w14:paraId="1F6783AD" w14:textId="77777777" w:rsidR="008C2AF2" w:rsidRDefault="007009F3">
      <w:r>
        <w:lastRenderedPageBreak/>
        <w:t>The errors in the data itself and the challenges in regressing samples where the subjects self-select their answer give rise issues of reliability, potentially risking the quality of subsequent analysis. Future data collection should consider safeguarding against data inputting errors, by incorporating a checking procedure. Explanation of the reasons for missing data would aid future analysts, as an understanding of why some data is non-existent would help them to confirm an approach to tackle the issue.</w:t>
      </w:r>
    </w:p>
    <w:p w14:paraId="61334422" w14:textId="77777777" w:rsidR="008C2AF2" w:rsidRDefault="008C2AF2"/>
    <w:p w14:paraId="06C9C6B7" w14:textId="77777777" w:rsidR="008C2AF2" w:rsidRDefault="007009F3">
      <w:r>
        <w:t>Similarly, effective study design should always allow for subjects to identify when a question does not apply to them, so that these adjustments are not required.</w:t>
      </w:r>
    </w:p>
    <w:p w14:paraId="05D8FF59" w14:textId="77777777" w:rsidR="008C2AF2" w:rsidRDefault="007009F3">
      <w:pPr>
        <w:pStyle w:val="Heading2"/>
      </w:pPr>
      <w:bookmarkStart w:id="6" w:name="_vky8uvpnvoit" w:colFirst="0" w:colLast="0"/>
      <w:bookmarkEnd w:id="6"/>
      <w:r>
        <w:t>Transformation of Response</w:t>
      </w:r>
    </w:p>
    <w:p w14:paraId="70C8BAE4" w14:textId="77777777" w:rsidR="008C2AF2" w:rsidRDefault="007009F3">
      <w:r>
        <w:t xml:space="preserve">Judgemental analysis theorizes the need for a transformation in the response variable, as the majority of sales are likely to be above a minimum value, but a few properties may be sold for a significantly greater amount. </w:t>
      </w:r>
    </w:p>
    <w:p w14:paraId="5FB6BA8E" w14:textId="77777777" w:rsidR="008C2AF2" w:rsidRDefault="008C2AF2"/>
    <w:tbl>
      <w:tblPr>
        <w:tblStyle w:val="a"/>
        <w:tblW w:w="900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3180"/>
        <w:gridCol w:w="1782"/>
        <w:gridCol w:w="2755"/>
      </w:tblGrid>
      <w:tr w:rsidR="008C2AF2" w14:paraId="6A05CB67" w14:textId="77777777" w:rsidTr="008A6E32">
        <w:trPr>
          <w:jc w:val="center"/>
        </w:trPr>
        <w:tc>
          <w:tcPr>
            <w:tcW w:w="1290" w:type="dxa"/>
            <w:shd w:val="clear" w:color="auto" w:fill="auto"/>
            <w:tcMar>
              <w:top w:w="100" w:type="dxa"/>
              <w:left w:w="100" w:type="dxa"/>
              <w:bottom w:w="100" w:type="dxa"/>
              <w:right w:w="100" w:type="dxa"/>
            </w:tcMar>
          </w:tcPr>
          <w:p w14:paraId="001FD200" w14:textId="77777777" w:rsidR="008C2AF2" w:rsidRDefault="007009F3">
            <w:pPr>
              <w:widowControl w:val="0"/>
              <w:spacing w:line="240" w:lineRule="auto"/>
            </w:pPr>
            <w:r>
              <w:t>Mean</w:t>
            </w:r>
          </w:p>
        </w:tc>
        <w:tc>
          <w:tcPr>
            <w:tcW w:w="3180" w:type="dxa"/>
            <w:shd w:val="clear" w:color="auto" w:fill="auto"/>
            <w:tcMar>
              <w:top w:w="100" w:type="dxa"/>
              <w:left w:w="100" w:type="dxa"/>
              <w:bottom w:w="100" w:type="dxa"/>
              <w:right w:w="100" w:type="dxa"/>
            </w:tcMar>
          </w:tcPr>
          <w:p w14:paraId="5FC7F981" w14:textId="77777777" w:rsidR="008C2AF2" w:rsidRDefault="007009F3">
            <w:pPr>
              <w:widowControl w:val="0"/>
              <w:spacing w:line="240" w:lineRule="auto"/>
            </w:pPr>
            <w:r>
              <w:t>175,192.47</w:t>
            </w:r>
          </w:p>
        </w:tc>
        <w:tc>
          <w:tcPr>
            <w:tcW w:w="1782" w:type="dxa"/>
            <w:shd w:val="clear" w:color="auto" w:fill="auto"/>
            <w:tcMar>
              <w:top w:w="100" w:type="dxa"/>
              <w:left w:w="100" w:type="dxa"/>
              <w:bottom w:w="100" w:type="dxa"/>
              <w:right w:w="100" w:type="dxa"/>
            </w:tcMar>
          </w:tcPr>
          <w:p w14:paraId="15BBA9DA" w14:textId="77777777" w:rsidR="008C2AF2" w:rsidRDefault="007009F3">
            <w:pPr>
              <w:widowControl w:val="0"/>
              <w:spacing w:line="240" w:lineRule="auto"/>
            </w:pPr>
            <w:r>
              <w:t>Max</w:t>
            </w:r>
          </w:p>
        </w:tc>
        <w:tc>
          <w:tcPr>
            <w:tcW w:w="2755" w:type="dxa"/>
            <w:shd w:val="clear" w:color="auto" w:fill="auto"/>
            <w:tcMar>
              <w:top w:w="100" w:type="dxa"/>
              <w:left w:w="100" w:type="dxa"/>
              <w:bottom w:w="100" w:type="dxa"/>
              <w:right w:w="100" w:type="dxa"/>
            </w:tcMar>
          </w:tcPr>
          <w:p w14:paraId="5B6FC5D8" w14:textId="77777777" w:rsidR="008C2AF2" w:rsidRDefault="007009F3">
            <w:pPr>
              <w:widowControl w:val="0"/>
              <w:spacing w:line="240" w:lineRule="auto"/>
            </w:pPr>
            <w:r>
              <w:t>615,000</w:t>
            </w:r>
          </w:p>
        </w:tc>
      </w:tr>
      <w:tr w:rsidR="008C2AF2" w14:paraId="00B5126B" w14:textId="77777777" w:rsidTr="008A6E32">
        <w:trPr>
          <w:jc w:val="center"/>
        </w:trPr>
        <w:tc>
          <w:tcPr>
            <w:tcW w:w="1290" w:type="dxa"/>
            <w:shd w:val="clear" w:color="auto" w:fill="auto"/>
            <w:tcMar>
              <w:top w:w="100" w:type="dxa"/>
              <w:left w:w="100" w:type="dxa"/>
              <w:bottom w:w="100" w:type="dxa"/>
              <w:right w:w="100" w:type="dxa"/>
            </w:tcMar>
          </w:tcPr>
          <w:p w14:paraId="7B5929BF" w14:textId="77777777" w:rsidR="008C2AF2" w:rsidRDefault="007009F3">
            <w:pPr>
              <w:widowControl w:val="0"/>
              <w:spacing w:line="240" w:lineRule="auto"/>
            </w:pPr>
            <w:r>
              <w:t>Median</w:t>
            </w:r>
          </w:p>
        </w:tc>
        <w:tc>
          <w:tcPr>
            <w:tcW w:w="3180" w:type="dxa"/>
            <w:shd w:val="clear" w:color="auto" w:fill="auto"/>
            <w:tcMar>
              <w:top w:w="100" w:type="dxa"/>
              <w:left w:w="100" w:type="dxa"/>
              <w:bottom w:w="100" w:type="dxa"/>
              <w:right w:w="100" w:type="dxa"/>
            </w:tcMar>
          </w:tcPr>
          <w:p w14:paraId="26A383D7" w14:textId="77777777" w:rsidR="008C2AF2" w:rsidRDefault="007009F3">
            <w:pPr>
              <w:widowControl w:val="0"/>
              <w:spacing w:line="240" w:lineRule="auto"/>
            </w:pPr>
            <w:r>
              <w:t>158,225</w:t>
            </w:r>
          </w:p>
        </w:tc>
        <w:tc>
          <w:tcPr>
            <w:tcW w:w="1782" w:type="dxa"/>
            <w:shd w:val="clear" w:color="auto" w:fill="auto"/>
            <w:tcMar>
              <w:top w:w="100" w:type="dxa"/>
              <w:left w:w="100" w:type="dxa"/>
              <w:bottom w:w="100" w:type="dxa"/>
              <w:right w:w="100" w:type="dxa"/>
            </w:tcMar>
          </w:tcPr>
          <w:p w14:paraId="6A05A7E5" w14:textId="77777777" w:rsidR="008C2AF2" w:rsidRDefault="007009F3">
            <w:pPr>
              <w:widowControl w:val="0"/>
              <w:spacing w:line="240" w:lineRule="auto"/>
            </w:pPr>
            <w:r>
              <w:t>Min</w:t>
            </w:r>
          </w:p>
        </w:tc>
        <w:tc>
          <w:tcPr>
            <w:tcW w:w="2755" w:type="dxa"/>
            <w:shd w:val="clear" w:color="auto" w:fill="auto"/>
            <w:tcMar>
              <w:top w:w="100" w:type="dxa"/>
              <w:left w:w="100" w:type="dxa"/>
              <w:bottom w:w="100" w:type="dxa"/>
              <w:right w:w="100" w:type="dxa"/>
            </w:tcMar>
          </w:tcPr>
          <w:p w14:paraId="7606DF65" w14:textId="77777777" w:rsidR="008C2AF2" w:rsidRDefault="007009F3">
            <w:pPr>
              <w:widowControl w:val="0"/>
              <w:spacing w:line="240" w:lineRule="auto"/>
            </w:pPr>
            <w:r>
              <w:t>35,000</w:t>
            </w:r>
          </w:p>
        </w:tc>
      </w:tr>
      <w:tr w:rsidR="008C2AF2" w14:paraId="5A64630C" w14:textId="77777777" w:rsidTr="008A6E32">
        <w:trPr>
          <w:jc w:val="center"/>
        </w:trPr>
        <w:tc>
          <w:tcPr>
            <w:tcW w:w="1290" w:type="dxa"/>
            <w:shd w:val="clear" w:color="auto" w:fill="auto"/>
            <w:tcMar>
              <w:top w:w="100" w:type="dxa"/>
              <w:left w:w="100" w:type="dxa"/>
              <w:bottom w:w="100" w:type="dxa"/>
              <w:right w:w="100" w:type="dxa"/>
            </w:tcMar>
          </w:tcPr>
          <w:p w14:paraId="3D903590" w14:textId="77777777" w:rsidR="008C2AF2" w:rsidRDefault="007009F3">
            <w:pPr>
              <w:widowControl w:val="0"/>
              <w:spacing w:line="240" w:lineRule="auto"/>
            </w:pPr>
            <w:r>
              <w:t>Skewness</w:t>
            </w:r>
          </w:p>
        </w:tc>
        <w:tc>
          <w:tcPr>
            <w:tcW w:w="3180" w:type="dxa"/>
            <w:shd w:val="clear" w:color="auto" w:fill="auto"/>
            <w:tcMar>
              <w:top w:w="100" w:type="dxa"/>
              <w:left w:w="100" w:type="dxa"/>
              <w:bottom w:w="100" w:type="dxa"/>
              <w:right w:w="100" w:type="dxa"/>
            </w:tcMar>
          </w:tcPr>
          <w:p w14:paraId="6063B2F9" w14:textId="77777777" w:rsidR="008C2AF2" w:rsidRDefault="007009F3">
            <w:pPr>
              <w:widowControl w:val="0"/>
              <w:spacing w:line="240" w:lineRule="auto"/>
            </w:pPr>
            <w:r>
              <w:t>1.60</w:t>
            </w:r>
          </w:p>
        </w:tc>
        <w:tc>
          <w:tcPr>
            <w:tcW w:w="1782" w:type="dxa"/>
            <w:shd w:val="clear" w:color="auto" w:fill="auto"/>
            <w:tcMar>
              <w:top w:w="100" w:type="dxa"/>
              <w:left w:w="100" w:type="dxa"/>
              <w:bottom w:w="100" w:type="dxa"/>
              <w:right w:w="100" w:type="dxa"/>
            </w:tcMar>
          </w:tcPr>
          <w:p w14:paraId="6BD5E1B5" w14:textId="77777777" w:rsidR="008C2AF2" w:rsidRDefault="007009F3">
            <w:pPr>
              <w:widowControl w:val="0"/>
              <w:spacing w:line="240" w:lineRule="auto"/>
            </w:pPr>
            <w:r>
              <w:t>Kurtosis</w:t>
            </w:r>
          </w:p>
        </w:tc>
        <w:tc>
          <w:tcPr>
            <w:tcW w:w="2755" w:type="dxa"/>
            <w:shd w:val="clear" w:color="auto" w:fill="auto"/>
            <w:tcMar>
              <w:top w:w="100" w:type="dxa"/>
              <w:left w:w="100" w:type="dxa"/>
              <w:bottom w:w="100" w:type="dxa"/>
              <w:right w:w="100" w:type="dxa"/>
            </w:tcMar>
          </w:tcPr>
          <w:p w14:paraId="0740C223" w14:textId="77777777" w:rsidR="008C2AF2" w:rsidRDefault="007009F3">
            <w:pPr>
              <w:widowControl w:val="0"/>
              <w:spacing w:line="240" w:lineRule="auto"/>
            </w:pPr>
            <w:r>
              <w:rPr>
                <w:sz w:val="21"/>
                <w:szCs w:val="21"/>
                <w:highlight w:val="white"/>
              </w:rPr>
              <w:t>4.23</w:t>
            </w:r>
          </w:p>
        </w:tc>
      </w:tr>
    </w:tbl>
    <w:p w14:paraId="5838B540" w14:textId="77777777" w:rsidR="008C2AF2" w:rsidRDefault="007009F3">
      <w:pPr>
        <w:jc w:val="center"/>
      </w:pPr>
      <w:r>
        <w:t>Table</w:t>
      </w:r>
      <w:r w:rsidR="008C5D4B">
        <w:t xml:space="preserve"> </w:t>
      </w:r>
      <w:r>
        <w:t xml:space="preserve">1. Statistical information on </w:t>
      </w:r>
      <w:r w:rsidRPr="008C5D4B">
        <w:rPr>
          <w:i/>
        </w:rPr>
        <w:t>SalePrice</w:t>
      </w:r>
    </w:p>
    <w:p w14:paraId="128E35B0" w14:textId="77777777" w:rsidR="008C2AF2" w:rsidRDefault="008C2AF2">
      <w:pPr>
        <w:jc w:val="center"/>
      </w:pPr>
    </w:p>
    <w:p w14:paraId="74AE67D1" w14:textId="77777777" w:rsidR="008C2AF2" w:rsidRDefault="007009F3">
      <w:r>
        <w:t xml:space="preserve">Table1 shows a positive value for skewness, indicating a reasonably strong right skew in the response. This is supported by the sample mean being greater than the sample median, as well as visual analysis of the sampling distribution of </w:t>
      </w:r>
      <w:r>
        <w:rPr>
          <w:i/>
        </w:rPr>
        <w:t>SalePrice</w:t>
      </w:r>
      <w:r>
        <w:t xml:space="preserve"> in Figure1. Alongside this, Kurtosis is ~1.3 greater than that of a normal distribution, suggesting the existence of thinner tails. Together, these measures suggest the existence of outlying datapoints at the upper end of </w:t>
      </w:r>
      <w:r>
        <w:rPr>
          <w:i/>
        </w:rPr>
        <w:t>SalePrice.</w:t>
      </w:r>
      <w:r>
        <w:t xml:space="preserve"> To account for this, this analysis has elected to perform a logarithmic transformation of the response. Although this has a beneficial effect on the distribution, correcting for skew and kurtosis, this study is aware that improving model accuracy in this way will reduce the interpretability.</w:t>
      </w:r>
    </w:p>
    <w:p w14:paraId="61D1B6AF" w14:textId="77777777" w:rsidR="008C2AF2" w:rsidRDefault="007009F3">
      <w:pPr>
        <w:jc w:val="center"/>
      </w:pPr>
      <w:r>
        <w:rPr>
          <w:noProof/>
          <w:lang w:eastAsia="en-US"/>
        </w:rPr>
        <w:drawing>
          <wp:inline distT="114300" distB="114300" distL="114300" distR="114300" wp14:anchorId="415EE5CD" wp14:editId="70A2D345">
            <wp:extent cx="6353198" cy="2792095"/>
            <wp:effectExtent l="0" t="0" r="0" b="190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354467" cy="2792653"/>
                    </a:xfrm>
                    <a:prstGeom prst="rect">
                      <a:avLst/>
                    </a:prstGeom>
                    <a:ln/>
                  </pic:spPr>
                </pic:pic>
              </a:graphicData>
            </a:graphic>
          </wp:inline>
        </w:drawing>
      </w:r>
    </w:p>
    <w:p w14:paraId="455A37DB" w14:textId="13DB9853" w:rsidR="008C2AF2" w:rsidRDefault="007009F3">
      <w:pPr>
        <w:jc w:val="center"/>
      </w:pPr>
      <w:r>
        <w:t xml:space="preserve">Figure1. Histogram for </w:t>
      </w:r>
      <w:r>
        <w:rPr>
          <w:i/>
        </w:rPr>
        <w:t>SalePrice</w:t>
      </w:r>
      <w:r>
        <w:t xml:space="preserve"> and </w:t>
      </w:r>
      <w:r>
        <w:rPr>
          <w:i/>
        </w:rPr>
        <w:t>LogSalePrice</w:t>
      </w:r>
      <w:r w:rsidR="004B06D8">
        <w:t xml:space="preserve"> after removing</w:t>
      </w:r>
      <w:r>
        <w:t xml:space="preserve"> outliers</w:t>
      </w:r>
    </w:p>
    <w:p w14:paraId="311DB60F" w14:textId="77777777" w:rsidR="008C2AF2" w:rsidRDefault="008C2AF2">
      <w:pPr>
        <w:jc w:val="center"/>
      </w:pPr>
    </w:p>
    <w:p w14:paraId="5BDE2DB2" w14:textId="77777777" w:rsidR="008C2AF2" w:rsidRDefault="007009F3">
      <w:pPr>
        <w:rPr>
          <w:highlight w:val="yellow"/>
        </w:rPr>
      </w:pPr>
      <w:r>
        <w:t>Despite this transformation, some observations remain more than 3 standard deviations from the mean, identifying them as outliers (Howell, 1998) and they have subsequently been removed from further analysis. In practise, this removes 3 out of the 804 original observations from the upper end of the training set.</w:t>
      </w:r>
    </w:p>
    <w:p w14:paraId="758BF41B" w14:textId="77777777" w:rsidR="008C2AF2" w:rsidRDefault="007009F3">
      <w:pPr>
        <w:pStyle w:val="Heading2"/>
      </w:pPr>
      <w:bookmarkStart w:id="7" w:name="_hy7ozg28ul5h" w:colFirst="0" w:colLast="0"/>
      <w:bookmarkEnd w:id="7"/>
      <w:r>
        <w:lastRenderedPageBreak/>
        <w:t>Exploratory Analysis of Predictors</w:t>
      </w:r>
    </w:p>
    <w:p w14:paraId="1520A5F9" w14:textId="77777777" w:rsidR="008C2AF2" w:rsidRDefault="007009F3">
      <w:pPr>
        <w:pStyle w:val="Heading3"/>
      </w:pPr>
      <w:bookmarkStart w:id="8" w:name="_xtddba2qfqs4" w:colFirst="0" w:colLast="0"/>
      <w:bookmarkEnd w:id="8"/>
      <w:r>
        <w:t>Analysis of numerical and categorical predictors</w:t>
      </w:r>
    </w:p>
    <w:p w14:paraId="208C062B" w14:textId="01FC89AB" w:rsidR="008C2AF2" w:rsidRDefault="007009F3">
      <w:r>
        <w:t>Exploratory analysis was used to gain a greater understanding of predictor variables. Scatter plots, boxplots and histograms were used to understand the sampling distribution of each x variable, as well as indicate whether a relationship with the dependant existed. Some box plots also show that few extreme values exist. Full details of the graphs can be found in the appendix.</w:t>
      </w:r>
      <w:r>
        <w:br/>
      </w:r>
      <w:r>
        <w:br/>
        <w:t xml:space="preserve">Majority of numerical variables have reasonably strong linear relationships </w:t>
      </w:r>
      <w:r w:rsidR="00391864">
        <w:t xml:space="preserve">with the response, for example, </w:t>
      </w:r>
      <w:r>
        <w:rPr>
          <w:i/>
        </w:rPr>
        <w:t>TotalBsmtSF</w:t>
      </w:r>
      <w:r>
        <w:t xml:space="preserve"> and </w:t>
      </w:r>
      <w:r w:rsidRPr="008A6E32">
        <w:rPr>
          <w:i/>
        </w:rPr>
        <w:t>GrLivArea</w:t>
      </w:r>
      <w:r w:rsidRPr="008A6E32">
        <w:t xml:space="preserve"> (Appendix: Figures 1-7). This</w:t>
      </w:r>
      <w:r>
        <w:t xml:space="preserve"> indicates that further study for model building will concentrate on linear methods, and these variables are considered to be included.  However, non-linear relationships also exist between Sale Price and some variables such as </w:t>
      </w:r>
      <w:r>
        <w:rPr>
          <w:i/>
        </w:rPr>
        <w:t>BsmtFinSF1</w:t>
      </w:r>
      <w:r>
        <w:t xml:space="preserve"> and </w:t>
      </w:r>
      <w:r w:rsidRPr="008A6E32">
        <w:rPr>
          <w:i/>
        </w:rPr>
        <w:t xml:space="preserve">OpenporchSF </w:t>
      </w:r>
      <w:r w:rsidRPr="008A6E32">
        <w:t>(Appendix: Figures 8-14). In that</w:t>
      </w:r>
      <w:r>
        <w:t xml:space="preserve"> case, a nonlinear model should also be taken into consideration. </w:t>
      </w:r>
      <w:r>
        <w:br/>
        <w:t xml:space="preserve"> </w:t>
      </w:r>
      <w:r>
        <w:br/>
        <w:t xml:space="preserve">It has been observed that some variables have insufficient non-zero </w:t>
      </w:r>
      <w:r w:rsidRPr="008A6E32">
        <w:t>values (Appendix: Table 2). For</w:t>
      </w:r>
      <w:r>
        <w:t xml:space="preserve"> example, Figure 2 shows that </w:t>
      </w:r>
      <w:r>
        <w:rPr>
          <w:i/>
        </w:rPr>
        <w:t>PoolArea</w:t>
      </w:r>
      <w:r w:rsidR="00E23B42">
        <w:t xml:space="preserve"> only has 3</w:t>
      </w:r>
      <w:r>
        <w:t xml:space="preserve"> non-zero values out of all obser</w:t>
      </w:r>
      <w:r w:rsidR="00E23B42">
        <w:t>vations, which means that only 3</w:t>
      </w:r>
      <w:r>
        <w:t xml:space="preserve"> houses in the sample have a pool. These non-zero values cannot fairly represent the variable’s influence on sale price, as insufficient variation in the predictor is captured to make accurate predictions. Including variables of this kind in model can generate bias, as well as affect the predictive performance. The insufficient variance captured by the sample size issue also exists in some classes of categorical v</w:t>
      </w:r>
      <w:r w:rsidR="004B06D8">
        <w:t>ariables. For example, there is</w:t>
      </w:r>
      <w:r>
        <w:t xml:space="preserve"> only 1 house is in the </w:t>
      </w:r>
      <w:r>
        <w:rPr>
          <w:i/>
        </w:rPr>
        <w:t>NoSewr</w:t>
      </w:r>
      <w:r>
        <w:t xml:space="preserve"> class of utility type, while all the others are in the AllPub class. To account for this, those variables will not be used to build the model. </w:t>
      </w:r>
    </w:p>
    <w:p w14:paraId="36D568C1" w14:textId="77777777" w:rsidR="008C2AF2" w:rsidRDefault="007009F3">
      <w:pPr>
        <w:jc w:val="center"/>
      </w:pPr>
      <w:r>
        <w:rPr>
          <w:noProof/>
          <w:lang w:eastAsia="en-US"/>
        </w:rPr>
        <w:drawing>
          <wp:inline distT="114300" distB="114300" distL="114300" distR="114300" wp14:anchorId="318FF5A7" wp14:editId="7ACFDD9C">
            <wp:extent cx="6105099" cy="2563495"/>
            <wp:effectExtent l="0" t="0" r="0" b="190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105766" cy="2563775"/>
                    </a:xfrm>
                    <a:prstGeom prst="rect">
                      <a:avLst/>
                    </a:prstGeom>
                    <a:ln/>
                  </pic:spPr>
                </pic:pic>
              </a:graphicData>
            </a:graphic>
          </wp:inline>
        </w:drawing>
      </w:r>
    </w:p>
    <w:p w14:paraId="34207261" w14:textId="77777777" w:rsidR="008C2AF2" w:rsidRDefault="007009F3">
      <w:pPr>
        <w:jc w:val="center"/>
      </w:pPr>
      <w:r>
        <w:t>Figure</w:t>
      </w:r>
      <w:r w:rsidR="008C5D4B">
        <w:t xml:space="preserve"> </w:t>
      </w:r>
      <w:r>
        <w:t xml:space="preserve">2. Histogram and boxplot for </w:t>
      </w:r>
      <w:r w:rsidRPr="008C5D4B">
        <w:rPr>
          <w:i/>
        </w:rPr>
        <w:t>PoolArea</w:t>
      </w:r>
    </w:p>
    <w:p w14:paraId="5BD0CAE7" w14:textId="77777777" w:rsidR="008C2AF2" w:rsidRDefault="007009F3">
      <w:r>
        <w:br/>
        <w:t xml:space="preserve">Boxplots for categorical variables indicates that there are linear trends between some ordinal variables and sale </w:t>
      </w:r>
      <w:r w:rsidRPr="008A6E32">
        <w:t xml:space="preserve">price (Appendix: Figures 15-25). Most of this kind of variables are quality terms, such as </w:t>
      </w:r>
      <w:r w:rsidRPr="008A6E32">
        <w:rPr>
          <w:i/>
        </w:rPr>
        <w:t>ExterQual</w:t>
      </w:r>
      <w:r w:rsidRPr="008A6E32">
        <w:t xml:space="preserve">, </w:t>
      </w:r>
      <w:r w:rsidRPr="008A6E32">
        <w:rPr>
          <w:i/>
        </w:rPr>
        <w:t>BsmtQual</w:t>
      </w:r>
      <w:r w:rsidRPr="008A6E32">
        <w:t xml:space="preserve"> and </w:t>
      </w:r>
      <w:r w:rsidRPr="008A6E32">
        <w:rPr>
          <w:i/>
        </w:rPr>
        <w:t>HeatingQC</w:t>
      </w:r>
      <w:r w:rsidRPr="008A6E32">
        <w:t>. These boxplots</w:t>
      </w:r>
      <w:r>
        <w:t xml:space="preserve"> illustrate that a house with better quality elements were sold for a higher price.</w:t>
      </w:r>
    </w:p>
    <w:p w14:paraId="4533054E" w14:textId="77777777" w:rsidR="004B06D8" w:rsidRDefault="004B06D8">
      <w:pPr>
        <w:pStyle w:val="Heading3"/>
      </w:pPr>
      <w:bookmarkStart w:id="9" w:name="_8n7hl4h1afw5" w:colFirst="0" w:colLast="0"/>
      <w:bookmarkEnd w:id="9"/>
    </w:p>
    <w:p w14:paraId="7404EDAF" w14:textId="77777777" w:rsidR="008C2AF2" w:rsidRDefault="007009F3">
      <w:pPr>
        <w:pStyle w:val="Heading3"/>
      </w:pPr>
      <w:r>
        <w:t>Correlation Analysis</w:t>
      </w:r>
    </w:p>
    <w:p w14:paraId="7C1F56BF" w14:textId="77777777" w:rsidR="008C2AF2" w:rsidRDefault="007009F3">
      <w:pPr>
        <w:rPr>
          <w:highlight w:val="green"/>
        </w:rPr>
      </w:pPr>
      <w:r>
        <w:t xml:space="preserve">A correlation matrix was used to help understand which variables might have the greatest predictive ability in regression, and to investigate the existence of collinearity between predictors. The 25 variables with the greatest absolute correlation with </w:t>
      </w:r>
      <w:r>
        <w:rPr>
          <w:i/>
        </w:rPr>
        <w:t>LogSalePrice</w:t>
      </w:r>
      <w:r>
        <w:t xml:space="preserve"> were identified and illustrated in a heatma</w:t>
      </w:r>
      <w:r w:rsidR="008A6E32">
        <w:t xml:space="preserve">p correlation matrix, shown in </w:t>
      </w:r>
      <w:r>
        <w:t>Figure 3.</w:t>
      </w:r>
      <w:r>
        <w:rPr>
          <w:highlight w:val="green"/>
        </w:rPr>
        <w:t xml:space="preserve"> </w:t>
      </w:r>
    </w:p>
    <w:p w14:paraId="594FC71C" w14:textId="77777777" w:rsidR="008C2AF2" w:rsidRDefault="007009F3">
      <w:pPr>
        <w:jc w:val="center"/>
      </w:pPr>
      <w:r>
        <w:rPr>
          <w:noProof/>
          <w:lang w:eastAsia="en-US"/>
        </w:rPr>
        <w:drawing>
          <wp:inline distT="114300" distB="114300" distL="114300" distR="114300" wp14:anchorId="137590A0" wp14:editId="1889B86E">
            <wp:extent cx="6534275" cy="562414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35482" cy="5625187"/>
                    </a:xfrm>
                    <a:prstGeom prst="rect">
                      <a:avLst/>
                    </a:prstGeom>
                    <a:ln/>
                  </pic:spPr>
                </pic:pic>
              </a:graphicData>
            </a:graphic>
          </wp:inline>
        </w:drawing>
      </w:r>
    </w:p>
    <w:p w14:paraId="64966266" w14:textId="77777777" w:rsidR="008C2AF2" w:rsidRDefault="008C2AF2"/>
    <w:p w14:paraId="7849CC1A" w14:textId="77777777" w:rsidR="008C2AF2" w:rsidRDefault="007009F3">
      <w:pPr>
        <w:jc w:val="center"/>
        <w:rPr>
          <w:i/>
        </w:rPr>
      </w:pPr>
      <w:r>
        <w:t>Figure</w:t>
      </w:r>
      <w:r w:rsidR="008C5D4B">
        <w:t xml:space="preserve"> </w:t>
      </w:r>
      <w:r>
        <w:t xml:space="preserve">3. Correlation heatmap for top 25 variables correlated with </w:t>
      </w:r>
      <w:r>
        <w:rPr>
          <w:i/>
        </w:rPr>
        <w:t>LogSalePrice</w:t>
      </w:r>
    </w:p>
    <w:p w14:paraId="4227F49C" w14:textId="77777777" w:rsidR="008C2AF2" w:rsidRDefault="008C2AF2"/>
    <w:p w14:paraId="11DFE58F" w14:textId="77777777" w:rsidR="008C2AF2" w:rsidRDefault="007009F3">
      <w:r>
        <w:t xml:space="preserve">As shown, the strongest correlation with the </w:t>
      </w:r>
      <w:r>
        <w:rPr>
          <w:i/>
        </w:rPr>
        <w:t xml:space="preserve">LogSalePrice </w:t>
      </w:r>
      <w:r>
        <w:t xml:space="preserve">is the overall quality of the property, the size of the property, and the size of the garage. Information on the size of the garage is captured by 2 variables, </w:t>
      </w:r>
      <w:r>
        <w:rPr>
          <w:i/>
        </w:rPr>
        <w:t xml:space="preserve">GarageCars </w:t>
      </w:r>
      <w:r>
        <w:t xml:space="preserve">and </w:t>
      </w:r>
      <w:r>
        <w:rPr>
          <w:i/>
        </w:rPr>
        <w:t>GarageArea</w:t>
      </w:r>
      <w:r>
        <w:t xml:space="preserve">. Judgemental analysis suggests that these predictors are likely to account for the same variation in the response; this is supported by the reasonably high collinearity shown in Figure 3. A similar interaction can be seen in </w:t>
      </w:r>
      <w:r>
        <w:rPr>
          <w:i/>
        </w:rPr>
        <w:t xml:space="preserve">GrLivingArea </w:t>
      </w:r>
      <w:r>
        <w:t xml:space="preserve">and </w:t>
      </w:r>
      <w:r>
        <w:rPr>
          <w:i/>
        </w:rPr>
        <w:t>TotRmsAbvGrd</w:t>
      </w:r>
      <w:r>
        <w:t>, which both indicate the size the of a property.</w:t>
      </w:r>
    </w:p>
    <w:p w14:paraId="55764D1B" w14:textId="77777777" w:rsidR="008C2AF2" w:rsidRDefault="008C2AF2"/>
    <w:p w14:paraId="503A0D0F" w14:textId="78F76037" w:rsidR="004B06D8" w:rsidRDefault="007009F3" w:rsidP="004B06D8">
      <w:r>
        <w:t>Negatively correlated predictors, shown in blue are those for which one would expect property value to fall as the explanatory variable rises, such as the age of the property.</w:t>
      </w:r>
      <w:bookmarkStart w:id="10" w:name="_8rn3af4ylm6l" w:colFirst="0" w:colLast="0"/>
      <w:bookmarkEnd w:id="10"/>
    </w:p>
    <w:p w14:paraId="55615F38" w14:textId="77777777" w:rsidR="008C2AF2" w:rsidRDefault="007009F3">
      <w:pPr>
        <w:pStyle w:val="Heading1"/>
        <w:rPr>
          <w:color w:val="FF0000"/>
        </w:rPr>
      </w:pPr>
      <w:r>
        <w:lastRenderedPageBreak/>
        <w:t>Feature Engineering</w:t>
      </w:r>
    </w:p>
    <w:p w14:paraId="138EC156" w14:textId="77777777" w:rsidR="008C2AF2" w:rsidRDefault="007009F3">
      <w:pPr>
        <w:pStyle w:val="Heading2"/>
      </w:pPr>
      <w:bookmarkStart w:id="11" w:name="_b8swjd6wog11" w:colFirst="0" w:colLast="0"/>
      <w:bookmarkEnd w:id="11"/>
      <w:r>
        <w:t>Nominal Variables</w:t>
      </w:r>
    </w:p>
    <w:p w14:paraId="669BB97C" w14:textId="77777777" w:rsidR="008C2AF2" w:rsidRDefault="007009F3">
      <w:r>
        <w:t xml:space="preserve">The training data collected contains many different data types, some which require transformation to be appropriate for regression analysis. This study has opted to split the majority of both ordinal and nominal categorical variables, each with </w:t>
      </w:r>
      <w:r>
        <w:rPr>
          <w:i/>
        </w:rPr>
        <w:t xml:space="preserve">k </w:t>
      </w:r>
      <w:r>
        <w:t xml:space="preserve">categories, into </w:t>
      </w:r>
      <w:r>
        <w:rPr>
          <w:i/>
        </w:rPr>
        <w:t>k-1</w:t>
      </w:r>
      <w:r>
        <w:t xml:space="preserve"> binary variables, commonly referred to as dummy variables.</w:t>
      </w:r>
    </w:p>
    <w:p w14:paraId="7F27C18E" w14:textId="77777777" w:rsidR="008C2AF2" w:rsidRDefault="007009F3">
      <w:pPr>
        <w:pStyle w:val="Heading2"/>
      </w:pPr>
      <w:bookmarkStart w:id="12" w:name="_hovuhy2udmb1" w:colFirst="0" w:colLast="0"/>
      <w:bookmarkEnd w:id="12"/>
      <w:r>
        <w:t>Ordinal Variables</w:t>
      </w:r>
    </w:p>
    <w:p w14:paraId="333959ED" w14:textId="77777777" w:rsidR="008C2AF2" w:rsidRDefault="007009F3">
      <w:r>
        <w:t xml:space="preserve">Ordinal variables, such as </w:t>
      </w:r>
      <w:r>
        <w:rPr>
          <w:i/>
        </w:rPr>
        <w:t xml:space="preserve">OverallQual, </w:t>
      </w:r>
      <w:r>
        <w:t>are based on a progressive scale (Figure 4), where the gaps of each interval cannot be confirmed. This study has opted to assume equally spaced intervals for each possible score. Although this may impact predictive accuracy, the variance will be reduced as significantly fewer coefficients will be estimated in a less complex model; moreover, the interpretability of a given model will be improved.</w:t>
      </w:r>
    </w:p>
    <w:p w14:paraId="3A3B9DF5" w14:textId="77777777" w:rsidR="008C2AF2" w:rsidRDefault="007009F3">
      <w:pPr>
        <w:jc w:val="center"/>
      </w:pPr>
      <w:r>
        <w:rPr>
          <w:noProof/>
          <w:lang w:eastAsia="en-US"/>
        </w:rPr>
        <w:drawing>
          <wp:inline distT="114300" distB="114300" distL="114300" distR="114300" wp14:anchorId="6F15A856" wp14:editId="2CE7CC6D">
            <wp:extent cx="5464732" cy="385127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64987" cy="3851454"/>
                    </a:xfrm>
                    <a:prstGeom prst="rect">
                      <a:avLst/>
                    </a:prstGeom>
                    <a:ln/>
                  </pic:spPr>
                </pic:pic>
              </a:graphicData>
            </a:graphic>
          </wp:inline>
        </w:drawing>
      </w:r>
    </w:p>
    <w:p w14:paraId="1C279713" w14:textId="77777777" w:rsidR="008C2AF2" w:rsidRDefault="007009F3">
      <w:pPr>
        <w:jc w:val="center"/>
        <w:rPr>
          <w:i/>
        </w:rPr>
      </w:pPr>
      <w:r>
        <w:t>Figure</w:t>
      </w:r>
      <w:r w:rsidR="008C5D4B">
        <w:t xml:space="preserve"> </w:t>
      </w:r>
      <w:r>
        <w:t xml:space="preserve">4. Box plot for </w:t>
      </w:r>
      <w:r>
        <w:rPr>
          <w:i/>
        </w:rPr>
        <w:t>OverallQual</w:t>
      </w:r>
    </w:p>
    <w:p w14:paraId="35DB69ED" w14:textId="77777777" w:rsidR="008C2AF2" w:rsidRDefault="007009F3">
      <w:pPr>
        <w:pStyle w:val="Heading2"/>
      </w:pPr>
      <w:bookmarkStart w:id="13" w:name="_8nrsq32te8yn" w:colFirst="0" w:colLast="0"/>
      <w:bookmarkEnd w:id="13"/>
      <w:r>
        <w:t>Transformations of Dates</w:t>
      </w:r>
    </w:p>
    <w:p w14:paraId="3D7B8183" w14:textId="77777777" w:rsidR="008C2AF2" w:rsidRDefault="007009F3">
      <w:r>
        <w:t xml:space="preserve">The sample of property sales was collected over 4 years, causing possible issues creating a model using any timestamp as a predictor. Judgemental analysis suggests that the age of a given property is a more likely to be an effective predictor, rather than the year of construction. It can be argued that property may be subject to value depreciation over time, which is a function of age, rather than year of construction. At a given time </w:t>
      </w:r>
      <w:r>
        <w:rPr>
          <w:i/>
        </w:rPr>
        <w:t>t</w:t>
      </w:r>
      <w:r>
        <w:t>, a property’s age and year of construction will hold the same information; however, over time age increases whilst year of construction remains static. Not only does this allow any predictive model to be more dynamic, and robust to changes in time; it also increases interpretability.</w:t>
      </w:r>
    </w:p>
    <w:p w14:paraId="46246551" w14:textId="77777777" w:rsidR="008C2AF2" w:rsidRDefault="008C2AF2"/>
    <w:p w14:paraId="7D4FAF63" w14:textId="77777777" w:rsidR="008C2AF2" w:rsidRDefault="007009F3">
      <w:r>
        <w:lastRenderedPageBreak/>
        <w:t xml:space="preserve">As a result, 2 new predictors are formed to measure the age of the garage and house, based on either its original construction or remodelling where applicable. A value of 0 is given to </w:t>
      </w:r>
      <w:r>
        <w:rPr>
          <w:i/>
        </w:rPr>
        <w:t>AgeGarage</w:t>
      </w:r>
      <w:r>
        <w:t xml:space="preserve"> if there is no garage at the house.</w:t>
      </w:r>
    </w:p>
    <w:p w14:paraId="7508566F" w14:textId="77777777" w:rsidR="008C2AF2" w:rsidRDefault="008C2AF2"/>
    <w:p w14:paraId="5BE8C8B3" w14:textId="77777777" w:rsidR="008C2AF2" w:rsidRDefault="007009F3">
      <w:pPr>
        <w:rPr>
          <w:i/>
        </w:rPr>
      </w:pPr>
      <w:r>
        <w:rPr>
          <w:i/>
        </w:rPr>
        <w:t>AgeGarage = YrSold - GarageYrBlt</w:t>
      </w:r>
    </w:p>
    <w:p w14:paraId="0C6855EB" w14:textId="77777777" w:rsidR="008C2AF2" w:rsidRDefault="007009F3">
      <w:r>
        <w:rPr>
          <w:i/>
        </w:rPr>
        <w:t xml:space="preserve">AgeHouse = YrSold </w:t>
      </w:r>
      <w:r w:rsidR="00EA25F0">
        <w:rPr>
          <w:i/>
        </w:rPr>
        <w:t>–</w:t>
      </w:r>
      <w:r>
        <w:rPr>
          <w:i/>
        </w:rPr>
        <w:t xml:space="preserve"> max{YearBuilt, YearRemod/Add}</w:t>
      </w:r>
    </w:p>
    <w:p w14:paraId="19B4D883" w14:textId="77777777" w:rsidR="008C2AF2" w:rsidRDefault="007009F3">
      <w:pPr>
        <w:pStyle w:val="Heading2"/>
      </w:pPr>
      <w:bookmarkStart w:id="14" w:name="_h2tdrqxoj026" w:colFirst="0" w:colLast="0"/>
      <w:bookmarkEnd w:id="14"/>
      <w:r>
        <w:t>Clustering of Neighborhoods</w:t>
      </w:r>
    </w:p>
    <w:p w14:paraId="49E2DFA6" w14:textId="77777777" w:rsidR="008C2AF2" w:rsidRDefault="007009F3">
      <w:r>
        <w:t xml:space="preserve">Location is often considered a key attribute in influencing housing prices, and as such we would expect there to be a large amount of variation in </w:t>
      </w:r>
      <w:r>
        <w:rPr>
          <w:i/>
        </w:rPr>
        <w:t>Sale Price</w:t>
      </w:r>
      <w:r>
        <w:t xml:space="preserve"> based on where the properties are located. This can be seen below.</w:t>
      </w:r>
    </w:p>
    <w:p w14:paraId="1FAAB6C7" w14:textId="77777777" w:rsidR="008C2AF2" w:rsidRDefault="007009F3">
      <w:pPr>
        <w:jc w:val="center"/>
      </w:pPr>
      <w:r>
        <w:rPr>
          <w:noProof/>
          <w:lang w:eastAsia="en-US"/>
        </w:rPr>
        <w:drawing>
          <wp:inline distT="114300" distB="114300" distL="114300" distR="114300" wp14:anchorId="539A3BB3" wp14:editId="5EF13484">
            <wp:extent cx="5737860" cy="4359275"/>
            <wp:effectExtent l="0" t="0" r="2540"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8597" cy="4359835"/>
                    </a:xfrm>
                    <a:prstGeom prst="rect">
                      <a:avLst/>
                    </a:prstGeom>
                    <a:ln/>
                  </pic:spPr>
                </pic:pic>
              </a:graphicData>
            </a:graphic>
          </wp:inline>
        </w:drawing>
      </w:r>
    </w:p>
    <w:p w14:paraId="7332B11A" w14:textId="77777777" w:rsidR="008C2AF2" w:rsidRDefault="007009F3">
      <w:pPr>
        <w:jc w:val="center"/>
      </w:pPr>
      <w:r>
        <w:t xml:space="preserve">Figure 5. Boxplot for </w:t>
      </w:r>
      <w:r>
        <w:rPr>
          <w:i/>
        </w:rPr>
        <w:t>Neighborhood</w:t>
      </w:r>
      <w:r>
        <w:t xml:space="preserve"> before clustering</w:t>
      </w:r>
    </w:p>
    <w:p w14:paraId="7AC13737" w14:textId="77777777" w:rsidR="008C2AF2" w:rsidRDefault="008C2AF2"/>
    <w:p w14:paraId="61703416" w14:textId="77777777" w:rsidR="00EA25F0" w:rsidRDefault="00EA25F0"/>
    <w:p w14:paraId="288B1A9E" w14:textId="77777777" w:rsidR="008C2AF2" w:rsidRDefault="007009F3">
      <w:r>
        <w:t xml:space="preserve">However, the </w:t>
      </w:r>
      <w:r>
        <w:rPr>
          <w:i/>
        </w:rPr>
        <w:t>Neighborhood</w:t>
      </w:r>
      <w:r>
        <w:t xml:space="preserve"> variable contains too many individual categories, many of which have a rather small number of samples or are extremely similar to other categories. Certain neighborhoods were grouped based on their housing prices to handle this issue and reduce the number of groups. This reduces model complexity and is beneficial to predictive performance since there is a smaller number of coefficients to estimate within a single categorical variable, with minimal loss of information. </w:t>
      </w:r>
    </w:p>
    <w:p w14:paraId="7B88E514" w14:textId="77777777" w:rsidR="008C2AF2" w:rsidRDefault="008C2AF2"/>
    <w:p w14:paraId="4DC92D9F" w14:textId="77777777" w:rsidR="008C2AF2" w:rsidRPr="008A6E32" w:rsidRDefault="007009F3">
      <w:r>
        <w:t xml:space="preserve">Neighborhoods were arranged by mean of </w:t>
      </w:r>
      <w:r>
        <w:rPr>
          <w:i/>
        </w:rPr>
        <w:t>Sale Price</w:t>
      </w:r>
      <w:r>
        <w:t xml:space="preserve"> and compared using a Welch’s t-test, assuming unequal sample variances, at a 10% significance level. The mean for each class and p-value for each t-test, are shown </w:t>
      </w:r>
      <w:r w:rsidRPr="008A6E32">
        <w:t xml:space="preserve">in Table 3 and 4 of the </w:t>
      </w:r>
      <w:r w:rsidR="008A6E32" w:rsidRPr="008A6E32">
        <w:t>appendix.</w:t>
      </w:r>
      <w:r w:rsidRPr="008A6E32">
        <w:t xml:space="preserve"> If all</w:t>
      </w:r>
      <w:r>
        <w:t xml:space="preserve"> the p-values between any two or more neighborhoods were significant, they were grouped together. Welch’s t-test assumes the samples are drawn from a normal distribution, which can be an issue especially with neighborhoods with only a few observations. However, in the interest of clustering these smaller neighborhoods with similar ones, this </w:t>
      </w:r>
      <w:r>
        <w:lastRenderedPageBreak/>
        <w:t>method was carried out to reduce the category size to 9, shown in Figure 6</w:t>
      </w:r>
      <w:r w:rsidRPr="008A6E32">
        <w:t>. The neighborhoo</w:t>
      </w:r>
      <w:r w:rsidR="003F4FF9" w:rsidRPr="008A6E32">
        <w:t>d groupings are given in Table 5</w:t>
      </w:r>
      <w:r w:rsidRPr="008A6E32">
        <w:t xml:space="preserve"> of the appendix.</w:t>
      </w:r>
    </w:p>
    <w:p w14:paraId="39E80241" w14:textId="77777777" w:rsidR="008C2AF2" w:rsidRDefault="00EA25F0">
      <w:pPr>
        <w:jc w:val="center"/>
      </w:pPr>
      <w:r>
        <w:rPr>
          <w:noProof/>
          <w:lang w:eastAsia="en-US"/>
        </w:rPr>
        <w:drawing>
          <wp:inline distT="0" distB="0" distL="0" distR="0" wp14:anchorId="66789AC5" wp14:editId="3BD66A35">
            <wp:extent cx="6170256" cy="55130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xplot for Neighborhood after clustering.png"/>
                    <pic:cNvPicPr/>
                  </pic:nvPicPr>
                  <pic:blipFill>
                    <a:blip r:embed="rId13">
                      <a:extLst>
                        <a:ext uri="{28A0092B-C50C-407E-A947-70E740481C1C}">
                          <a14:useLocalDpi xmlns:a14="http://schemas.microsoft.com/office/drawing/2010/main"/>
                        </a:ext>
                      </a:extLst>
                    </a:blip>
                    <a:stretch>
                      <a:fillRect/>
                    </a:stretch>
                  </pic:blipFill>
                  <pic:spPr>
                    <a:xfrm>
                      <a:off x="0" y="0"/>
                      <a:ext cx="6190074" cy="5530778"/>
                    </a:xfrm>
                    <a:prstGeom prst="rect">
                      <a:avLst/>
                    </a:prstGeom>
                  </pic:spPr>
                </pic:pic>
              </a:graphicData>
            </a:graphic>
          </wp:inline>
        </w:drawing>
      </w:r>
    </w:p>
    <w:p w14:paraId="14AB5B1F" w14:textId="77777777" w:rsidR="00EA25F0" w:rsidRDefault="007009F3" w:rsidP="00EA25F0">
      <w:pPr>
        <w:jc w:val="center"/>
      </w:pPr>
      <w:r>
        <w:t xml:space="preserve">Figure 6. Boxplot for </w:t>
      </w:r>
      <w:r w:rsidR="008C5D4B" w:rsidRPr="008C5D4B">
        <w:rPr>
          <w:i/>
        </w:rPr>
        <w:t>Neighborhood</w:t>
      </w:r>
      <w:r>
        <w:t xml:space="preserve"> after clustering</w:t>
      </w:r>
    </w:p>
    <w:p w14:paraId="0CD37022" w14:textId="77777777" w:rsidR="008C2AF2" w:rsidRDefault="007009F3">
      <w:pPr>
        <w:pStyle w:val="Heading2"/>
      </w:pPr>
      <w:bookmarkStart w:id="15" w:name="_2c89l3zhwo6c" w:colFirst="0" w:colLast="0"/>
      <w:bookmarkEnd w:id="15"/>
      <w:r>
        <w:t>Interactions</w:t>
      </w:r>
    </w:p>
    <w:p w14:paraId="268180D9" w14:textId="77777777" w:rsidR="008C2AF2" w:rsidRDefault="007009F3">
      <w:r>
        <w:t xml:space="preserve">Another point of consideration was the interaction between certain predictors. In this context, an interaction arises when the expected effect on </w:t>
      </w:r>
      <w:r>
        <w:rPr>
          <w:i/>
        </w:rPr>
        <w:t>Sale Price</w:t>
      </w:r>
      <w:r>
        <w:t xml:space="preserve"> due to a change in one of the predictors is dependent on the value of another predictor. Judgemental analysis would suggest an effect like this to be seen in the quality and size of an area within a house. For example, an increase in the size of the garage would be expected to lead to an increase in price, but this price increase is dependent on the quality of the garage. Though the actual size increase in the garages of two houses are identical, the one with higher quality i.e. better materials, finish, or simply perceived as higher quality would expect to see a larger price increase.</w:t>
      </w:r>
    </w:p>
    <w:p w14:paraId="5138DD06" w14:textId="77777777" w:rsidR="008C2AF2" w:rsidRDefault="008C2AF2"/>
    <w:p w14:paraId="0D840101" w14:textId="77777777" w:rsidR="008C2AF2" w:rsidRDefault="007009F3">
      <w:r>
        <w:t>Interaction terms were only considered among predictors that were highly related to the response since introducing too many interactions, even if they are plausible, increases model complexity and will lead to overfitting. The following 4 interactions were considered:</w:t>
      </w:r>
    </w:p>
    <w:p w14:paraId="1C274454" w14:textId="77777777" w:rsidR="008C2AF2" w:rsidRDefault="008C2AF2"/>
    <w:p w14:paraId="29751080" w14:textId="77777777" w:rsidR="008C2AF2" w:rsidRDefault="007009F3">
      <w:pPr>
        <w:rPr>
          <w:i/>
        </w:rPr>
      </w:pPr>
      <w:r>
        <w:rPr>
          <w:i/>
        </w:rPr>
        <w:t>BsmtSF_Qual = TotalBsmtSF * BsmtQual</w:t>
      </w:r>
    </w:p>
    <w:p w14:paraId="0B06CB01" w14:textId="77777777" w:rsidR="008C2AF2" w:rsidRDefault="007009F3">
      <w:pPr>
        <w:rPr>
          <w:i/>
        </w:rPr>
      </w:pPr>
      <w:r>
        <w:rPr>
          <w:i/>
        </w:rPr>
        <w:t>GarageArea_Qual = GarageArea * GarageQual</w:t>
      </w:r>
    </w:p>
    <w:p w14:paraId="1EA6AA4D" w14:textId="77777777" w:rsidR="008C2AF2" w:rsidRDefault="007009F3">
      <w:pPr>
        <w:rPr>
          <w:i/>
        </w:rPr>
      </w:pPr>
      <w:r>
        <w:rPr>
          <w:i/>
        </w:rPr>
        <w:lastRenderedPageBreak/>
        <w:t>GrLiv_Rooms = GrLivArea * TotalRmsAbvGrd</w:t>
      </w:r>
    </w:p>
    <w:p w14:paraId="7AE003A4" w14:textId="77777777" w:rsidR="008C2AF2" w:rsidRDefault="007009F3">
      <w:r>
        <w:rPr>
          <w:i/>
        </w:rPr>
        <w:t>GarageArea_Cars = GarageArea * GarageCars</w:t>
      </w:r>
    </w:p>
    <w:p w14:paraId="7EF8A934" w14:textId="77777777" w:rsidR="008C2AF2" w:rsidRDefault="007009F3">
      <w:pPr>
        <w:pStyle w:val="Heading1"/>
      </w:pPr>
      <w:bookmarkStart w:id="16" w:name="_f8rvvqjc5f8z" w:colFirst="0" w:colLast="0"/>
      <w:bookmarkEnd w:id="16"/>
      <w:r>
        <w:t xml:space="preserve">Methodology </w:t>
      </w:r>
    </w:p>
    <w:p w14:paraId="24802F32" w14:textId="77777777" w:rsidR="008C2AF2" w:rsidRDefault="007009F3">
      <w:r>
        <w:t>Analysis considered a range of predictive modelling methods in order to balance predictive accuracy and interpretability. Although non-parametric models have considerable advantages in fewer assumptions made about the distribution of data, they exhibited a lower level of predictive accuracy than alternatives in this instance, as well as being considerably limited in terms of interpretability. As a result, the two methods considered in greater detail are both variations of parametric multivariate regression.</w:t>
      </w:r>
    </w:p>
    <w:p w14:paraId="649F5C04" w14:textId="77777777" w:rsidR="008C2AF2" w:rsidRDefault="008C2AF2"/>
    <w:p w14:paraId="5099F0E6" w14:textId="77777777" w:rsidR="008C2AF2" w:rsidRDefault="007009F3">
      <w:r>
        <w:t>Similar methods of varying levels of complexity are compared using cross validation. To reflect the generalisation/test error, the loss function selected for use during supervised learning is the mean absolute error. This loss function accounts for negative and positive error cancelling each other out, but does not emphasise greater errors by squaring them.</w:t>
      </w:r>
    </w:p>
    <w:p w14:paraId="3CBB9387" w14:textId="77777777" w:rsidR="008C2AF2" w:rsidRDefault="007009F3">
      <w:pPr>
        <w:pStyle w:val="Heading2"/>
      </w:pPr>
      <w:bookmarkStart w:id="17" w:name="_su9fzio7h1bf" w:colFirst="0" w:colLast="0"/>
      <w:bookmarkEnd w:id="17"/>
      <w:r>
        <w:t>Forward Selection with Ridge Regression</w:t>
      </w:r>
    </w:p>
    <w:p w14:paraId="03177212" w14:textId="77777777" w:rsidR="008C2AF2" w:rsidRDefault="007009F3">
      <w:r>
        <w:t xml:space="preserve">Exploratory data analysis identified many predictor variables demonstrating a linear relationship with the response, </w:t>
      </w:r>
      <w:r>
        <w:rPr>
          <w:i/>
        </w:rPr>
        <w:t>LogSalePrice</w:t>
      </w:r>
      <w:r>
        <w:t xml:space="preserve">. However, limited computer processing power is unable to </w:t>
      </w:r>
      <w:r w:rsidRPr="00EA25F0">
        <w:t xml:space="preserve">accommodate all variables observed by the dataset. Based on correlation, a reduced subset of 70 predictors </w:t>
      </w:r>
      <w:r w:rsidR="003F4FF9" w:rsidRPr="00EA25F0">
        <w:t>(Appendix: Table 6</w:t>
      </w:r>
      <w:r w:rsidRPr="00EA25F0">
        <w:t>) was</w:t>
      </w:r>
      <w:r>
        <w:t xml:space="preserve"> selected from the complete list for further consideration.</w:t>
      </w:r>
    </w:p>
    <w:p w14:paraId="357FCFB7" w14:textId="77777777" w:rsidR="008C2AF2" w:rsidRDefault="008C2AF2"/>
    <w:p w14:paraId="03507BA6" w14:textId="77777777" w:rsidR="008C2AF2" w:rsidRDefault="007009F3">
      <w:pPr>
        <w:rPr>
          <w:highlight w:val="green"/>
        </w:rPr>
      </w:pPr>
      <w:r>
        <w:t xml:space="preserve">Although all considered predictors in this subset have a correlation with the response above 20%, a correlation matrix identifies issues of multicollinearity between some predictors. Collinear variables may account for the same variation in the response, and including them in a given model will have the adverse effect of increasing variation in coefficient estimates, in turn making predictions less accurate. Although OLS assumptions only prohibit predictors with perfect collinearity (=1), this study has opted not to consider some variables due to high collinearity before variable selection methods. Additionally, we removed some variables for which there were only a small number of observations (example shown below), as well as binary variables that were already represented by the inclusion of a different binary variable within that predictor i.e removing CentralAir_N because CentralAir_Y was already included. This leaves us </w:t>
      </w:r>
      <w:r w:rsidR="00886DC5">
        <w:t>with a subset of 51 predictors (</w:t>
      </w:r>
      <w:r w:rsidR="00F50D3F">
        <w:t xml:space="preserve">Appendix: </w:t>
      </w:r>
      <w:r w:rsidR="00886DC5">
        <w:t>Table 7)</w:t>
      </w:r>
    </w:p>
    <w:p w14:paraId="41A44374" w14:textId="77777777" w:rsidR="008C2AF2" w:rsidRDefault="008C2AF2"/>
    <w:p w14:paraId="55BCA32A" w14:textId="77777777" w:rsidR="008C2AF2" w:rsidRDefault="007009F3">
      <w:r>
        <w:t xml:space="preserve">Variation in predictions are greatly increased when an insufficient variation in predictors is captured by the training sample. This may occur as a result of splitting categorical variables into the k-1 binary variables; for </w:t>
      </w:r>
      <w:r w:rsidR="00EA25F0">
        <w:t>example,</w:t>
      </w:r>
      <w:r>
        <w:t xml:space="preserve"> in </w:t>
      </w:r>
      <w:r>
        <w:rPr>
          <w:i/>
        </w:rPr>
        <w:t xml:space="preserve">PoolQC </w:t>
      </w:r>
      <w:r>
        <w:t>shown in Table 2</w:t>
      </w:r>
      <w:r>
        <w:rPr>
          <w:i/>
        </w:rPr>
        <w:t>.</w:t>
      </w:r>
      <w:r>
        <w:t xml:space="preserve"> </w:t>
      </w:r>
      <w:r>
        <w:tab/>
      </w:r>
    </w:p>
    <w:p w14:paraId="40CC73ED" w14:textId="77777777" w:rsidR="008C2AF2" w:rsidRDefault="008C2AF2"/>
    <w:tbl>
      <w:tblPr>
        <w:tblStyle w:val="a0"/>
        <w:tblW w:w="81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3"/>
        <w:gridCol w:w="1157"/>
        <w:gridCol w:w="1112"/>
        <w:gridCol w:w="1112"/>
        <w:gridCol w:w="966"/>
        <w:gridCol w:w="1804"/>
      </w:tblGrid>
      <w:tr w:rsidR="008C2AF2" w14:paraId="6945EB27" w14:textId="77777777" w:rsidTr="00EA25F0">
        <w:trPr>
          <w:jc w:val="center"/>
        </w:trPr>
        <w:tc>
          <w:tcPr>
            <w:tcW w:w="1952" w:type="dxa"/>
            <w:shd w:val="clear" w:color="auto" w:fill="auto"/>
            <w:tcMar>
              <w:top w:w="100" w:type="dxa"/>
              <w:left w:w="100" w:type="dxa"/>
              <w:bottom w:w="100" w:type="dxa"/>
              <w:right w:w="100" w:type="dxa"/>
            </w:tcMar>
          </w:tcPr>
          <w:p w14:paraId="7E8813A0" w14:textId="77777777" w:rsidR="008C2AF2" w:rsidRDefault="007009F3">
            <w:pPr>
              <w:widowControl w:val="0"/>
              <w:spacing w:line="240" w:lineRule="auto"/>
              <w:rPr>
                <w:b/>
                <w:i/>
                <w:sz w:val="18"/>
                <w:szCs w:val="18"/>
              </w:rPr>
            </w:pPr>
            <w:r>
              <w:rPr>
                <w:b/>
                <w:i/>
                <w:sz w:val="18"/>
                <w:szCs w:val="18"/>
              </w:rPr>
              <w:t>PoolQC</w:t>
            </w:r>
          </w:p>
        </w:tc>
        <w:tc>
          <w:tcPr>
            <w:tcW w:w="1156" w:type="dxa"/>
            <w:shd w:val="clear" w:color="auto" w:fill="auto"/>
            <w:tcMar>
              <w:top w:w="100" w:type="dxa"/>
              <w:left w:w="100" w:type="dxa"/>
              <w:bottom w:w="100" w:type="dxa"/>
              <w:right w:w="100" w:type="dxa"/>
            </w:tcMar>
          </w:tcPr>
          <w:p w14:paraId="4565DABC" w14:textId="77777777" w:rsidR="008C2AF2" w:rsidRDefault="007009F3">
            <w:pPr>
              <w:widowControl w:val="0"/>
              <w:spacing w:line="240" w:lineRule="auto"/>
              <w:jc w:val="center"/>
              <w:rPr>
                <w:b/>
                <w:sz w:val="18"/>
                <w:szCs w:val="18"/>
              </w:rPr>
            </w:pPr>
            <w:r>
              <w:rPr>
                <w:b/>
                <w:sz w:val="18"/>
                <w:szCs w:val="18"/>
              </w:rPr>
              <w:t>NA</w:t>
            </w:r>
          </w:p>
        </w:tc>
        <w:tc>
          <w:tcPr>
            <w:tcW w:w="1112" w:type="dxa"/>
            <w:shd w:val="clear" w:color="auto" w:fill="auto"/>
            <w:tcMar>
              <w:top w:w="100" w:type="dxa"/>
              <w:left w:w="100" w:type="dxa"/>
              <w:bottom w:w="100" w:type="dxa"/>
              <w:right w:w="100" w:type="dxa"/>
            </w:tcMar>
          </w:tcPr>
          <w:p w14:paraId="6F8530A4" w14:textId="77777777" w:rsidR="008C2AF2" w:rsidRDefault="007009F3">
            <w:pPr>
              <w:widowControl w:val="0"/>
              <w:spacing w:line="240" w:lineRule="auto"/>
              <w:jc w:val="center"/>
              <w:rPr>
                <w:b/>
                <w:sz w:val="18"/>
                <w:szCs w:val="18"/>
              </w:rPr>
            </w:pPr>
            <w:r>
              <w:rPr>
                <w:b/>
                <w:sz w:val="18"/>
                <w:szCs w:val="18"/>
              </w:rPr>
              <w:t>Fair</w:t>
            </w:r>
          </w:p>
        </w:tc>
        <w:tc>
          <w:tcPr>
            <w:tcW w:w="1112" w:type="dxa"/>
            <w:shd w:val="clear" w:color="auto" w:fill="auto"/>
            <w:tcMar>
              <w:top w:w="100" w:type="dxa"/>
              <w:left w:w="100" w:type="dxa"/>
              <w:bottom w:w="100" w:type="dxa"/>
              <w:right w:w="100" w:type="dxa"/>
            </w:tcMar>
          </w:tcPr>
          <w:p w14:paraId="63A7F551" w14:textId="77777777" w:rsidR="008C2AF2" w:rsidRDefault="007009F3">
            <w:pPr>
              <w:widowControl w:val="0"/>
              <w:spacing w:line="240" w:lineRule="auto"/>
              <w:jc w:val="center"/>
              <w:rPr>
                <w:b/>
                <w:sz w:val="18"/>
                <w:szCs w:val="18"/>
              </w:rPr>
            </w:pPr>
            <w:r>
              <w:rPr>
                <w:b/>
                <w:sz w:val="18"/>
                <w:szCs w:val="18"/>
              </w:rPr>
              <w:t>Typical</w:t>
            </w:r>
          </w:p>
        </w:tc>
        <w:tc>
          <w:tcPr>
            <w:tcW w:w="966" w:type="dxa"/>
            <w:shd w:val="clear" w:color="auto" w:fill="auto"/>
            <w:tcMar>
              <w:top w:w="100" w:type="dxa"/>
              <w:left w:w="100" w:type="dxa"/>
              <w:bottom w:w="100" w:type="dxa"/>
              <w:right w:w="100" w:type="dxa"/>
            </w:tcMar>
          </w:tcPr>
          <w:p w14:paraId="3D7B1A70" w14:textId="77777777" w:rsidR="008C2AF2" w:rsidRDefault="007009F3">
            <w:pPr>
              <w:widowControl w:val="0"/>
              <w:spacing w:line="240" w:lineRule="auto"/>
              <w:jc w:val="center"/>
              <w:rPr>
                <w:b/>
                <w:sz w:val="18"/>
                <w:szCs w:val="18"/>
              </w:rPr>
            </w:pPr>
            <w:r>
              <w:rPr>
                <w:b/>
                <w:sz w:val="18"/>
                <w:szCs w:val="18"/>
              </w:rPr>
              <w:t>Good</w:t>
            </w:r>
          </w:p>
        </w:tc>
        <w:tc>
          <w:tcPr>
            <w:tcW w:w="1804" w:type="dxa"/>
            <w:shd w:val="clear" w:color="auto" w:fill="auto"/>
            <w:tcMar>
              <w:top w:w="100" w:type="dxa"/>
              <w:left w:w="100" w:type="dxa"/>
              <w:bottom w:w="100" w:type="dxa"/>
              <w:right w:w="100" w:type="dxa"/>
            </w:tcMar>
          </w:tcPr>
          <w:p w14:paraId="36B217C0" w14:textId="77777777" w:rsidR="008C2AF2" w:rsidRDefault="007009F3">
            <w:pPr>
              <w:widowControl w:val="0"/>
              <w:spacing w:line="240" w:lineRule="auto"/>
              <w:jc w:val="center"/>
              <w:rPr>
                <w:b/>
                <w:sz w:val="18"/>
                <w:szCs w:val="18"/>
              </w:rPr>
            </w:pPr>
            <w:r>
              <w:rPr>
                <w:b/>
                <w:sz w:val="18"/>
                <w:szCs w:val="18"/>
              </w:rPr>
              <w:t>Excellent</w:t>
            </w:r>
          </w:p>
        </w:tc>
      </w:tr>
      <w:tr w:rsidR="008C2AF2" w14:paraId="28E52EA3" w14:textId="77777777" w:rsidTr="00EA25F0">
        <w:trPr>
          <w:jc w:val="center"/>
        </w:trPr>
        <w:tc>
          <w:tcPr>
            <w:tcW w:w="1952" w:type="dxa"/>
            <w:shd w:val="clear" w:color="auto" w:fill="auto"/>
            <w:tcMar>
              <w:top w:w="100" w:type="dxa"/>
              <w:left w:w="100" w:type="dxa"/>
              <w:bottom w:w="100" w:type="dxa"/>
              <w:right w:w="100" w:type="dxa"/>
            </w:tcMar>
          </w:tcPr>
          <w:p w14:paraId="3A5B1F2B" w14:textId="77777777" w:rsidR="008C2AF2" w:rsidRDefault="007009F3">
            <w:pPr>
              <w:widowControl w:val="0"/>
              <w:spacing w:line="240" w:lineRule="auto"/>
              <w:rPr>
                <w:b/>
                <w:sz w:val="18"/>
                <w:szCs w:val="18"/>
              </w:rPr>
            </w:pPr>
            <w:r>
              <w:rPr>
                <w:b/>
                <w:sz w:val="18"/>
                <w:szCs w:val="18"/>
              </w:rPr>
              <w:t># of observations</w:t>
            </w:r>
          </w:p>
        </w:tc>
        <w:tc>
          <w:tcPr>
            <w:tcW w:w="1156" w:type="dxa"/>
            <w:shd w:val="clear" w:color="auto" w:fill="auto"/>
            <w:tcMar>
              <w:top w:w="100" w:type="dxa"/>
              <w:left w:w="100" w:type="dxa"/>
              <w:bottom w:w="100" w:type="dxa"/>
              <w:right w:w="100" w:type="dxa"/>
            </w:tcMar>
          </w:tcPr>
          <w:p w14:paraId="54C792F4" w14:textId="77777777" w:rsidR="008C2AF2" w:rsidRDefault="007009F3">
            <w:pPr>
              <w:widowControl w:val="0"/>
              <w:spacing w:line="240" w:lineRule="auto"/>
              <w:jc w:val="center"/>
              <w:rPr>
                <w:sz w:val="18"/>
                <w:szCs w:val="18"/>
              </w:rPr>
            </w:pPr>
            <w:r>
              <w:rPr>
                <w:sz w:val="18"/>
                <w:szCs w:val="18"/>
              </w:rPr>
              <w:t>795</w:t>
            </w:r>
          </w:p>
        </w:tc>
        <w:tc>
          <w:tcPr>
            <w:tcW w:w="1112" w:type="dxa"/>
            <w:shd w:val="clear" w:color="auto" w:fill="auto"/>
            <w:tcMar>
              <w:top w:w="100" w:type="dxa"/>
              <w:left w:w="100" w:type="dxa"/>
              <w:bottom w:w="100" w:type="dxa"/>
              <w:right w:w="100" w:type="dxa"/>
            </w:tcMar>
          </w:tcPr>
          <w:p w14:paraId="075D8EC9" w14:textId="77777777" w:rsidR="008C2AF2" w:rsidRDefault="007009F3">
            <w:pPr>
              <w:widowControl w:val="0"/>
              <w:spacing w:line="240" w:lineRule="auto"/>
              <w:jc w:val="center"/>
              <w:rPr>
                <w:sz w:val="18"/>
                <w:szCs w:val="18"/>
              </w:rPr>
            </w:pPr>
            <w:r>
              <w:rPr>
                <w:sz w:val="18"/>
                <w:szCs w:val="18"/>
              </w:rPr>
              <w:t>0</w:t>
            </w:r>
          </w:p>
        </w:tc>
        <w:tc>
          <w:tcPr>
            <w:tcW w:w="1112" w:type="dxa"/>
            <w:shd w:val="clear" w:color="auto" w:fill="auto"/>
            <w:tcMar>
              <w:top w:w="100" w:type="dxa"/>
              <w:left w:w="100" w:type="dxa"/>
              <w:bottom w:w="100" w:type="dxa"/>
              <w:right w:w="100" w:type="dxa"/>
            </w:tcMar>
          </w:tcPr>
          <w:p w14:paraId="2B3B56F7" w14:textId="77777777" w:rsidR="008C2AF2" w:rsidRDefault="007009F3">
            <w:pPr>
              <w:widowControl w:val="0"/>
              <w:spacing w:line="240" w:lineRule="auto"/>
              <w:jc w:val="center"/>
              <w:rPr>
                <w:sz w:val="18"/>
                <w:szCs w:val="18"/>
              </w:rPr>
            </w:pPr>
            <w:r>
              <w:rPr>
                <w:sz w:val="18"/>
                <w:szCs w:val="18"/>
              </w:rPr>
              <w:t>1</w:t>
            </w:r>
          </w:p>
        </w:tc>
        <w:tc>
          <w:tcPr>
            <w:tcW w:w="966" w:type="dxa"/>
            <w:shd w:val="clear" w:color="auto" w:fill="auto"/>
            <w:tcMar>
              <w:top w:w="100" w:type="dxa"/>
              <w:left w:w="100" w:type="dxa"/>
              <w:bottom w:w="100" w:type="dxa"/>
              <w:right w:w="100" w:type="dxa"/>
            </w:tcMar>
          </w:tcPr>
          <w:p w14:paraId="1E840013" w14:textId="77777777" w:rsidR="008C2AF2" w:rsidRDefault="007009F3">
            <w:pPr>
              <w:widowControl w:val="0"/>
              <w:spacing w:line="240" w:lineRule="auto"/>
              <w:jc w:val="center"/>
              <w:rPr>
                <w:sz w:val="18"/>
                <w:szCs w:val="18"/>
              </w:rPr>
            </w:pPr>
            <w:r>
              <w:rPr>
                <w:sz w:val="18"/>
                <w:szCs w:val="18"/>
              </w:rPr>
              <w:t>1</w:t>
            </w:r>
          </w:p>
        </w:tc>
        <w:tc>
          <w:tcPr>
            <w:tcW w:w="1804" w:type="dxa"/>
            <w:shd w:val="clear" w:color="auto" w:fill="auto"/>
            <w:tcMar>
              <w:top w:w="100" w:type="dxa"/>
              <w:left w:w="100" w:type="dxa"/>
              <w:bottom w:w="100" w:type="dxa"/>
              <w:right w:w="100" w:type="dxa"/>
            </w:tcMar>
          </w:tcPr>
          <w:p w14:paraId="4903912C" w14:textId="77777777" w:rsidR="008C2AF2" w:rsidRDefault="007009F3">
            <w:pPr>
              <w:widowControl w:val="0"/>
              <w:spacing w:line="240" w:lineRule="auto"/>
              <w:jc w:val="center"/>
              <w:rPr>
                <w:sz w:val="18"/>
                <w:szCs w:val="18"/>
              </w:rPr>
            </w:pPr>
            <w:r>
              <w:rPr>
                <w:sz w:val="18"/>
                <w:szCs w:val="18"/>
              </w:rPr>
              <w:t>0</w:t>
            </w:r>
          </w:p>
        </w:tc>
      </w:tr>
    </w:tbl>
    <w:p w14:paraId="7B3ADB08" w14:textId="77777777" w:rsidR="008C2AF2" w:rsidRDefault="007009F3" w:rsidP="00EA25F0">
      <w:pPr>
        <w:jc w:val="center"/>
      </w:pPr>
      <w:r>
        <w:t>Table</w:t>
      </w:r>
      <w:r w:rsidR="001C3003">
        <w:t xml:space="preserve"> </w:t>
      </w:r>
      <w:r>
        <w:t xml:space="preserve">2. The number of observations for each class in </w:t>
      </w:r>
      <w:r>
        <w:rPr>
          <w:i/>
        </w:rPr>
        <w:t>PoolQC</w:t>
      </w:r>
      <w:r>
        <w:t xml:space="preserve"> variable</w:t>
      </w:r>
    </w:p>
    <w:p w14:paraId="1BF1CE79" w14:textId="77777777" w:rsidR="008C2AF2" w:rsidRDefault="008C2AF2">
      <w:pPr>
        <w:jc w:val="center"/>
      </w:pPr>
    </w:p>
    <w:p w14:paraId="268AC882" w14:textId="77777777" w:rsidR="008C2AF2" w:rsidRDefault="007009F3">
      <w:r>
        <w:t>Regularisation is a variation of linear multiple regression that is aware of ordinary least squares tendency to overfit a model to the training data. Conceptually, a penalty term is introduced to the existing loss function which penalizes additional and potentially unnecessary complexity. The complexity function and its weight is dependant on model chosen, as well as a hyperparameter (</w:t>
      </w:r>
      <w:r>
        <w:rPr>
          <w:i/>
        </w:rPr>
        <w:t>λ</w:t>
      </w:r>
      <w:r>
        <w:t xml:space="preserve">) selected before training begins. In this instance, it is likely that OLS will select too many factors to predict house price under the false pretence that it improves accuracy; regularisation methods counter this by shrinking the </w:t>
      </w:r>
      <w:r>
        <w:lastRenderedPageBreak/>
        <w:t>coefficients of predictors. The hyperparameter is determined using 5-fold cross validation over a grid of potential shrinkage coefficients.</w:t>
      </w:r>
    </w:p>
    <w:p w14:paraId="353AE0D2" w14:textId="77777777" w:rsidR="008C2AF2" w:rsidRDefault="008C2AF2"/>
    <w:p w14:paraId="2ECF979B" w14:textId="77777777" w:rsidR="008C2AF2" w:rsidRDefault="007009F3">
      <w:r>
        <w:t>Ridge regression is a regularisation method where the penalty term is based on the ℓ</w:t>
      </w:r>
      <w:r>
        <w:rPr>
          <w:vertAlign w:val="subscript"/>
        </w:rPr>
        <w:t>2</w:t>
      </w:r>
      <w:r>
        <w:t xml:space="preserve"> norm. To ensure the intercept B0 is not penalised, as well as ensuring all explanatory variables are measurable on the same scale, we centre and standardise predictors by subtracting the values in the predictors by their respective means, and dividing by the standard deviations. For numerical predictors, we divide by two standard deviations to put them on roughly the same scale as the binary predictors.</w:t>
      </w:r>
    </w:p>
    <w:p w14:paraId="6CF7DB70" w14:textId="77777777" w:rsidR="008C2AF2" w:rsidRDefault="008C2AF2"/>
    <w:p w14:paraId="7BAA587C" w14:textId="77777777" w:rsidR="008C2AF2" w:rsidRDefault="007009F3">
      <w:r>
        <w:t xml:space="preserve">Stepwise forward selection is used to identify the most effective predictors to include in the model from the previously identified subset of 51. Like the smaller subset of variables, a stepwise method of selection is preferred over the more reliable best subsets methodology due to its significantly smaller computer processing requirement. </w:t>
      </w:r>
    </w:p>
    <w:p w14:paraId="5111968A" w14:textId="77777777" w:rsidR="008C2AF2" w:rsidRDefault="008C2AF2"/>
    <w:p w14:paraId="2AC911F6" w14:textId="77777777" w:rsidR="008C2AF2" w:rsidRDefault="007009F3">
      <w:r>
        <w:t xml:space="preserve">Ridge regression will shrink together the coefficients of correlated predictors, and is therefore best suited to situations where many variables contribute evenly to the predictive power of the model. In this instance, the large set of predictors all explain some variation in </w:t>
      </w:r>
      <w:r>
        <w:rPr>
          <w:i/>
        </w:rPr>
        <w:t xml:space="preserve">LogSalePrice, </w:t>
      </w:r>
      <w:r>
        <w:t>making Ridge methodology particularly appropriate. Moreover, this method will further address some of the partially collinear predictors seen in this dataset.</w:t>
      </w:r>
    </w:p>
    <w:p w14:paraId="7EC2DE6F" w14:textId="77777777" w:rsidR="008C2AF2" w:rsidRDefault="008C2AF2"/>
    <w:p w14:paraId="14DC40E3" w14:textId="77777777" w:rsidR="008C2AF2" w:rsidRDefault="007009F3">
      <w:r>
        <w:t xml:space="preserve">In order to reduce the bias of estimating coefficients based on a single training and validation set, supervised learning is conducted using cross validation. This study has opted not to conduct leave one out cross validation (LOOCV) despite it’s ‘unbiased’ prediction, due to the significant computing power it requires. Instead, 10-fold cross validation is preferred as a result of it’ comparatively lower variance and ease of execution. </w:t>
      </w:r>
    </w:p>
    <w:p w14:paraId="60B201FB" w14:textId="77777777" w:rsidR="008C2AF2" w:rsidRDefault="008C2AF2"/>
    <w:p w14:paraId="2802D8E5" w14:textId="77777777" w:rsidR="008C2AF2" w:rsidRDefault="007009F3">
      <w:r>
        <w:t xml:space="preserve">Of the 51 variables originally considered, this method has identified 21 deemed to be significant in predicting </w:t>
      </w:r>
      <w:r>
        <w:rPr>
          <w:i/>
        </w:rPr>
        <w:t>LogSalePrice</w:t>
      </w:r>
      <w:r>
        <w:t xml:space="preserve">, as well as calculated their respective, regularised coefficients which were shrunk to 91.7% of the standard OLS coefficients. This relatively low shrinkage is expected since forward selection was first applied to the predictors. The greatest of the coefficients are </w:t>
      </w:r>
      <w:r>
        <w:rPr>
          <w:i/>
        </w:rPr>
        <w:t>OverallQual</w:t>
      </w:r>
      <w:r>
        <w:t xml:space="preserve"> and </w:t>
      </w:r>
      <w:r>
        <w:rPr>
          <w:i/>
        </w:rPr>
        <w:t xml:space="preserve">GrLivArea, </w:t>
      </w:r>
      <w:r>
        <w:t xml:space="preserve">which are measure of the overall quality of a given property, and the overall size of a given property. Both of these predictors are applicable to every property, and therefore are more likely to capture the majority of variation in the population. Moreover, it fits with preliminary analysis that measures that describe entire property, rather than smaller aspects, may account for more variation in the sale price. It is of interest that one of these is a subjective measure. </w:t>
      </w:r>
      <w:r>
        <w:rPr>
          <w:i/>
        </w:rPr>
        <w:t>OverallQual</w:t>
      </w:r>
      <w:r>
        <w:t xml:space="preserve"> is an opinion based metric, and although at current appears to be a significant predictor, may not if the </w:t>
      </w:r>
      <w:r w:rsidR="00EA25F0">
        <w:t>assessor’s</w:t>
      </w:r>
      <w:r>
        <w:t xml:space="preserve"> criteria changes, or consumer preference trends change over time.</w:t>
      </w:r>
    </w:p>
    <w:p w14:paraId="10479373" w14:textId="77777777" w:rsidR="008C2AF2" w:rsidRDefault="008C2AF2"/>
    <w:p w14:paraId="24F0567B" w14:textId="0C1083D6" w:rsidR="008C2AF2" w:rsidRDefault="007009F3">
      <w:r>
        <w:t xml:space="preserve">As all predictors are standardised, they have no scale; </w:t>
      </w:r>
      <w:r w:rsidR="00EA25F0">
        <w:t>thus,</w:t>
      </w:r>
      <w:r>
        <w:t xml:space="preserve"> the absolute value of coefficients are also a measure of relative influence. The standardization along with the log transformation of </w:t>
      </w:r>
      <w:r>
        <w:rPr>
          <w:i/>
        </w:rPr>
        <w:t>Sale Price</w:t>
      </w:r>
      <w:r>
        <w:t xml:space="preserve"> changes the interpretation of the coefficients. For example, among houses in which all the predictors besides </w:t>
      </w:r>
      <w:r>
        <w:rPr>
          <w:i/>
        </w:rPr>
        <w:t xml:space="preserve">OverallQual </w:t>
      </w:r>
      <w:r>
        <w:t xml:space="preserve">are equal, we would expect a house with overall quality </w:t>
      </w:r>
      <w:r>
        <w:rPr>
          <w:i/>
        </w:rPr>
        <w:t>one standard deviation</w:t>
      </w:r>
      <w:r>
        <w:t xml:space="preserve"> higher to have about a 15.2% higher </w:t>
      </w:r>
      <w:r>
        <w:rPr>
          <w:i/>
        </w:rPr>
        <w:t>Sale Price</w:t>
      </w:r>
      <w:r>
        <w:t xml:space="preserve"> under this model.  Note that this does not mean a predictor is necessarily more </w:t>
      </w:r>
      <w:r>
        <w:rPr>
          <w:i/>
        </w:rPr>
        <w:t>important</w:t>
      </w:r>
      <w:r>
        <w:t xml:space="preserve"> than one with a lower </w:t>
      </w:r>
      <w:r w:rsidR="004B06D8">
        <w:t>coefficient;</w:t>
      </w:r>
      <w:r>
        <w:t xml:space="preserve"> rather a change in the standard deviation corresponds to a higher percentage change. </w:t>
      </w:r>
      <w:r w:rsidR="008B1692">
        <w:t>The coefficients and predictors are given in Table 3.</w:t>
      </w:r>
    </w:p>
    <w:p w14:paraId="6049DDC3" w14:textId="77777777" w:rsidR="004B06D8" w:rsidRDefault="004B06D8"/>
    <w:p w14:paraId="0CCD7CF3" w14:textId="77777777" w:rsidR="004B06D8" w:rsidRDefault="004B06D8"/>
    <w:p w14:paraId="423F3A76" w14:textId="77777777" w:rsidR="004B06D8" w:rsidRDefault="004B06D8"/>
    <w:p w14:paraId="0EB2A5F3" w14:textId="77777777" w:rsidR="004B06D8" w:rsidRDefault="004B06D8"/>
    <w:p w14:paraId="76951006" w14:textId="77777777" w:rsidR="004B06D8" w:rsidRDefault="004B06D8"/>
    <w:p w14:paraId="33326CE6" w14:textId="77777777" w:rsidR="008C2AF2" w:rsidRDefault="008C2AF2"/>
    <w:tbl>
      <w:tblPr>
        <w:tblStyle w:val="a1"/>
        <w:tblW w:w="981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00"/>
        <w:gridCol w:w="3120"/>
        <w:gridCol w:w="2475"/>
        <w:gridCol w:w="2415"/>
      </w:tblGrid>
      <w:tr w:rsidR="008C2AF2" w14:paraId="1A6944CD" w14:textId="77777777" w:rsidTr="00EA25F0">
        <w:trPr>
          <w:trHeight w:val="200"/>
          <w:jc w:val="center"/>
        </w:trPr>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888095" w14:textId="77777777" w:rsidR="008C2AF2" w:rsidRDefault="007009F3">
            <w:pPr>
              <w:widowControl w:val="0"/>
              <w:rPr>
                <w:sz w:val="18"/>
                <w:szCs w:val="18"/>
              </w:rPr>
            </w:pPr>
            <w:r>
              <w:rPr>
                <w:rFonts w:ascii="Calibri" w:eastAsia="Calibri" w:hAnsi="Calibri" w:cs="Calibri"/>
                <w:b/>
                <w:sz w:val="18"/>
                <w:szCs w:val="18"/>
              </w:rPr>
              <w:t>Predictor</w:t>
            </w:r>
          </w:p>
        </w:tc>
        <w:tc>
          <w:tcPr>
            <w:tcW w:w="31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FB9A379" w14:textId="77777777" w:rsidR="008C2AF2" w:rsidRDefault="007009F3">
            <w:pPr>
              <w:widowControl w:val="0"/>
              <w:rPr>
                <w:sz w:val="18"/>
                <w:szCs w:val="18"/>
              </w:rPr>
            </w:pPr>
            <w:r>
              <w:rPr>
                <w:rFonts w:ascii="Calibri" w:eastAsia="Calibri" w:hAnsi="Calibri" w:cs="Calibri"/>
                <w:b/>
                <w:sz w:val="18"/>
                <w:szCs w:val="18"/>
              </w:rPr>
              <w:t>Coefficient</w:t>
            </w:r>
          </w:p>
        </w:tc>
        <w:tc>
          <w:tcPr>
            <w:tcW w:w="24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FC166E0" w14:textId="77777777" w:rsidR="008C2AF2" w:rsidRDefault="007009F3">
            <w:pPr>
              <w:widowControl w:val="0"/>
              <w:rPr>
                <w:sz w:val="18"/>
                <w:szCs w:val="18"/>
              </w:rPr>
            </w:pPr>
            <w:r>
              <w:rPr>
                <w:rFonts w:ascii="Calibri" w:eastAsia="Calibri" w:hAnsi="Calibri" w:cs="Calibri"/>
                <w:b/>
                <w:sz w:val="18"/>
                <w:szCs w:val="18"/>
              </w:rPr>
              <w:t>Predictor</w:t>
            </w:r>
          </w:p>
        </w:tc>
        <w:tc>
          <w:tcPr>
            <w:tcW w:w="24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994540E" w14:textId="77777777" w:rsidR="008C2AF2" w:rsidRDefault="007009F3">
            <w:pPr>
              <w:widowControl w:val="0"/>
              <w:rPr>
                <w:sz w:val="18"/>
                <w:szCs w:val="18"/>
              </w:rPr>
            </w:pPr>
            <w:r>
              <w:rPr>
                <w:rFonts w:ascii="Calibri" w:eastAsia="Calibri" w:hAnsi="Calibri" w:cs="Calibri"/>
                <w:b/>
                <w:sz w:val="18"/>
                <w:szCs w:val="18"/>
              </w:rPr>
              <w:t>Coefficient</w:t>
            </w:r>
          </w:p>
        </w:tc>
      </w:tr>
      <w:tr w:rsidR="008C2AF2" w14:paraId="132E4202"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812A4A" w14:textId="77777777" w:rsidR="008C2AF2" w:rsidRDefault="007009F3">
            <w:pPr>
              <w:widowControl w:val="0"/>
              <w:rPr>
                <w:sz w:val="18"/>
                <w:szCs w:val="18"/>
              </w:rPr>
            </w:pPr>
            <w:r>
              <w:rPr>
                <w:rFonts w:ascii="Calibri" w:eastAsia="Calibri" w:hAnsi="Calibri" w:cs="Calibri"/>
                <w:sz w:val="18"/>
                <w:szCs w:val="18"/>
              </w:rPr>
              <w:t>OverallQual</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402D1B" w14:textId="77777777" w:rsidR="008C2AF2" w:rsidRDefault="007009F3">
            <w:pPr>
              <w:widowControl w:val="0"/>
              <w:rPr>
                <w:sz w:val="18"/>
                <w:szCs w:val="18"/>
              </w:rPr>
            </w:pPr>
            <w:r>
              <w:rPr>
                <w:rFonts w:ascii="Calibri" w:eastAsia="Calibri" w:hAnsi="Calibri" w:cs="Calibri"/>
                <w:sz w:val="18"/>
                <w:szCs w:val="18"/>
              </w:rPr>
              <w:t>0.152</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0F1E94" w14:textId="77777777" w:rsidR="008C2AF2" w:rsidRDefault="007009F3">
            <w:pPr>
              <w:widowControl w:val="0"/>
              <w:rPr>
                <w:sz w:val="18"/>
                <w:szCs w:val="18"/>
              </w:rPr>
            </w:pPr>
            <w:r>
              <w:rPr>
                <w:rFonts w:ascii="Calibri" w:eastAsia="Calibri" w:hAnsi="Calibri" w:cs="Calibri"/>
                <w:sz w:val="18"/>
                <w:szCs w:val="18"/>
              </w:rPr>
              <w:t>BsmtExposure</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14EF54" w14:textId="77777777" w:rsidR="008C2AF2" w:rsidRDefault="007009F3">
            <w:pPr>
              <w:widowControl w:val="0"/>
              <w:rPr>
                <w:sz w:val="18"/>
                <w:szCs w:val="18"/>
              </w:rPr>
            </w:pPr>
            <w:r>
              <w:rPr>
                <w:rFonts w:ascii="Calibri" w:eastAsia="Calibri" w:hAnsi="Calibri" w:cs="Calibri"/>
                <w:sz w:val="18"/>
                <w:szCs w:val="18"/>
              </w:rPr>
              <w:t>0.035</w:t>
            </w:r>
          </w:p>
        </w:tc>
      </w:tr>
      <w:tr w:rsidR="008C2AF2" w14:paraId="5296D9D3"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A70E0E" w14:textId="77777777" w:rsidR="008C2AF2" w:rsidRDefault="007009F3">
            <w:pPr>
              <w:widowControl w:val="0"/>
              <w:rPr>
                <w:sz w:val="18"/>
                <w:szCs w:val="18"/>
              </w:rPr>
            </w:pPr>
            <w:r>
              <w:rPr>
                <w:rFonts w:ascii="Calibri" w:eastAsia="Calibri" w:hAnsi="Calibri" w:cs="Calibri"/>
                <w:sz w:val="18"/>
                <w:szCs w:val="18"/>
              </w:rPr>
              <w:t>GrLivArea</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D32C4A" w14:textId="77777777" w:rsidR="008C2AF2" w:rsidRDefault="007009F3">
            <w:pPr>
              <w:widowControl w:val="0"/>
              <w:rPr>
                <w:sz w:val="18"/>
                <w:szCs w:val="18"/>
              </w:rPr>
            </w:pPr>
            <w:r>
              <w:rPr>
                <w:rFonts w:ascii="Calibri" w:eastAsia="Calibri" w:hAnsi="Calibri" w:cs="Calibri"/>
                <w:sz w:val="18"/>
                <w:szCs w:val="18"/>
              </w:rPr>
              <w:t>0.215</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5700CD" w14:textId="77777777" w:rsidR="008C2AF2" w:rsidRDefault="007009F3">
            <w:pPr>
              <w:widowControl w:val="0"/>
              <w:rPr>
                <w:sz w:val="18"/>
                <w:szCs w:val="18"/>
              </w:rPr>
            </w:pPr>
            <w:r>
              <w:rPr>
                <w:rFonts w:ascii="Calibri" w:eastAsia="Calibri" w:hAnsi="Calibri" w:cs="Calibri"/>
                <w:sz w:val="18"/>
                <w:szCs w:val="18"/>
              </w:rPr>
              <w:t>PavedDrive_Y</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C6A439" w14:textId="77777777" w:rsidR="008C2AF2" w:rsidRDefault="007009F3">
            <w:pPr>
              <w:widowControl w:val="0"/>
              <w:rPr>
                <w:sz w:val="18"/>
                <w:szCs w:val="18"/>
              </w:rPr>
            </w:pPr>
            <w:r>
              <w:rPr>
                <w:rFonts w:ascii="Calibri" w:eastAsia="Calibri" w:hAnsi="Calibri" w:cs="Calibri"/>
                <w:sz w:val="18"/>
                <w:szCs w:val="18"/>
              </w:rPr>
              <w:t>0.015</w:t>
            </w:r>
          </w:p>
        </w:tc>
      </w:tr>
      <w:tr w:rsidR="008C2AF2" w14:paraId="3B2F9E25"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2F598F" w14:textId="77777777" w:rsidR="008C2AF2" w:rsidRDefault="007009F3">
            <w:pPr>
              <w:widowControl w:val="0"/>
              <w:rPr>
                <w:sz w:val="18"/>
                <w:szCs w:val="18"/>
              </w:rPr>
            </w:pPr>
            <w:r>
              <w:rPr>
                <w:rFonts w:ascii="Calibri" w:eastAsia="Calibri" w:hAnsi="Calibri" w:cs="Calibri"/>
                <w:sz w:val="18"/>
                <w:szCs w:val="18"/>
              </w:rPr>
              <w:t>BsmtSF_Qual</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8B77A0" w14:textId="77777777" w:rsidR="008C2AF2" w:rsidRDefault="007009F3">
            <w:pPr>
              <w:widowControl w:val="0"/>
              <w:rPr>
                <w:sz w:val="18"/>
                <w:szCs w:val="18"/>
              </w:rPr>
            </w:pPr>
            <w:r>
              <w:rPr>
                <w:rFonts w:ascii="Calibri" w:eastAsia="Calibri" w:hAnsi="Calibri" w:cs="Calibri"/>
                <w:sz w:val="18"/>
                <w:szCs w:val="18"/>
              </w:rPr>
              <w:t>0.085</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790335" w14:textId="77777777" w:rsidR="008C2AF2" w:rsidRDefault="007009F3">
            <w:pPr>
              <w:widowControl w:val="0"/>
              <w:rPr>
                <w:sz w:val="18"/>
                <w:szCs w:val="18"/>
              </w:rPr>
            </w:pPr>
            <w:r>
              <w:rPr>
                <w:rFonts w:ascii="Calibri" w:eastAsia="Calibri" w:hAnsi="Calibri" w:cs="Calibri"/>
                <w:sz w:val="18"/>
                <w:szCs w:val="18"/>
              </w:rPr>
              <w:t>KitchenQual</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7CAE18" w14:textId="77777777" w:rsidR="008C2AF2" w:rsidRDefault="007009F3">
            <w:pPr>
              <w:widowControl w:val="0"/>
              <w:rPr>
                <w:sz w:val="18"/>
                <w:szCs w:val="18"/>
              </w:rPr>
            </w:pPr>
            <w:r>
              <w:rPr>
                <w:rFonts w:ascii="Calibri" w:eastAsia="Calibri" w:hAnsi="Calibri" w:cs="Calibri"/>
                <w:sz w:val="18"/>
                <w:szCs w:val="18"/>
              </w:rPr>
              <w:t>0.043</w:t>
            </w:r>
          </w:p>
        </w:tc>
      </w:tr>
      <w:tr w:rsidR="008C2AF2" w14:paraId="38EFB166"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D2B999" w14:textId="77777777" w:rsidR="008C2AF2" w:rsidRDefault="007009F3">
            <w:pPr>
              <w:widowControl w:val="0"/>
              <w:rPr>
                <w:sz w:val="18"/>
                <w:szCs w:val="18"/>
              </w:rPr>
            </w:pPr>
            <w:r>
              <w:rPr>
                <w:rFonts w:ascii="Calibri" w:eastAsia="Calibri" w:hAnsi="Calibri" w:cs="Calibri"/>
                <w:sz w:val="18"/>
                <w:szCs w:val="18"/>
              </w:rPr>
              <w:t>BsmtFinSF1</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26F95A" w14:textId="77777777" w:rsidR="008C2AF2" w:rsidRDefault="007009F3">
            <w:pPr>
              <w:widowControl w:val="0"/>
              <w:rPr>
                <w:sz w:val="18"/>
                <w:szCs w:val="18"/>
              </w:rPr>
            </w:pPr>
            <w:r>
              <w:rPr>
                <w:rFonts w:ascii="Calibri" w:eastAsia="Calibri" w:hAnsi="Calibri" w:cs="Calibri"/>
                <w:sz w:val="18"/>
                <w:szCs w:val="18"/>
              </w:rPr>
              <w:t>0.077</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38B236" w14:textId="77777777" w:rsidR="008C2AF2" w:rsidRDefault="007009F3">
            <w:pPr>
              <w:widowControl w:val="0"/>
              <w:rPr>
                <w:sz w:val="18"/>
                <w:szCs w:val="18"/>
              </w:rPr>
            </w:pPr>
            <w:r>
              <w:rPr>
                <w:rFonts w:ascii="Calibri" w:eastAsia="Calibri" w:hAnsi="Calibri" w:cs="Calibri"/>
                <w:sz w:val="18"/>
                <w:szCs w:val="18"/>
              </w:rPr>
              <w:t>FullBath</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198427" w14:textId="77777777" w:rsidR="008C2AF2" w:rsidRDefault="007009F3">
            <w:pPr>
              <w:widowControl w:val="0"/>
              <w:rPr>
                <w:sz w:val="18"/>
                <w:szCs w:val="18"/>
              </w:rPr>
            </w:pPr>
            <w:r>
              <w:rPr>
                <w:rFonts w:ascii="Calibri" w:eastAsia="Calibri" w:hAnsi="Calibri" w:cs="Calibri"/>
                <w:sz w:val="18"/>
                <w:szCs w:val="18"/>
              </w:rPr>
              <w:t>-0.011</w:t>
            </w:r>
          </w:p>
        </w:tc>
      </w:tr>
      <w:tr w:rsidR="008C2AF2" w14:paraId="6535D6A2"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E7558BD" w14:textId="77777777" w:rsidR="008C2AF2" w:rsidRDefault="007009F3">
            <w:pPr>
              <w:widowControl w:val="0"/>
              <w:rPr>
                <w:sz w:val="18"/>
                <w:szCs w:val="18"/>
              </w:rPr>
            </w:pPr>
            <w:r>
              <w:rPr>
                <w:rFonts w:ascii="Calibri" w:eastAsia="Calibri" w:hAnsi="Calibri" w:cs="Calibri"/>
                <w:sz w:val="18"/>
                <w:szCs w:val="18"/>
              </w:rPr>
              <w:t>AgeHouse</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DA3DD3" w14:textId="77777777" w:rsidR="008C2AF2" w:rsidRDefault="007009F3">
            <w:pPr>
              <w:widowControl w:val="0"/>
              <w:rPr>
                <w:sz w:val="18"/>
                <w:szCs w:val="18"/>
              </w:rPr>
            </w:pPr>
            <w:r>
              <w:rPr>
                <w:rFonts w:ascii="Calibri" w:eastAsia="Calibri" w:hAnsi="Calibri" w:cs="Calibri"/>
                <w:sz w:val="18"/>
                <w:szCs w:val="18"/>
              </w:rPr>
              <w:t>-0.064</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82A877" w14:textId="77777777" w:rsidR="008C2AF2" w:rsidRDefault="007009F3">
            <w:pPr>
              <w:widowControl w:val="0"/>
              <w:rPr>
                <w:sz w:val="18"/>
                <w:szCs w:val="18"/>
              </w:rPr>
            </w:pPr>
            <w:r>
              <w:rPr>
                <w:rFonts w:ascii="Calibri" w:eastAsia="Calibri" w:hAnsi="Calibri" w:cs="Calibri"/>
                <w:sz w:val="18"/>
                <w:szCs w:val="18"/>
              </w:rPr>
              <w:t>Neighborhood_Gr_CC_So_Ti</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85846A" w14:textId="77777777" w:rsidR="008C2AF2" w:rsidRDefault="007009F3">
            <w:pPr>
              <w:widowControl w:val="0"/>
              <w:rPr>
                <w:sz w:val="18"/>
                <w:szCs w:val="18"/>
              </w:rPr>
            </w:pPr>
            <w:r>
              <w:rPr>
                <w:rFonts w:ascii="Calibri" w:eastAsia="Calibri" w:hAnsi="Calibri" w:cs="Calibri"/>
                <w:sz w:val="18"/>
                <w:szCs w:val="18"/>
              </w:rPr>
              <w:t>0.024</w:t>
            </w:r>
          </w:p>
        </w:tc>
      </w:tr>
      <w:tr w:rsidR="008C2AF2" w14:paraId="772F2096"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D77F5EB" w14:textId="77777777" w:rsidR="008C2AF2" w:rsidRDefault="007009F3">
            <w:pPr>
              <w:widowControl w:val="0"/>
              <w:rPr>
                <w:sz w:val="18"/>
                <w:szCs w:val="18"/>
              </w:rPr>
            </w:pPr>
            <w:r>
              <w:rPr>
                <w:rFonts w:ascii="Calibri" w:eastAsia="Calibri" w:hAnsi="Calibri" w:cs="Calibri"/>
                <w:sz w:val="18"/>
                <w:szCs w:val="18"/>
              </w:rPr>
              <w:t>GarageCars</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2215E1" w14:textId="77777777" w:rsidR="008C2AF2" w:rsidRDefault="007009F3">
            <w:pPr>
              <w:widowControl w:val="0"/>
              <w:rPr>
                <w:sz w:val="18"/>
                <w:szCs w:val="18"/>
              </w:rPr>
            </w:pPr>
            <w:r>
              <w:rPr>
                <w:rFonts w:ascii="Calibri" w:eastAsia="Calibri" w:hAnsi="Calibri" w:cs="Calibri"/>
                <w:sz w:val="18"/>
                <w:szCs w:val="18"/>
              </w:rPr>
              <w:t>0.054</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AE4CF3" w14:textId="77777777" w:rsidR="008C2AF2" w:rsidRDefault="007009F3">
            <w:pPr>
              <w:widowControl w:val="0"/>
              <w:rPr>
                <w:sz w:val="18"/>
                <w:szCs w:val="18"/>
              </w:rPr>
            </w:pPr>
            <w:r>
              <w:rPr>
                <w:rFonts w:ascii="Calibri" w:eastAsia="Calibri" w:hAnsi="Calibri" w:cs="Calibri"/>
                <w:sz w:val="18"/>
                <w:szCs w:val="18"/>
              </w:rPr>
              <w:t>Neighborhood_Gi_NWA_Cr_Co</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CAFBEB" w14:textId="77777777" w:rsidR="008C2AF2" w:rsidRDefault="007009F3">
            <w:pPr>
              <w:widowControl w:val="0"/>
              <w:rPr>
                <w:sz w:val="18"/>
                <w:szCs w:val="18"/>
              </w:rPr>
            </w:pPr>
            <w:r>
              <w:rPr>
                <w:rFonts w:ascii="Calibri" w:eastAsia="Calibri" w:hAnsi="Calibri" w:cs="Calibri"/>
                <w:sz w:val="18"/>
                <w:szCs w:val="18"/>
              </w:rPr>
              <w:t>0.023</w:t>
            </w:r>
          </w:p>
        </w:tc>
      </w:tr>
      <w:tr w:rsidR="008C2AF2" w14:paraId="69698438"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6021FDD" w14:textId="77777777" w:rsidR="008C2AF2" w:rsidRDefault="007009F3">
            <w:pPr>
              <w:widowControl w:val="0"/>
              <w:rPr>
                <w:sz w:val="18"/>
                <w:szCs w:val="18"/>
              </w:rPr>
            </w:pPr>
            <w:r>
              <w:rPr>
                <w:rFonts w:ascii="Calibri" w:eastAsia="Calibri" w:hAnsi="Calibri" w:cs="Calibri"/>
                <w:sz w:val="18"/>
                <w:szCs w:val="18"/>
              </w:rPr>
              <w:t>MSZoning_RM</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8D4769" w14:textId="77777777" w:rsidR="008C2AF2" w:rsidRDefault="007009F3">
            <w:pPr>
              <w:widowControl w:val="0"/>
              <w:rPr>
                <w:sz w:val="18"/>
                <w:szCs w:val="18"/>
              </w:rPr>
            </w:pPr>
            <w:r>
              <w:rPr>
                <w:rFonts w:ascii="Calibri" w:eastAsia="Calibri" w:hAnsi="Calibri" w:cs="Calibri"/>
                <w:sz w:val="18"/>
                <w:szCs w:val="18"/>
              </w:rPr>
              <w:t>-0.028</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F97717" w14:textId="77777777" w:rsidR="008C2AF2" w:rsidRDefault="007009F3">
            <w:pPr>
              <w:widowControl w:val="0"/>
              <w:rPr>
                <w:sz w:val="18"/>
                <w:szCs w:val="18"/>
              </w:rPr>
            </w:pPr>
            <w:r>
              <w:rPr>
                <w:rFonts w:ascii="Calibri" w:eastAsia="Calibri" w:hAnsi="Calibri" w:cs="Calibri"/>
                <w:sz w:val="18"/>
                <w:szCs w:val="18"/>
              </w:rPr>
              <w:t>Neighborhood_St_No_NHt</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5A6F38" w14:textId="77777777" w:rsidR="008C2AF2" w:rsidRDefault="007009F3">
            <w:pPr>
              <w:widowControl w:val="0"/>
              <w:rPr>
                <w:sz w:val="18"/>
                <w:szCs w:val="18"/>
              </w:rPr>
            </w:pPr>
            <w:r>
              <w:rPr>
                <w:rFonts w:ascii="Calibri" w:eastAsia="Calibri" w:hAnsi="Calibri" w:cs="Calibri"/>
                <w:sz w:val="18"/>
                <w:szCs w:val="18"/>
              </w:rPr>
              <w:t>0.022</w:t>
            </w:r>
          </w:p>
        </w:tc>
      </w:tr>
      <w:tr w:rsidR="008C2AF2" w14:paraId="2A8CAAB5"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002401F" w14:textId="77777777" w:rsidR="008C2AF2" w:rsidRDefault="007009F3">
            <w:pPr>
              <w:widowControl w:val="0"/>
              <w:rPr>
                <w:sz w:val="18"/>
                <w:szCs w:val="18"/>
              </w:rPr>
            </w:pPr>
            <w:r>
              <w:rPr>
                <w:rFonts w:ascii="Calibri" w:eastAsia="Calibri" w:hAnsi="Calibri" w:cs="Calibri"/>
                <w:sz w:val="18"/>
                <w:szCs w:val="18"/>
              </w:rPr>
              <w:t>CentralAir_Y</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62AEB1" w14:textId="77777777" w:rsidR="008C2AF2" w:rsidRDefault="007009F3">
            <w:pPr>
              <w:widowControl w:val="0"/>
              <w:rPr>
                <w:sz w:val="18"/>
                <w:szCs w:val="18"/>
              </w:rPr>
            </w:pPr>
            <w:r>
              <w:rPr>
                <w:rFonts w:ascii="Calibri" w:eastAsia="Calibri" w:hAnsi="Calibri" w:cs="Calibri"/>
                <w:sz w:val="18"/>
                <w:szCs w:val="18"/>
              </w:rPr>
              <w:t>0.023</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D49672" w14:textId="77777777" w:rsidR="008C2AF2" w:rsidRDefault="007009F3">
            <w:pPr>
              <w:widowControl w:val="0"/>
              <w:rPr>
                <w:sz w:val="18"/>
                <w:szCs w:val="18"/>
              </w:rPr>
            </w:pPr>
            <w:r>
              <w:rPr>
                <w:rFonts w:ascii="Calibri" w:eastAsia="Calibri" w:hAnsi="Calibri" w:cs="Calibri"/>
                <w:sz w:val="18"/>
                <w:szCs w:val="18"/>
              </w:rPr>
              <w:t>MSSubClass_30</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9C343B" w14:textId="77777777" w:rsidR="008C2AF2" w:rsidRDefault="007009F3">
            <w:pPr>
              <w:widowControl w:val="0"/>
              <w:rPr>
                <w:sz w:val="18"/>
                <w:szCs w:val="18"/>
              </w:rPr>
            </w:pPr>
            <w:r>
              <w:rPr>
                <w:rFonts w:ascii="Calibri" w:eastAsia="Calibri" w:hAnsi="Calibri" w:cs="Calibri"/>
                <w:sz w:val="18"/>
                <w:szCs w:val="18"/>
              </w:rPr>
              <w:t>-0.016</w:t>
            </w:r>
          </w:p>
        </w:tc>
      </w:tr>
      <w:tr w:rsidR="008C2AF2" w14:paraId="6C6647FC"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7DA21D" w14:textId="77777777" w:rsidR="008C2AF2" w:rsidRDefault="007009F3">
            <w:pPr>
              <w:widowControl w:val="0"/>
              <w:rPr>
                <w:sz w:val="18"/>
                <w:szCs w:val="18"/>
              </w:rPr>
            </w:pPr>
            <w:r>
              <w:rPr>
                <w:rFonts w:ascii="Calibri" w:eastAsia="Calibri" w:hAnsi="Calibri" w:cs="Calibri"/>
                <w:sz w:val="18"/>
                <w:szCs w:val="18"/>
              </w:rPr>
              <w:t>LotArea</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C133DC" w14:textId="77777777" w:rsidR="008C2AF2" w:rsidRDefault="007009F3">
            <w:pPr>
              <w:widowControl w:val="0"/>
              <w:rPr>
                <w:sz w:val="18"/>
                <w:szCs w:val="18"/>
              </w:rPr>
            </w:pPr>
            <w:r>
              <w:rPr>
                <w:rFonts w:ascii="Calibri" w:eastAsia="Calibri" w:hAnsi="Calibri" w:cs="Calibri"/>
                <w:sz w:val="18"/>
                <w:szCs w:val="18"/>
              </w:rPr>
              <w:t>0.044</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EF6C8B" w14:textId="77777777" w:rsidR="008C2AF2" w:rsidRDefault="007009F3">
            <w:pPr>
              <w:widowControl w:val="0"/>
              <w:rPr>
                <w:sz w:val="18"/>
                <w:szCs w:val="18"/>
              </w:rPr>
            </w:pPr>
            <w:r>
              <w:rPr>
                <w:rFonts w:ascii="Calibri" w:eastAsia="Calibri" w:hAnsi="Calibri" w:cs="Calibri"/>
                <w:sz w:val="18"/>
                <w:szCs w:val="18"/>
              </w:rPr>
              <w:t>AgeGarage</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23E072" w14:textId="77777777" w:rsidR="008C2AF2" w:rsidRDefault="007009F3">
            <w:pPr>
              <w:widowControl w:val="0"/>
              <w:rPr>
                <w:sz w:val="18"/>
                <w:szCs w:val="18"/>
              </w:rPr>
            </w:pPr>
            <w:r>
              <w:rPr>
                <w:rFonts w:ascii="Calibri" w:eastAsia="Calibri" w:hAnsi="Calibri" w:cs="Calibri"/>
                <w:sz w:val="18"/>
                <w:szCs w:val="18"/>
              </w:rPr>
              <w:t>0.026</w:t>
            </w:r>
          </w:p>
        </w:tc>
      </w:tr>
      <w:tr w:rsidR="008C2AF2" w14:paraId="4E020676"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AE46ED5" w14:textId="77777777" w:rsidR="008C2AF2" w:rsidRDefault="007009F3">
            <w:pPr>
              <w:widowControl w:val="0"/>
              <w:rPr>
                <w:sz w:val="18"/>
                <w:szCs w:val="18"/>
              </w:rPr>
            </w:pPr>
            <w:r>
              <w:rPr>
                <w:rFonts w:ascii="Calibri" w:eastAsia="Calibri" w:hAnsi="Calibri" w:cs="Calibri"/>
                <w:sz w:val="18"/>
                <w:szCs w:val="18"/>
              </w:rPr>
              <w:t>HeatingQC</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7CA498" w14:textId="77777777" w:rsidR="008C2AF2" w:rsidRDefault="007009F3">
            <w:pPr>
              <w:widowControl w:val="0"/>
              <w:rPr>
                <w:sz w:val="18"/>
                <w:szCs w:val="18"/>
              </w:rPr>
            </w:pPr>
            <w:r>
              <w:rPr>
                <w:rFonts w:ascii="Calibri" w:eastAsia="Calibri" w:hAnsi="Calibri" w:cs="Calibri"/>
                <w:sz w:val="18"/>
                <w:szCs w:val="18"/>
              </w:rPr>
              <w:t>0.045</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C30C14" w14:textId="77777777" w:rsidR="008C2AF2" w:rsidRDefault="007009F3">
            <w:pPr>
              <w:widowControl w:val="0"/>
              <w:rPr>
                <w:sz w:val="18"/>
                <w:szCs w:val="18"/>
              </w:rPr>
            </w:pPr>
            <w:r>
              <w:rPr>
                <w:rFonts w:ascii="Calibri" w:eastAsia="Calibri" w:hAnsi="Calibri" w:cs="Calibri"/>
                <w:sz w:val="18"/>
                <w:szCs w:val="18"/>
              </w:rPr>
              <w:t>GarageArea</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B2F8DC" w14:textId="77777777" w:rsidR="008C2AF2" w:rsidRDefault="007009F3">
            <w:pPr>
              <w:widowControl w:val="0"/>
              <w:rPr>
                <w:sz w:val="18"/>
                <w:szCs w:val="18"/>
              </w:rPr>
            </w:pPr>
            <w:r>
              <w:rPr>
                <w:rFonts w:ascii="Calibri" w:eastAsia="Calibri" w:hAnsi="Calibri" w:cs="Calibri"/>
                <w:sz w:val="18"/>
                <w:szCs w:val="18"/>
              </w:rPr>
              <w:t>0.047</w:t>
            </w:r>
          </w:p>
        </w:tc>
      </w:tr>
      <w:tr w:rsidR="008C2AF2" w14:paraId="29756329"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EBEA972" w14:textId="77777777" w:rsidR="008C2AF2" w:rsidRDefault="007009F3">
            <w:pPr>
              <w:widowControl w:val="0"/>
              <w:rPr>
                <w:sz w:val="18"/>
                <w:szCs w:val="18"/>
              </w:rPr>
            </w:pPr>
            <w:r>
              <w:rPr>
                <w:rFonts w:ascii="Calibri" w:eastAsia="Calibri" w:hAnsi="Calibri" w:cs="Calibri"/>
                <w:sz w:val="18"/>
                <w:szCs w:val="18"/>
              </w:rPr>
              <w:t>FireplaceQu</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774651" w14:textId="77777777" w:rsidR="008C2AF2" w:rsidRDefault="007009F3">
            <w:pPr>
              <w:widowControl w:val="0"/>
              <w:rPr>
                <w:sz w:val="18"/>
                <w:szCs w:val="18"/>
              </w:rPr>
            </w:pPr>
            <w:r>
              <w:rPr>
                <w:rFonts w:ascii="Calibri" w:eastAsia="Calibri" w:hAnsi="Calibri" w:cs="Calibri"/>
                <w:sz w:val="18"/>
                <w:szCs w:val="18"/>
              </w:rPr>
              <w:t>0.046</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D16B58" w14:textId="77777777" w:rsidR="008C2AF2" w:rsidRDefault="008C2AF2">
            <w:pPr>
              <w:widowControl w:val="0"/>
              <w:rPr>
                <w:sz w:val="18"/>
                <w:szCs w:val="18"/>
              </w:rPr>
            </w:pP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0FC13F" w14:textId="77777777" w:rsidR="008C2AF2" w:rsidRDefault="008C2AF2">
            <w:pPr>
              <w:widowControl w:val="0"/>
              <w:rPr>
                <w:sz w:val="18"/>
                <w:szCs w:val="18"/>
              </w:rPr>
            </w:pPr>
          </w:p>
        </w:tc>
      </w:tr>
    </w:tbl>
    <w:p w14:paraId="1769DB23" w14:textId="77777777" w:rsidR="008C2AF2" w:rsidRDefault="007009F3">
      <w:pPr>
        <w:jc w:val="center"/>
      </w:pPr>
      <w:r>
        <w:t>Table 3. The coefficient for predictors in ridge regression (after forward selection)</w:t>
      </w:r>
    </w:p>
    <w:p w14:paraId="53088CE1" w14:textId="77777777" w:rsidR="008C2AF2" w:rsidRDefault="008C2AF2"/>
    <w:p w14:paraId="0A11724D" w14:textId="77777777" w:rsidR="008C2AF2" w:rsidRDefault="007009F3">
      <w:r>
        <w:t xml:space="preserve">There are a few interesting things to note about the above output. There are some predictors related to general characteristics of a house that we are expecting to see with stronger associations such </w:t>
      </w:r>
      <w:r>
        <w:rPr>
          <w:i/>
        </w:rPr>
        <w:t>OverallQual, GrLivArea, LotArea, GarageArea</w:t>
      </w:r>
      <w:r>
        <w:t xml:space="preserve">. Furthermore, we note that </w:t>
      </w:r>
      <w:r>
        <w:rPr>
          <w:i/>
        </w:rPr>
        <w:t>FireplaceQu</w:t>
      </w:r>
      <w:r>
        <w:t xml:space="preserve"> and </w:t>
      </w:r>
      <w:r>
        <w:rPr>
          <w:i/>
        </w:rPr>
        <w:t xml:space="preserve">HeatingQC </w:t>
      </w:r>
      <w:r>
        <w:t xml:space="preserve">are included in the model. Ames, Iowa tends to get very cold in the winter, so having a good source of warmth is important in determining the value of a house. There also seems to be conflicting information in </w:t>
      </w:r>
      <w:r>
        <w:rPr>
          <w:i/>
        </w:rPr>
        <w:t xml:space="preserve">AgeGarage </w:t>
      </w:r>
      <w:r>
        <w:t xml:space="preserve">and </w:t>
      </w:r>
      <w:r>
        <w:rPr>
          <w:i/>
        </w:rPr>
        <w:t xml:space="preserve">AgeHouse. </w:t>
      </w:r>
      <w:r>
        <w:t>We might expect there to be a negative coefficient for both, as an older house tends to have a lower price,</w:t>
      </w:r>
      <w:r>
        <w:rPr>
          <w:i/>
        </w:rPr>
        <w:t xml:space="preserve"> </w:t>
      </w:r>
      <w:r>
        <w:t xml:space="preserve">but the effect of </w:t>
      </w:r>
      <w:r>
        <w:rPr>
          <w:i/>
        </w:rPr>
        <w:t xml:space="preserve">AgeGarage </w:t>
      </w:r>
      <w:r>
        <w:t xml:space="preserve">could be reversed due to other predictors in the model. This is the same case with </w:t>
      </w:r>
      <w:r>
        <w:rPr>
          <w:i/>
        </w:rPr>
        <w:t xml:space="preserve">FullBath. </w:t>
      </w:r>
    </w:p>
    <w:p w14:paraId="5A5AB04A" w14:textId="77777777" w:rsidR="008C2AF2" w:rsidRDefault="008C2AF2"/>
    <w:p w14:paraId="6429E930" w14:textId="77777777" w:rsidR="008C2AF2" w:rsidRDefault="007009F3">
      <w:r>
        <w:t xml:space="preserve">This model selected some binary variables such as </w:t>
      </w:r>
      <w:r>
        <w:rPr>
          <w:i/>
        </w:rPr>
        <w:t>MSZoning_RM</w:t>
      </w:r>
      <w:r>
        <w:t xml:space="preserve">, </w:t>
      </w:r>
      <w:r>
        <w:rPr>
          <w:i/>
        </w:rPr>
        <w:t xml:space="preserve">MSSubClass_30 </w:t>
      </w:r>
      <w:r>
        <w:t xml:space="preserve">and a few neighborhood groups. While some of these binaries help identify external characteristics unrelated to the actual house that are responsible for variations in the house price as well as helpful towards predicting home values, the interpretations are tricky because these dummy variables are only </w:t>
      </w:r>
      <w:r>
        <w:rPr>
          <w:i/>
        </w:rPr>
        <w:t>some</w:t>
      </w:r>
      <w:r>
        <w:t xml:space="preserve"> of the categories in the original variable. It is not usual to only include some dummies of a categorical variable and exclude others because it changes the interpretation of the reference group to be all the excluded dummy variables combined together. However, with that said, we could tentatively say these particular dummy variables have predictive power over others i.e. whether or not a home is one story and built before 1945 (</w:t>
      </w:r>
      <w:r>
        <w:rPr>
          <w:i/>
        </w:rPr>
        <w:t xml:space="preserve">MSSubClass_30) </w:t>
      </w:r>
      <w:r>
        <w:t xml:space="preserve">is important to consider when predicting home value. </w:t>
      </w:r>
    </w:p>
    <w:p w14:paraId="36E3BC44" w14:textId="77777777" w:rsidR="008C2AF2" w:rsidRDefault="008C2AF2"/>
    <w:p w14:paraId="59BA50C5" w14:textId="77777777" w:rsidR="008C2AF2" w:rsidRDefault="007009F3">
      <w:r>
        <w:t xml:space="preserve">Another variable selected is </w:t>
      </w:r>
      <w:r>
        <w:rPr>
          <w:i/>
        </w:rPr>
        <w:t>BsmtSF_Qual</w:t>
      </w:r>
      <w:r>
        <w:t xml:space="preserve">, an interaction term between the basement size and quality. The main </w:t>
      </w:r>
      <w:r w:rsidR="00EA25F0">
        <w:t>effects (TotalBsmtSF</w:t>
      </w:r>
      <w:r>
        <w:t xml:space="preserve"> and </w:t>
      </w:r>
      <w:r>
        <w:rPr>
          <w:i/>
        </w:rPr>
        <w:t>BsmtQual</w:t>
      </w:r>
      <w:r>
        <w:t xml:space="preserve">) however, are not included in the model. This goes against the hierarchical principle of interaction terms. However, our model forgos these rules in the interest of simplicity and emphasis on more prediction rather than interpretability. While there are more complex methods to deal with these issues, we do not consider them here. </w:t>
      </w:r>
    </w:p>
    <w:p w14:paraId="5BB98E20" w14:textId="77777777" w:rsidR="008C2AF2" w:rsidRDefault="007009F3">
      <w:pPr>
        <w:pStyle w:val="Heading2"/>
      </w:pPr>
      <w:bookmarkStart w:id="18" w:name="_iqeu7bwi83q2" w:colFirst="0" w:colLast="0"/>
      <w:bookmarkEnd w:id="18"/>
      <w:r>
        <w:t>Elastic Net</w:t>
      </w:r>
    </w:p>
    <w:p w14:paraId="788E456D" w14:textId="77777777" w:rsidR="008C2AF2" w:rsidRDefault="007009F3">
      <w:r>
        <w:t>The elastic net is a similar, but crucially different variation of the regularisation method seen in ridge regression. An elastic net approach continues to apply a penalty term to the loss function of the model, the result of which shrinks the coefficients of predictor variables to reduce complexity, and thus variance of predictions. The complexity term, however, is a weighted average of the ℓ</w:t>
      </w:r>
      <w:r>
        <w:rPr>
          <w:vertAlign w:val="subscript"/>
        </w:rPr>
        <w:t xml:space="preserve">2 </w:t>
      </w:r>
      <w:r>
        <w:t>regularisation used in ridge, and the ℓ</w:t>
      </w:r>
      <w:r>
        <w:rPr>
          <w:vertAlign w:val="subscript"/>
        </w:rPr>
        <w:t xml:space="preserve">1 </w:t>
      </w:r>
      <w:r>
        <w:t>regularisation used in the lasso method.</w:t>
      </w:r>
    </w:p>
    <w:p w14:paraId="050A64B5" w14:textId="77777777" w:rsidR="008C2AF2" w:rsidRDefault="008C2AF2"/>
    <w:p w14:paraId="7AC61BD6" w14:textId="77777777" w:rsidR="008C2AF2" w:rsidRDefault="007009F3">
      <w:r>
        <w:lastRenderedPageBreak/>
        <w:t>The advantage of this is that ℓ</w:t>
      </w:r>
      <w:r>
        <w:rPr>
          <w:vertAlign w:val="subscript"/>
        </w:rPr>
        <w:t xml:space="preserve">1 </w:t>
      </w:r>
      <w:r>
        <w:t>regularisation has the capability to set coefficients to ‘0’, as it is based on the sum of absolute coefficients. This gives it the capability to conduct its own variable selection. The advantage of this over traditional variable selection methods, is that this is a continuous procedure which generally leads to lower variance. However, ℓ</w:t>
      </w:r>
      <w:r>
        <w:rPr>
          <w:vertAlign w:val="subscript"/>
        </w:rPr>
        <w:t xml:space="preserve">1 </w:t>
      </w:r>
      <w:r>
        <w:t>regularisation alone is less able to perform smooth reductions, and so by combining ℓ</w:t>
      </w:r>
      <w:r>
        <w:rPr>
          <w:vertAlign w:val="subscript"/>
        </w:rPr>
        <w:t xml:space="preserve">2 </w:t>
      </w:r>
      <w:r>
        <w:t>regularisation, variable selection and smooth shrinkage of collinear predictors can be achieved.</w:t>
      </w:r>
    </w:p>
    <w:p w14:paraId="1D26E7C4" w14:textId="77777777" w:rsidR="008C2AF2" w:rsidRDefault="008C2AF2"/>
    <w:p w14:paraId="789609F7" w14:textId="77777777" w:rsidR="008C2AF2" w:rsidRPr="00EA25F0" w:rsidRDefault="007009F3">
      <w:r>
        <w:t xml:space="preserve">The process in determining the initial set of predictors is the same as with the ridge model, except we do not put them through forward selection first since one of the features of elastic net is variable selection. We standardize the predictors as before. Fitting this model to our initial set of 51 predictors results in 19 of the predictors being set to 0, and thus 32 predictors used in the model. Of these 32, the coefficients have been shrunk a moderate amount to 78.6% of the OLS coefficients. Though the </w:t>
      </w:r>
      <w:r w:rsidR="00EA25F0">
        <w:t>number</w:t>
      </w:r>
      <w:r>
        <w:t xml:space="preserve"> of predictors and thus model complexity is higher than with the ridge model, there is a greater amount of shrinkage to account for the increase in variance and potential overfitting. As with the ridge model, the greatest coefficients of the selected predictors came from </w:t>
      </w:r>
      <w:r>
        <w:rPr>
          <w:i/>
        </w:rPr>
        <w:t>OverallQual</w:t>
      </w:r>
      <w:r>
        <w:t xml:space="preserve"> and </w:t>
      </w:r>
      <w:r>
        <w:rPr>
          <w:i/>
        </w:rPr>
        <w:t xml:space="preserve">GrLivArea. </w:t>
      </w:r>
      <w:r>
        <w:t xml:space="preserve">Much of the concepts and interpretability when using the ridge model pertain to this model as well. The chosen predictors and their coefficients are below. </w:t>
      </w:r>
      <w:r w:rsidRPr="00EA25F0">
        <w:t>Refer to</w:t>
      </w:r>
      <w:r w:rsidR="00886DC5">
        <w:t xml:space="preserve"> Table 8</w:t>
      </w:r>
      <w:r w:rsidRPr="00EA25F0">
        <w:t xml:space="preserve"> in the appendix for the full list of predictors including those set to 0.</w:t>
      </w:r>
    </w:p>
    <w:p w14:paraId="2F0938AD" w14:textId="77777777" w:rsidR="008C2AF2" w:rsidRDefault="008C2AF2">
      <w:pPr>
        <w:rPr>
          <w:highlight w:val="green"/>
        </w:rPr>
      </w:pPr>
    </w:p>
    <w:tbl>
      <w:tblPr>
        <w:tblStyle w:val="a2"/>
        <w:tblW w:w="9188"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410"/>
        <w:gridCol w:w="912"/>
        <w:gridCol w:w="1720"/>
        <w:gridCol w:w="1231"/>
        <w:gridCol w:w="2649"/>
        <w:gridCol w:w="1266"/>
      </w:tblGrid>
      <w:tr w:rsidR="008C2AF2" w14:paraId="2794D602"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D006B7" w14:textId="77777777" w:rsidR="008C2AF2" w:rsidRDefault="007009F3">
            <w:pPr>
              <w:widowControl w:val="0"/>
              <w:rPr>
                <w:sz w:val="18"/>
                <w:szCs w:val="18"/>
              </w:rPr>
            </w:pPr>
            <w:r>
              <w:rPr>
                <w:rFonts w:ascii="Calibri" w:eastAsia="Calibri" w:hAnsi="Calibri" w:cs="Calibri"/>
                <w:b/>
                <w:sz w:val="18"/>
                <w:szCs w:val="18"/>
              </w:rPr>
              <w:t>Predictor</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9E40FF" w14:textId="77777777" w:rsidR="008C2AF2" w:rsidRDefault="007009F3">
            <w:pPr>
              <w:widowControl w:val="0"/>
              <w:rPr>
                <w:sz w:val="18"/>
                <w:szCs w:val="18"/>
              </w:rPr>
            </w:pPr>
            <w:r>
              <w:rPr>
                <w:rFonts w:ascii="Calibri" w:eastAsia="Calibri" w:hAnsi="Calibri" w:cs="Calibri"/>
                <w:b/>
                <w:sz w:val="18"/>
                <w:szCs w:val="18"/>
              </w:rPr>
              <w:t>Coefficient</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30380C" w14:textId="77777777" w:rsidR="008C2AF2" w:rsidRDefault="007009F3">
            <w:pPr>
              <w:widowControl w:val="0"/>
              <w:rPr>
                <w:sz w:val="18"/>
                <w:szCs w:val="18"/>
              </w:rPr>
            </w:pPr>
            <w:r>
              <w:rPr>
                <w:rFonts w:ascii="Calibri" w:eastAsia="Calibri" w:hAnsi="Calibri" w:cs="Calibri"/>
                <w:b/>
                <w:sz w:val="18"/>
                <w:szCs w:val="18"/>
              </w:rPr>
              <w:t>Predictor</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E31427" w14:textId="77777777" w:rsidR="008C2AF2" w:rsidRDefault="007009F3">
            <w:pPr>
              <w:widowControl w:val="0"/>
              <w:rPr>
                <w:sz w:val="18"/>
                <w:szCs w:val="18"/>
              </w:rPr>
            </w:pPr>
            <w:r>
              <w:rPr>
                <w:rFonts w:ascii="Calibri" w:eastAsia="Calibri" w:hAnsi="Calibri" w:cs="Calibri"/>
                <w:b/>
                <w:sz w:val="18"/>
                <w:szCs w:val="18"/>
              </w:rPr>
              <w:t>Coefficient</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88F64F" w14:textId="77777777" w:rsidR="008C2AF2" w:rsidRDefault="007009F3">
            <w:pPr>
              <w:widowControl w:val="0"/>
              <w:rPr>
                <w:sz w:val="18"/>
                <w:szCs w:val="18"/>
              </w:rPr>
            </w:pPr>
            <w:r>
              <w:rPr>
                <w:rFonts w:ascii="Calibri" w:eastAsia="Calibri" w:hAnsi="Calibri" w:cs="Calibri"/>
                <w:b/>
                <w:sz w:val="18"/>
                <w:szCs w:val="18"/>
              </w:rPr>
              <w:t>Predictor</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5DFBE1" w14:textId="77777777" w:rsidR="008C2AF2" w:rsidRDefault="007009F3">
            <w:pPr>
              <w:widowControl w:val="0"/>
              <w:rPr>
                <w:sz w:val="18"/>
                <w:szCs w:val="18"/>
              </w:rPr>
            </w:pPr>
            <w:r>
              <w:rPr>
                <w:rFonts w:ascii="Calibri" w:eastAsia="Calibri" w:hAnsi="Calibri" w:cs="Calibri"/>
                <w:b/>
                <w:sz w:val="18"/>
                <w:szCs w:val="18"/>
              </w:rPr>
              <w:t>Coefficient</w:t>
            </w:r>
          </w:p>
        </w:tc>
      </w:tr>
      <w:tr w:rsidR="008C2AF2" w14:paraId="794EC3B4"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E2DA74" w14:textId="77777777" w:rsidR="008C2AF2" w:rsidRDefault="007009F3">
            <w:pPr>
              <w:widowControl w:val="0"/>
              <w:rPr>
                <w:sz w:val="18"/>
                <w:szCs w:val="18"/>
              </w:rPr>
            </w:pPr>
            <w:r>
              <w:rPr>
                <w:rFonts w:ascii="Calibri" w:eastAsia="Calibri" w:hAnsi="Calibri" w:cs="Calibri"/>
                <w:sz w:val="18"/>
                <w:szCs w:val="18"/>
              </w:rPr>
              <w:t>OverallQual</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E351D0" w14:textId="77777777" w:rsidR="008C2AF2" w:rsidRDefault="007009F3">
            <w:pPr>
              <w:widowControl w:val="0"/>
              <w:rPr>
                <w:sz w:val="18"/>
                <w:szCs w:val="18"/>
              </w:rPr>
            </w:pPr>
            <w:r>
              <w:rPr>
                <w:rFonts w:ascii="Calibri" w:eastAsia="Calibri" w:hAnsi="Calibri" w:cs="Calibri"/>
                <w:sz w:val="18"/>
                <w:szCs w:val="18"/>
              </w:rPr>
              <w:t>0.158</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C6387C" w14:textId="77777777" w:rsidR="008C2AF2" w:rsidRDefault="007009F3">
            <w:pPr>
              <w:widowControl w:val="0"/>
              <w:rPr>
                <w:sz w:val="18"/>
                <w:szCs w:val="18"/>
              </w:rPr>
            </w:pPr>
            <w:r>
              <w:rPr>
                <w:rFonts w:ascii="Calibri" w:eastAsia="Calibri" w:hAnsi="Calibri" w:cs="Calibri"/>
                <w:sz w:val="18"/>
                <w:szCs w:val="18"/>
              </w:rPr>
              <w:t>BsmtFinSF1</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71AF0F" w14:textId="77777777" w:rsidR="008C2AF2" w:rsidRDefault="007009F3">
            <w:pPr>
              <w:widowControl w:val="0"/>
              <w:rPr>
                <w:sz w:val="18"/>
                <w:szCs w:val="18"/>
              </w:rPr>
            </w:pPr>
            <w:r>
              <w:rPr>
                <w:rFonts w:ascii="Calibri" w:eastAsia="Calibri" w:hAnsi="Calibri" w:cs="Calibri"/>
                <w:sz w:val="18"/>
                <w:szCs w:val="18"/>
              </w:rPr>
              <w:t>0.068</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55B8C4" w14:textId="77777777" w:rsidR="008C2AF2" w:rsidRDefault="007009F3">
            <w:pPr>
              <w:widowControl w:val="0"/>
              <w:rPr>
                <w:sz w:val="18"/>
                <w:szCs w:val="18"/>
              </w:rPr>
            </w:pPr>
            <w:r>
              <w:rPr>
                <w:rFonts w:ascii="Calibri" w:eastAsia="Calibri" w:hAnsi="Calibri" w:cs="Calibri"/>
                <w:sz w:val="18"/>
                <w:szCs w:val="18"/>
              </w:rPr>
              <w:t>Electrical_SBrkr</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9DFF0F" w14:textId="77777777" w:rsidR="008C2AF2" w:rsidRDefault="007009F3">
            <w:pPr>
              <w:widowControl w:val="0"/>
              <w:rPr>
                <w:sz w:val="18"/>
                <w:szCs w:val="18"/>
              </w:rPr>
            </w:pPr>
            <w:r>
              <w:rPr>
                <w:rFonts w:ascii="Calibri" w:eastAsia="Calibri" w:hAnsi="Calibri" w:cs="Calibri"/>
                <w:sz w:val="18"/>
                <w:szCs w:val="18"/>
              </w:rPr>
              <w:t>0.002</w:t>
            </w:r>
          </w:p>
        </w:tc>
      </w:tr>
      <w:tr w:rsidR="008C2AF2" w14:paraId="67FC5782"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B6C7C0" w14:textId="77777777" w:rsidR="008C2AF2" w:rsidRDefault="007009F3">
            <w:pPr>
              <w:widowControl w:val="0"/>
              <w:rPr>
                <w:sz w:val="18"/>
                <w:szCs w:val="18"/>
              </w:rPr>
            </w:pPr>
            <w:r>
              <w:rPr>
                <w:rFonts w:ascii="Calibri" w:eastAsia="Calibri" w:hAnsi="Calibri" w:cs="Calibri"/>
                <w:sz w:val="18"/>
                <w:szCs w:val="18"/>
              </w:rPr>
              <w:t>BsmtSF_Qual</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19F83A" w14:textId="77777777" w:rsidR="008C2AF2" w:rsidRDefault="007009F3">
            <w:pPr>
              <w:widowControl w:val="0"/>
              <w:rPr>
                <w:sz w:val="18"/>
                <w:szCs w:val="18"/>
              </w:rPr>
            </w:pPr>
            <w:r>
              <w:rPr>
                <w:rFonts w:ascii="Calibri" w:eastAsia="Calibri" w:hAnsi="Calibri" w:cs="Calibri"/>
                <w:sz w:val="18"/>
                <w:szCs w:val="18"/>
              </w:rPr>
              <w:t>0.053</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549CFE" w14:textId="77777777" w:rsidR="008C2AF2" w:rsidRDefault="007009F3">
            <w:pPr>
              <w:widowControl w:val="0"/>
              <w:rPr>
                <w:sz w:val="18"/>
                <w:szCs w:val="18"/>
              </w:rPr>
            </w:pPr>
            <w:r>
              <w:rPr>
                <w:rFonts w:ascii="Calibri" w:eastAsia="Calibri" w:hAnsi="Calibri" w:cs="Calibri"/>
                <w:sz w:val="18"/>
                <w:szCs w:val="18"/>
              </w:rPr>
              <w:t>LotArea</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178088" w14:textId="77777777" w:rsidR="008C2AF2" w:rsidRDefault="007009F3">
            <w:pPr>
              <w:widowControl w:val="0"/>
              <w:rPr>
                <w:sz w:val="18"/>
                <w:szCs w:val="18"/>
              </w:rPr>
            </w:pPr>
            <w:r>
              <w:rPr>
                <w:rFonts w:ascii="Calibri" w:eastAsia="Calibri" w:hAnsi="Calibri" w:cs="Calibri"/>
                <w:sz w:val="18"/>
                <w:szCs w:val="18"/>
              </w:rPr>
              <w:t>0.031</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AACD74" w14:textId="77777777" w:rsidR="008C2AF2" w:rsidRDefault="007009F3">
            <w:pPr>
              <w:widowControl w:val="0"/>
              <w:rPr>
                <w:sz w:val="18"/>
                <w:szCs w:val="18"/>
              </w:rPr>
            </w:pPr>
            <w:r>
              <w:rPr>
                <w:rFonts w:ascii="Calibri" w:eastAsia="Calibri" w:hAnsi="Calibri" w:cs="Calibri"/>
                <w:sz w:val="18"/>
                <w:szCs w:val="18"/>
              </w:rPr>
              <w:t>Neighborhood_Old_Ed_SW_Brk</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98B248" w14:textId="77777777" w:rsidR="008C2AF2" w:rsidRDefault="007009F3">
            <w:pPr>
              <w:widowControl w:val="0"/>
              <w:rPr>
                <w:sz w:val="18"/>
                <w:szCs w:val="18"/>
              </w:rPr>
            </w:pPr>
            <w:r>
              <w:rPr>
                <w:rFonts w:ascii="Calibri" w:eastAsia="Calibri" w:hAnsi="Calibri" w:cs="Calibri"/>
                <w:sz w:val="18"/>
                <w:szCs w:val="18"/>
              </w:rPr>
              <w:t>-0.008</w:t>
            </w:r>
          </w:p>
        </w:tc>
      </w:tr>
      <w:tr w:rsidR="008C2AF2" w14:paraId="50FDED6E"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B610E2" w14:textId="77777777" w:rsidR="008C2AF2" w:rsidRDefault="007009F3">
            <w:pPr>
              <w:widowControl w:val="0"/>
              <w:rPr>
                <w:sz w:val="18"/>
                <w:szCs w:val="18"/>
              </w:rPr>
            </w:pPr>
            <w:r>
              <w:rPr>
                <w:rFonts w:ascii="Calibri" w:eastAsia="Calibri" w:hAnsi="Calibri" w:cs="Calibri"/>
                <w:sz w:val="18"/>
                <w:szCs w:val="18"/>
              </w:rPr>
              <w:t>GrLivArea</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B29534" w14:textId="77777777" w:rsidR="008C2AF2" w:rsidRDefault="007009F3">
            <w:pPr>
              <w:widowControl w:val="0"/>
              <w:rPr>
                <w:sz w:val="18"/>
                <w:szCs w:val="18"/>
              </w:rPr>
            </w:pPr>
            <w:r>
              <w:rPr>
                <w:rFonts w:ascii="Calibri" w:eastAsia="Calibri" w:hAnsi="Calibri" w:cs="Calibri"/>
                <w:sz w:val="18"/>
                <w:szCs w:val="18"/>
              </w:rPr>
              <w:t>0.221</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12C355" w14:textId="77777777" w:rsidR="008C2AF2" w:rsidRDefault="007009F3">
            <w:pPr>
              <w:widowControl w:val="0"/>
              <w:rPr>
                <w:sz w:val="18"/>
                <w:szCs w:val="18"/>
              </w:rPr>
            </w:pPr>
            <w:r>
              <w:rPr>
                <w:rFonts w:ascii="Calibri" w:eastAsia="Calibri" w:hAnsi="Calibri" w:cs="Calibri"/>
                <w:sz w:val="18"/>
                <w:szCs w:val="18"/>
              </w:rPr>
              <w:t>CentralAir_Y</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DC6CBE" w14:textId="77777777" w:rsidR="008C2AF2" w:rsidRDefault="007009F3">
            <w:pPr>
              <w:widowControl w:val="0"/>
              <w:rPr>
                <w:sz w:val="18"/>
                <w:szCs w:val="18"/>
              </w:rPr>
            </w:pPr>
            <w:r>
              <w:rPr>
                <w:rFonts w:ascii="Calibri" w:eastAsia="Calibri" w:hAnsi="Calibri" w:cs="Calibri"/>
                <w:sz w:val="18"/>
                <w:szCs w:val="18"/>
              </w:rPr>
              <w:t>0.022</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449F33" w14:textId="77777777" w:rsidR="008C2AF2" w:rsidRDefault="007009F3">
            <w:pPr>
              <w:widowControl w:val="0"/>
              <w:rPr>
                <w:sz w:val="18"/>
                <w:szCs w:val="18"/>
              </w:rPr>
            </w:pPr>
            <w:r>
              <w:rPr>
                <w:rFonts w:ascii="Calibri" w:eastAsia="Calibri" w:hAnsi="Calibri" w:cs="Calibri"/>
                <w:sz w:val="18"/>
                <w:szCs w:val="18"/>
              </w:rPr>
              <w:t>Neighborhood_Gr_CC_So_Ti</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9C29D7" w14:textId="77777777" w:rsidR="008C2AF2" w:rsidRDefault="007009F3">
            <w:pPr>
              <w:widowControl w:val="0"/>
              <w:rPr>
                <w:sz w:val="18"/>
                <w:szCs w:val="18"/>
              </w:rPr>
            </w:pPr>
            <w:r>
              <w:rPr>
                <w:rFonts w:ascii="Calibri" w:eastAsia="Calibri" w:hAnsi="Calibri" w:cs="Calibri"/>
                <w:sz w:val="18"/>
                <w:szCs w:val="18"/>
              </w:rPr>
              <w:t>0.017</w:t>
            </w:r>
          </w:p>
        </w:tc>
      </w:tr>
      <w:tr w:rsidR="008C2AF2" w14:paraId="5C335406"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8A6403" w14:textId="77777777" w:rsidR="008C2AF2" w:rsidRDefault="007009F3">
            <w:pPr>
              <w:widowControl w:val="0"/>
              <w:rPr>
                <w:sz w:val="18"/>
                <w:szCs w:val="18"/>
              </w:rPr>
            </w:pPr>
            <w:r>
              <w:rPr>
                <w:rFonts w:ascii="Calibri" w:eastAsia="Calibri" w:hAnsi="Calibri" w:cs="Calibri"/>
                <w:sz w:val="18"/>
                <w:szCs w:val="18"/>
              </w:rPr>
              <w:t>GarageCars</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B92C5" w14:textId="77777777" w:rsidR="008C2AF2" w:rsidRDefault="007009F3">
            <w:pPr>
              <w:widowControl w:val="0"/>
              <w:rPr>
                <w:sz w:val="18"/>
                <w:szCs w:val="18"/>
              </w:rPr>
            </w:pPr>
            <w:r>
              <w:rPr>
                <w:rFonts w:ascii="Calibri" w:eastAsia="Calibri" w:hAnsi="Calibri" w:cs="Calibri"/>
                <w:sz w:val="18"/>
                <w:szCs w:val="18"/>
              </w:rPr>
              <w:t>0.046</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AA5494" w14:textId="77777777" w:rsidR="008C2AF2" w:rsidRDefault="007009F3">
            <w:pPr>
              <w:widowControl w:val="0"/>
              <w:rPr>
                <w:sz w:val="18"/>
                <w:szCs w:val="18"/>
              </w:rPr>
            </w:pPr>
            <w:r>
              <w:rPr>
                <w:rFonts w:ascii="Calibri" w:eastAsia="Calibri" w:hAnsi="Calibri" w:cs="Calibri"/>
                <w:sz w:val="18"/>
                <w:szCs w:val="18"/>
              </w:rPr>
              <w:t>PavedDrive_Y</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7B7068" w14:textId="77777777" w:rsidR="008C2AF2" w:rsidRDefault="007009F3">
            <w:pPr>
              <w:widowControl w:val="0"/>
              <w:rPr>
                <w:sz w:val="18"/>
                <w:szCs w:val="18"/>
              </w:rPr>
            </w:pPr>
            <w:r>
              <w:rPr>
                <w:rFonts w:ascii="Calibri" w:eastAsia="Calibri" w:hAnsi="Calibri" w:cs="Calibri"/>
                <w:sz w:val="18"/>
                <w:szCs w:val="18"/>
              </w:rPr>
              <w:t>0.014</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9419ED" w14:textId="77777777" w:rsidR="008C2AF2" w:rsidRDefault="007009F3">
            <w:pPr>
              <w:widowControl w:val="0"/>
              <w:rPr>
                <w:sz w:val="18"/>
                <w:szCs w:val="18"/>
              </w:rPr>
            </w:pPr>
            <w:r>
              <w:rPr>
                <w:rFonts w:ascii="Calibri" w:eastAsia="Calibri" w:hAnsi="Calibri" w:cs="Calibri"/>
                <w:sz w:val="18"/>
                <w:szCs w:val="18"/>
              </w:rPr>
              <w:t>Neighborhood_Sa_NA_Bl_NP</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B37244" w14:textId="77777777" w:rsidR="008C2AF2" w:rsidRDefault="007009F3">
            <w:pPr>
              <w:widowControl w:val="0"/>
              <w:rPr>
                <w:sz w:val="18"/>
                <w:szCs w:val="18"/>
              </w:rPr>
            </w:pPr>
            <w:r>
              <w:rPr>
                <w:rFonts w:ascii="Calibri" w:eastAsia="Calibri" w:hAnsi="Calibri" w:cs="Calibri"/>
                <w:sz w:val="18"/>
                <w:szCs w:val="18"/>
              </w:rPr>
              <w:t>-0.004</w:t>
            </w:r>
          </w:p>
        </w:tc>
      </w:tr>
      <w:tr w:rsidR="008C2AF2" w14:paraId="68FB05A9"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2B424C" w14:textId="77777777" w:rsidR="008C2AF2" w:rsidRDefault="007009F3">
            <w:pPr>
              <w:widowControl w:val="0"/>
              <w:rPr>
                <w:sz w:val="18"/>
                <w:szCs w:val="18"/>
              </w:rPr>
            </w:pPr>
            <w:r>
              <w:rPr>
                <w:rFonts w:ascii="Calibri" w:eastAsia="Calibri" w:hAnsi="Calibri" w:cs="Calibri"/>
                <w:sz w:val="18"/>
                <w:szCs w:val="18"/>
              </w:rPr>
              <w:t>GarageArea</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9B3F77" w14:textId="77777777" w:rsidR="008C2AF2" w:rsidRDefault="007009F3">
            <w:pPr>
              <w:widowControl w:val="0"/>
              <w:rPr>
                <w:sz w:val="18"/>
                <w:szCs w:val="18"/>
              </w:rPr>
            </w:pPr>
            <w:r>
              <w:rPr>
                <w:rFonts w:ascii="Calibri" w:eastAsia="Calibri" w:hAnsi="Calibri" w:cs="Calibri"/>
                <w:sz w:val="18"/>
                <w:szCs w:val="18"/>
              </w:rPr>
              <w:t>0.037</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DE9A9C" w14:textId="77777777" w:rsidR="008C2AF2" w:rsidRDefault="007009F3">
            <w:pPr>
              <w:widowControl w:val="0"/>
              <w:rPr>
                <w:sz w:val="18"/>
                <w:szCs w:val="18"/>
              </w:rPr>
            </w:pPr>
            <w:r>
              <w:rPr>
                <w:rFonts w:ascii="Calibri" w:eastAsia="Calibri" w:hAnsi="Calibri" w:cs="Calibri"/>
                <w:sz w:val="18"/>
                <w:szCs w:val="18"/>
              </w:rPr>
              <w:t>Exterior2nd_VinylSd</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DE3F8A" w14:textId="77777777" w:rsidR="008C2AF2" w:rsidRDefault="007009F3">
            <w:pPr>
              <w:widowControl w:val="0"/>
              <w:rPr>
                <w:sz w:val="18"/>
                <w:szCs w:val="18"/>
              </w:rPr>
            </w:pPr>
            <w:r>
              <w:rPr>
                <w:rFonts w:ascii="Calibri" w:eastAsia="Calibri" w:hAnsi="Calibri" w:cs="Calibri"/>
                <w:sz w:val="18"/>
                <w:szCs w:val="18"/>
              </w:rPr>
              <w:t>0.003</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88E6A" w14:textId="77777777" w:rsidR="008C2AF2" w:rsidRDefault="007009F3">
            <w:pPr>
              <w:widowControl w:val="0"/>
              <w:rPr>
                <w:sz w:val="18"/>
                <w:szCs w:val="18"/>
              </w:rPr>
            </w:pPr>
            <w:r>
              <w:rPr>
                <w:rFonts w:ascii="Calibri" w:eastAsia="Calibri" w:hAnsi="Calibri" w:cs="Calibri"/>
                <w:sz w:val="18"/>
                <w:szCs w:val="18"/>
              </w:rPr>
              <w:t>BsmtFinType1_NA</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BC46F6" w14:textId="77777777" w:rsidR="008C2AF2" w:rsidRDefault="007009F3">
            <w:pPr>
              <w:widowControl w:val="0"/>
              <w:rPr>
                <w:sz w:val="18"/>
                <w:szCs w:val="18"/>
              </w:rPr>
            </w:pPr>
            <w:r>
              <w:rPr>
                <w:rFonts w:ascii="Calibri" w:eastAsia="Calibri" w:hAnsi="Calibri" w:cs="Calibri"/>
                <w:sz w:val="18"/>
                <w:szCs w:val="18"/>
              </w:rPr>
              <w:t>-0.004</w:t>
            </w:r>
          </w:p>
        </w:tc>
      </w:tr>
      <w:tr w:rsidR="008C2AF2" w14:paraId="20DD174F"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150A60" w14:textId="77777777" w:rsidR="008C2AF2" w:rsidRDefault="007009F3">
            <w:pPr>
              <w:widowControl w:val="0"/>
              <w:rPr>
                <w:sz w:val="18"/>
                <w:szCs w:val="18"/>
              </w:rPr>
            </w:pPr>
            <w:r>
              <w:rPr>
                <w:rFonts w:ascii="Calibri" w:eastAsia="Calibri" w:hAnsi="Calibri" w:cs="Calibri"/>
                <w:sz w:val="18"/>
                <w:szCs w:val="18"/>
              </w:rPr>
              <w:t>TotalBsmtSF</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3BC085" w14:textId="77777777" w:rsidR="008C2AF2" w:rsidRDefault="007009F3">
            <w:pPr>
              <w:widowControl w:val="0"/>
              <w:rPr>
                <w:sz w:val="18"/>
                <w:szCs w:val="18"/>
              </w:rPr>
            </w:pPr>
            <w:r>
              <w:rPr>
                <w:rFonts w:ascii="Calibri" w:eastAsia="Calibri" w:hAnsi="Calibri" w:cs="Calibri"/>
                <w:sz w:val="18"/>
                <w:szCs w:val="18"/>
              </w:rPr>
              <w:t>0.023</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557845" w14:textId="77777777" w:rsidR="008C2AF2" w:rsidRDefault="007009F3">
            <w:pPr>
              <w:widowControl w:val="0"/>
              <w:rPr>
                <w:sz w:val="18"/>
                <w:szCs w:val="18"/>
              </w:rPr>
            </w:pPr>
            <w:r>
              <w:rPr>
                <w:rFonts w:ascii="Calibri" w:eastAsia="Calibri" w:hAnsi="Calibri" w:cs="Calibri"/>
                <w:sz w:val="18"/>
                <w:szCs w:val="18"/>
              </w:rPr>
              <w:t>GarageQual</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F3DF1F" w14:textId="77777777" w:rsidR="008C2AF2" w:rsidRDefault="007009F3">
            <w:pPr>
              <w:widowControl w:val="0"/>
              <w:rPr>
                <w:sz w:val="18"/>
                <w:szCs w:val="18"/>
              </w:rPr>
            </w:pPr>
            <w:r>
              <w:rPr>
                <w:rFonts w:ascii="Calibri" w:eastAsia="Calibri" w:hAnsi="Calibri" w:cs="Calibri"/>
                <w:sz w:val="18"/>
                <w:szCs w:val="18"/>
              </w:rPr>
              <w:t>0.004</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C38792" w14:textId="77777777" w:rsidR="008C2AF2" w:rsidRDefault="007009F3">
            <w:pPr>
              <w:widowControl w:val="0"/>
              <w:rPr>
                <w:sz w:val="18"/>
                <w:szCs w:val="18"/>
              </w:rPr>
            </w:pPr>
            <w:r>
              <w:rPr>
                <w:rFonts w:ascii="Calibri" w:eastAsia="Calibri" w:hAnsi="Calibri" w:cs="Calibri"/>
                <w:sz w:val="18"/>
                <w:szCs w:val="18"/>
              </w:rPr>
              <w:t>BsmtFinType2_NA</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34C7AD" w14:textId="77777777" w:rsidR="008C2AF2" w:rsidRDefault="007009F3">
            <w:pPr>
              <w:widowControl w:val="0"/>
              <w:rPr>
                <w:sz w:val="18"/>
                <w:szCs w:val="18"/>
              </w:rPr>
            </w:pPr>
            <w:r>
              <w:rPr>
                <w:rFonts w:ascii="Calibri" w:eastAsia="Calibri" w:hAnsi="Calibri" w:cs="Calibri"/>
                <w:sz w:val="18"/>
                <w:szCs w:val="18"/>
              </w:rPr>
              <w:t>-0.001</w:t>
            </w:r>
          </w:p>
        </w:tc>
      </w:tr>
      <w:tr w:rsidR="008C2AF2" w14:paraId="26AC6DDC"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3F4E9" w14:textId="77777777" w:rsidR="008C2AF2" w:rsidRDefault="007009F3">
            <w:pPr>
              <w:widowControl w:val="0"/>
              <w:rPr>
                <w:sz w:val="18"/>
                <w:szCs w:val="18"/>
              </w:rPr>
            </w:pPr>
            <w:r>
              <w:rPr>
                <w:rFonts w:ascii="Calibri" w:eastAsia="Calibri" w:hAnsi="Calibri" w:cs="Calibri"/>
                <w:sz w:val="18"/>
                <w:szCs w:val="18"/>
              </w:rPr>
              <w:t>KitchenQual</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6765DC" w14:textId="77777777" w:rsidR="008C2AF2" w:rsidRDefault="007009F3">
            <w:pPr>
              <w:widowControl w:val="0"/>
              <w:rPr>
                <w:sz w:val="18"/>
                <w:szCs w:val="18"/>
              </w:rPr>
            </w:pPr>
            <w:r>
              <w:rPr>
                <w:rFonts w:ascii="Calibri" w:eastAsia="Calibri" w:hAnsi="Calibri" w:cs="Calibri"/>
                <w:sz w:val="18"/>
                <w:szCs w:val="18"/>
              </w:rPr>
              <w:t>0.038</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BB933E" w14:textId="77777777" w:rsidR="008C2AF2" w:rsidRDefault="007009F3">
            <w:pPr>
              <w:widowControl w:val="0"/>
              <w:rPr>
                <w:sz w:val="18"/>
                <w:szCs w:val="18"/>
              </w:rPr>
            </w:pPr>
            <w:r>
              <w:rPr>
                <w:rFonts w:ascii="Calibri" w:eastAsia="Calibri" w:hAnsi="Calibri" w:cs="Calibri"/>
                <w:sz w:val="18"/>
                <w:szCs w:val="18"/>
              </w:rPr>
              <w:t>BsmtExposure</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0CA80F" w14:textId="77777777" w:rsidR="008C2AF2" w:rsidRDefault="007009F3">
            <w:pPr>
              <w:widowControl w:val="0"/>
              <w:rPr>
                <w:sz w:val="18"/>
                <w:szCs w:val="18"/>
              </w:rPr>
            </w:pPr>
            <w:r>
              <w:rPr>
                <w:rFonts w:ascii="Calibri" w:eastAsia="Calibri" w:hAnsi="Calibri" w:cs="Calibri"/>
                <w:sz w:val="18"/>
                <w:szCs w:val="18"/>
              </w:rPr>
              <w:t>0.023</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982F14" w14:textId="77777777" w:rsidR="008C2AF2" w:rsidRDefault="007009F3">
            <w:pPr>
              <w:widowControl w:val="0"/>
              <w:rPr>
                <w:sz w:val="18"/>
                <w:szCs w:val="18"/>
              </w:rPr>
            </w:pPr>
            <w:r>
              <w:rPr>
                <w:rFonts w:ascii="Calibri" w:eastAsia="Calibri" w:hAnsi="Calibri" w:cs="Calibri"/>
                <w:sz w:val="18"/>
                <w:szCs w:val="18"/>
              </w:rPr>
              <w:t>Neighborhood_Gi_NWA_Cr_Co</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52CDC1" w14:textId="77777777" w:rsidR="008C2AF2" w:rsidRDefault="007009F3">
            <w:pPr>
              <w:widowControl w:val="0"/>
              <w:rPr>
                <w:sz w:val="18"/>
                <w:szCs w:val="18"/>
              </w:rPr>
            </w:pPr>
            <w:r>
              <w:rPr>
                <w:rFonts w:ascii="Calibri" w:eastAsia="Calibri" w:hAnsi="Calibri" w:cs="Calibri"/>
                <w:sz w:val="18"/>
                <w:szCs w:val="18"/>
              </w:rPr>
              <w:t>0.012</w:t>
            </w:r>
          </w:p>
        </w:tc>
      </w:tr>
      <w:tr w:rsidR="008C2AF2" w14:paraId="1F77F12B"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FF576E" w14:textId="77777777" w:rsidR="008C2AF2" w:rsidRDefault="007009F3">
            <w:pPr>
              <w:widowControl w:val="0"/>
              <w:rPr>
                <w:sz w:val="18"/>
                <w:szCs w:val="18"/>
              </w:rPr>
            </w:pPr>
            <w:r>
              <w:rPr>
                <w:rFonts w:ascii="Calibri" w:eastAsia="Calibri" w:hAnsi="Calibri" w:cs="Calibri"/>
                <w:sz w:val="18"/>
                <w:szCs w:val="18"/>
              </w:rPr>
              <w:t>AgeHouse</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C9EDE1" w14:textId="77777777" w:rsidR="008C2AF2" w:rsidRDefault="007009F3">
            <w:pPr>
              <w:widowControl w:val="0"/>
              <w:rPr>
                <w:sz w:val="18"/>
                <w:szCs w:val="18"/>
              </w:rPr>
            </w:pPr>
            <w:r>
              <w:rPr>
                <w:rFonts w:ascii="Calibri" w:eastAsia="Calibri" w:hAnsi="Calibri" w:cs="Calibri"/>
                <w:sz w:val="18"/>
                <w:szCs w:val="18"/>
              </w:rPr>
              <w:t>-0.045</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B79F2F" w14:textId="77777777" w:rsidR="008C2AF2" w:rsidRDefault="007009F3">
            <w:pPr>
              <w:widowControl w:val="0"/>
              <w:rPr>
                <w:sz w:val="18"/>
                <w:szCs w:val="18"/>
              </w:rPr>
            </w:pPr>
            <w:r>
              <w:rPr>
                <w:rFonts w:ascii="Calibri" w:eastAsia="Calibri" w:hAnsi="Calibri" w:cs="Calibri"/>
                <w:sz w:val="18"/>
                <w:szCs w:val="18"/>
              </w:rPr>
              <w:t>MSZoning_RM</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62D518" w14:textId="77777777" w:rsidR="008C2AF2" w:rsidRDefault="007009F3">
            <w:pPr>
              <w:widowControl w:val="0"/>
              <w:rPr>
                <w:sz w:val="18"/>
                <w:szCs w:val="18"/>
              </w:rPr>
            </w:pPr>
            <w:r>
              <w:rPr>
                <w:rFonts w:ascii="Calibri" w:eastAsia="Calibri" w:hAnsi="Calibri" w:cs="Calibri"/>
                <w:sz w:val="18"/>
                <w:szCs w:val="18"/>
              </w:rPr>
              <w:t>-0.022</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95DFD8" w14:textId="77777777" w:rsidR="008C2AF2" w:rsidRDefault="007009F3">
            <w:pPr>
              <w:widowControl w:val="0"/>
              <w:rPr>
                <w:sz w:val="18"/>
                <w:szCs w:val="18"/>
              </w:rPr>
            </w:pPr>
            <w:r>
              <w:rPr>
                <w:rFonts w:ascii="Calibri" w:eastAsia="Calibri" w:hAnsi="Calibri" w:cs="Calibri"/>
                <w:sz w:val="18"/>
                <w:szCs w:val="18"/>
              </w:rPr>
              <w:t>Neighborhood_BrD_IDO</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B9517C" w14:textId="77777777" w:rsidR="008C2AF2" w:rsidRDefault="007009F3">
            <w:pPr>
              <w:widowControl w:val="0"/>
              <w:rPr>
                <w:sz w:val="18"/>
                <w:szCs w:val="18"/>
              </w:rPr>
            </w:pPr>
            <w:r>
              <w:rPr>
                <w:rFonts w:ascii="Calibri" w:eastAsia="Calibri" w:hAnsi="Calibri" w:cs="Calibri"/>
                <w:sz w:val="18"/>
                <w:szCs w:val="18"/>
              </w:rPr>
              <w:t>-0.006</w:t>
            </w:r>
          </w:p>
        </w:tc>
      </w:tr>
      <w:tr w:rsidR="008C2AF2" w14:paraId="7D841A43"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6BC068" w14:textId="77777777" w:rsidR="008C2AF2" w:rsidRDefault="007009F3">
            <w:pPr>
              <w:widowControl w:val="0"/>
              <w:rPr>
                <w:sz w:val="18"/>
                <w:szCs w:val="18"/>
              </w:rPr>
            </w:pPr>
            <w:r>
              <w:rPr>
                <w:rFonts w:ascii="Calibri" w:eastAsia="Calibri" w:hAnsi="Calibri" w:cs="Calibri"/>
                <w:sz w:val="18"/>
                <w:szCs w:val="18"/>
              </w:rPr>
              <w:t>FireplaceQu</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C1420D" w14:textId="77777777" w:rsidR="008C2AF2" w:rsidRDefault="007009F3">
            <w:pPr>
              <w:widowControl w:val="0"/>
              <w:rPr>
                <w:sz w:val="18"/>
                <w:szCs w:val="18"/>
              </w:rPr>
            </w:pPr>
            <w:r>
              <w:rPr>
                <w:rFonts w:ascii="Calibri" w:eastAsia="Calibri" w:hAnsi="Calibri" w:cs="Calibri"/>
                <w:sz w:val="18"/>
                <w:szCs w:val="18"/>
              </w:rPr>
              <w:t>0.036</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0FD89F" w14:textId="77777777" w:rsidR="008C2AF2" w:rsidRDefault="007009F3">
            <w:pPr>
              <w:widowControl w:val="0"/>
              <w:rPr>
                <w:sz w:val="18"/>
                <w:szCs w:val="18"/>
              </w:rPr>
            </w:pPr>
            <w:r>
              <w:rPr>
                <w:rFonts w:ascii="Calibri" w:eastAsia="Calibri" w:hAnsi="Calibri" w:cs="Calibri"/>
                <w:sz w:val="18"/>
                <w:szCs w:val="18"/>
              </w:rPr>
              <w:t>GarageFinish_Fin</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F614D2" w14:textId="77777777" w:rsidR="008C2AF2" w:rsidRDefault="007009F3">
            <w:pPr>
              <w:widowControl w:val="0"/>
              <w:rPr>
                <w:sz w:val="18"/>
                <w:szCs w:val="18"/>
              </w:rPr>
            </w:pPr>
            <w:r>
              <w:rPr>
                <w:rFonts w:ascii="Calibri" w:eastAsia="Calibri" w:hAnsi="Calibri" w:cs="Calibri"/>
                <w:sz w:val="18"/>
                <w:szCs w:val="18"/>
              </w:rPr>
              <w:t>0.004</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897395" w14:textId="77777777" w:rsidR="008C2AF2" w:rsidRDefault="007009F3">
            <w:pPr>
              <w:widowControl w:val="0"/>
              <w:rPr>
                <w:sz w:val="18"/>
                <w:szCs w:val="18"/>
              </w:rPr>
            </w:pPr>
            <w:r>
              <w:rPr>
                <w:rFonts w:ascii="Calibri" w:eastAsia="Calibri" w:hAnsi="Calibri" w:cs="Calibri"/>
                <w:sz w:val="18"/>
                <w:szCs w:val="18"/>
              </w:rPr>
              <w:t>GarageType_Attchd</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241D47" w14:textId="77777777" w:rsidR="008C2AF2" w:rsidRDefault="007009F3">
            <w:pPr>
              <w:widowControl w:val="0"/>
              <w:rPr>
                <w:sz w:val="18"/>
                <w:szCs w:val="18"/>
              </w:rPr>
            </w:pPr>
            <w:r>
              <w:rPr>
                <w:rFonts w:ascii="Calibri" w:eastAsia="Calibri" w:hAnsi="Calibri" w:cs="Calibri"/>
                <w:sz w:val="18"/>
                <w:szCs w:val="18"/>
              </w:rPr>
              <w:t>0.007</w:t>
            </w:r>
          </w:p>
        </w:tc>
      </w:tr>
      <w:tr w:rsidR="008C2AF2" w14:paraId="78DBB08B"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F064A4" w14:textId="77777777" w:rsidR="008C2AF2" w:rsidRDefault="007009F3">
            <w:pPr>
              <w:widowControl w:val="0"/>
              <w:rPr>
                <w:sz w:val="18"/>
                <w:szCs w:val="18"/>
              </w:rPr>
            </w:pPr>
            <w:r>
              <w:rPr>
                <w:rFonts w:ascii="Calibri" w:eastAsia="Calibri" w:hAnsi="Calibri" w:cs="Calibri"/>
                <w:sz w:val="18"/>
                <w:szCs w:val="18"/>
              </w:rPr>
              <w:t>OpenPorchSF</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51BB6C" w14:textId="77777777" w:rsidR="008C2AF2" w:rsidRDefault="007009F3">
            <w:pPr>
              <w:widowControl w:val="0"/>
              <w:rPr>
                <w:sz w:val="18"/>
                <w:szCs w:val="18"/>
              </w:rPr>
            </w:pPr>
            <w:r>
              <w:rPr>
                <w:rFonts w:ascii="Calibri" w:eastAsia="Calibri" w:hAnsi="Calibri" w:cs="Calibri"/>
                <w:sz w:val="18"/>
                <w:szCs w:val="18"/>
              </w:rPr>
              <w:t>0.004</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9001E3" w14:textId="77777777" w:rsidR="008C2AF2" w:rsidRDefault="007009F3">
            <w:pPr>
              <w:widowControl w:val="0"/>
              <w:rPr>
                <w:sz w:val="18"/>
                <w:szCs w:val="18"/>
              </w:rPr>
            </w:pPr>
            <w:r>
              <w:rPr>
                <w:rFonts w:ascii="Calibri" w:eastAsia="Calibri" w:hAnsi="Calibri" w:cs="Calibri"/>
                <w:sz w:val="18"/>
                <w:szCs w:val="18"/>
              </w:rPr>
              <w:t>LotShape_Reg</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A551A2" w14:textId="77777777" w:rsidR="008C2AF2" w:rsidRDefault="007009F3">
            <w:pPr>
              <w:widowControl w:val="0"/>
              <w:rPr>
                <w:sz w:val="18"/>
                <w:szCs w:val="18"/>
              </w:rPr>
            </w:pPr>
            <w:r>
              <w:rPr>
                <w:rFonts w:ascii="Calibri" w:eastAsia="Calibri" w:hAnsi="Calibri" w:cs="Calibri"/>
                <w:sz w:val="18"/>
                <w:szCs w:val="18"/>
              </w:rPr>
              <w:t>-0.009</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398A78" w14:textId="77777777" w:rsidR="008C2AF2" w:rsidRDefault="007009F3">
            <w:pPr>
              <w:widowControl w:val="0"/>
              <w:rPr>
                <w:sz w:val="18"/>
                <w:szCs w:val="18"/>
              </w:rPr>
            </w:pPr>
            <w:r>
              <w:rPr>
                <w:rFonts w:ascii="Calibri" w:eastAsia="Calibri" w:hAnsi="Calibri" w:cs="Calibri"/>
                <w:sz w:val="18"/>
                <w:szCs w:val="18"/>
              </w:rPr>
              <w:t>Neighborhood_St_No_NHt</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81F689" w14:textId="77777777" w:rsidR="008C2AF2" w:rsidRDefault="007009F3">
            <w:pPr>
              <w:widowControl w:val="0"/>
              <w:rPr>
                <w:sz w:val="18"/>
                <w:szCs w:val="18"/>
              </w:rPr>
            </w:pPr>
            <w:r>
              <w:rPr>
                <w:rFonts w:ascii="Calibri" w:eastAsia="Calibri" w:hAnsi="Calibri" w:cs="Calibri"/>
                <w:sz w:val="18"/>
                <w:szCs w:val="18"/>
              </w:rPr>
              <w:t>0.017</w:t>
            </w:r>
          </w:p>
        </w:tc>
      </w:tr>
      <w:tr w:rsidR="008C2AF2" w14:paraId="372F8691"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10CF57" w14:textId="77777777" w:rsidR="008C2AF2" w:rsidRDefault="007009F3">
            <w:pPr>
              <w:widowControl w:val="0"/>
              <w:rPr>
                <w:sz w:val="18"/>
                <w:szCs w:val="18"/>
              </w:rPr>
            </w:pPr>
            <w:r>
              <w:rPr>
                <w:rFonts w:ascii="Calibri" w:eastAsia="Calibri" w:hAnsi="Calibri" w:cs="Calibri"/>
                <w:sz w:val="18"/>
                <w:szCs w:val="18"/>
              </w:rPr>
              <w:t>HeatingQC</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EF0668" w14:textId="77777777" w:rsidR="008C2AF2" w:rsidRDefault="007009F3">
            <w:pPr>
              <w:widowControl w:val="0"/>
              <w:rPr>
                <w:sz w:val="18"/>
                <w:szCs w:val="18"/>
              </w:rPr>
            </w:pPr>
            <w:r>
              <w:rPr>
                <w:rFonts w:ascii="Calibri" w:eastAsia="Calibri" w:hAnsi="Calibri" w:cs="Calibri"/>
                <w:sz w:val="18"/>
                <w:szCs w:val="18"/>
              </w:rPr>
              <w:t>0.032</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D5C0C4" w14:textId="77777777" w:rsidR="008C2AF2" w:rsidRDefault="007009F3">
            <w:pPr>
              <w:widowControl w:val="0"/>
              <w:rPr>
                <w:sz w:val="18"/>
                <w:szCs w:val="18"/>
              </w:rPr>
            </w:pPr>
            <w:r>
              <w:rPr>
                <w:rFonts w:ascii="Calibri" w:eastAsia="Calibri" w:hAnsi="Calibri" w:cs="Calibri"/>
                <w:sz w:val="18"/>
                <w:szCs w:val="18"/>
              </w:rPr>
              <w:t>MSSubClass_30</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50D1C7" w14:textId="77777777" w:rsidR="008C2AF2" w:rsidRDefault="007009F3">
            <w:pPr>
              <w:widowControl w:val="0"/>
              <w:rPr>
                <w:sz w:val="18"/>
                <w:szCs w:val="18"/>
              </w:rPr>
            </w:pPr>
            <w:r>
              <w:rPr>
                <w:rFonts w:ascii="Calibri" w:eastAsia="Calibri" w:hAnsi="Calibri" w:cs="Calibri"/>
                <w:sz w:val="18"/>
                <w:szCs w:val="18"/>
              </w:rPr>
              <w:t>-0.010</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8CB070" w14:textId="77777777" w:rsidR="008C2AF2" w:rsidRDefault="008C2AF2">
            <w:pPr>
              <w:widowControl w:val="0"/>
              <w:rPr>
                <w:sz w:val="18"/>
                <w:szCs w:val="18"/>
              </w:rPr>
            </w:pP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5976CE" w14:textId="77777777" w:rsidR="008C2AF2" w:rsidRDefault="008C2AF2">
            <w:pPr>
              <w:widowControl w:val="0"/>
              <w:rPr>
                <w:sz w:val="18"/>
                <w:szCs w:val="18"/>
              </w:rPr>
            </w:pPr>
          </w:p>
        </w:tc>
      </w:tr>
    </w:tbl>
    <w:p w14:paraId="354A3853" w14:textId="77777777" w:rsidR="008C2AF2" w:rsidRDefault="007009F3">
      <w:pPr>
        <w:jc w:val="center"/>
      </w:pPr>
      <w:r>
        <w:t xml:space="preserve">Table 4. The coefficient for predictors in elastic net regression </w:t>
      </w:r>
    </w:p>
    <w:p w14:paraId="7B5FA536" w14:textId="77777777" w:rsidR="008C2AF2" w:rsidRDefault="008C2AF2">
      <w:pPr>
        <w:jc w:val="center"/>
      </w:pPr>
    </w:p>
    <w:p w14:paraId="1F51F963" w14:textId="77777777" w:rsidR="008C2AF2" w:rsidRDefault="007009F3">
      <w:r>
        <w:t xml:space="preserve">The elastic net method selects many of the same predictors as the forward selection with ridge model, which is a good indicator to the predictive importance of those variables. Because of the larger set of predictors and higher shrinkage, many of the same variables in this model have smaller coefficients than the ridge model and some are very close to zero. This model considers some variables that were not included in the previous model such as </w:t>
      </w:r>
      <w:r>
        <w:rPr>
          <w:i/>
        </w:rPr>
        <w:t>OpenPorchSF</w:t>
      </w:r>
      <w:r>
        <w:t xml:space="preserve">, </w:t>
      </w:r>
      <w:r>
        <w:rPr>
          <w:i/>
        </w:rPr>
        <w:t>GarageFinish_Fin</w:t>
      </w:r>
      <w:r>
        <w:t xml:space="preserve">, </w:t>
      </w:r>
      <w:r>
        <w:rPr>
          <w:i/>
        </w:rPr>
        <w:t>LotShape_Reg</w:t>
      </w:r>
      <w:r>
        <w:t xml:space="preserve">, and </w:t>
      </w:r>
      <w:r>
        <w:rPr>
          <w:i/>
        </w:rPr>
        <w:t xml:space="preserve">Electrical_SBkr. </w:t>
      </w:r>
      <w:r>
        <w:t xml:space="preserve">Some of these coefficients are shrunk very close to 0, but they are still deemed important to consider in home value. Something like an open porch or a nice finished garage would be appealing to consumers and can be sold at a higher price, but it is also important to consider aspects of a home consumers may not even think about such as the lot shape or electrical system. This model also considers more of the neighborhood predictors which allows for better interpretation of the effects of location. We can see that among similar houses, those in neighborhoods like Greens, Clear Creek, Somerset and Timberland would be worth more on average than those in Oldtown, Edwards, Sawyer West and Brookside. </w:t>
      </w:r>
    </w:p>
    <w:p w14:paraId="26D90CAE" w14:textId="77777777" w:rsidR="008C2AF2" w:rsidRDefault="008C2AF2"/>
    <w:p w14:paraId="6FC82E26" w14:textId="77777777" w:rsidR="008C2AF2" w:rsidRDefault="007009F3">
      <w:r>
        <w:t xml:space="preserve">Interestingly, elastic net chose to keep </w:t>
      </w:r>
      <w:r>
        <w:rPr>
          <w:i/>
        </w:rPr>
        <w:t>BsmtFinType1_NA</w:t>
      </w:r>
      <w:r>
        <w:t xml:space="preserve"> and </w:t>
      </w:r>
      <w:r>
        <w:rPr>
          <w:i/>
        </w:rPr>
        <w:t xml:space="preserve">BsmtFinType2_NA </w:t>
      </w:r>
      <w:r>
        <w:t xml:space="preserve">even though they are effectively saying the same thing which is whether or not there is a basement in the home. Furthermore, </w:t>
      </w:r>
      <w:r>
        <w:lastRenderedPageBreak/>
        <w:t xml:space="preserve">this information is already captured in </w:t>
      </w:r>
      <w:r>
        <w:rPr>
          <w:i/>
        </w:rPr>
        <w:t>TotalBsmtSF</w:t>
      </w:r>
      <w:r>
        <w:t xml:space="preserve"> in 0 values. While it is clear that homes with basements are on average worth more, and that basement attributes are important when predicting prices, he inclusion of all these together could have an impact on predictive power. Similar to the ridge model, we have issues where an interaction term is included without the full main effects, and only some dummy variables of a categorical variable are included while others are excluded. This latter issue is a product of variable selection as well as us using a reduced subset of initial variables. As before, more complex methods are needed to account for this, so we do not consider this given the methodology and favor predictability. </w:t>
      </w:r>
    </w:p>
    <w:p w14:paraId="6D9F57D2" w14:textId="77777777" w:rsidR="008C2AF2" w:rsidRDefault="008C2AF2"/>
    <w:p w14:paraId="14F90269" w14:textId="77777777" w:rsidR="008C2AF2" w:rsidRDefault="007009F3">
      <w:r>
        <w:t xml:space="preserve">It’s worthy to mention that neither model selected the predictor </w:t>
      </w:r>
      <w:r>
        <w:rPr>
          <w:i/>
        </w:rPr>
        <w:t xml:space="preserve">ExterQual </w:t>
      </w:r>
      <w:r>
        <w:t xml:space="preserve">which assess the external quality of the house. Though this is again a subjective predictor, one might expect this to be important given the relatively high correlation (.64) with the response and the fact that the exterior look and quality of a house are typically important when it comes to price. The fact it is excluded does not mean it isn’t important, but rather it is likely well captured in other variables, such as </w:t>
      </w:r>
      <w:r>
        <w:rPr>
          <w:i/>
        </w:rPr>
        <w:t>OverallQual</w:t>
      </w:r>
      <w:r>
        <w:t>. Overall, both models perform similarly in terms of predictive power, but forward ridge includes fewer variables and is less complex, while elastic net has smaller coefficients but considers more aspects of a house that could be important to predicting the home value.</w:t>
      </w:r>
    </w:p>
    <w:p w14:paraId="2FDE3802" w14:textId="77777777" w:rsidR="008C2AF2" w:rsidRDefault="007009F3">
      <w:pPr>
        <w:pStyle w:val="Heading3"/>
      </w:pPr>
      <w:bookmarkStart w:id="19" w:name="_owmeh8sv4uk4" w:colFirst="0" w:colLast="0"/>
      <w:bookmarkEnd w:id="19"/>
      <w:r>
        <w:t>Assumptions</w:t>
      </w:r>
    </w:p>
    <w:p w14:paraId="7B17719A" w14:textId="77777777" w:rsidR="008C2AF2" w:rsidRDefault="007009F3">
      <w:r>
        <w:t>The assumptions are checked through residual analysis and correlation matrix. There are six assumptions for multiple linear regression models, the first being linearity of the true model. In linear regression, if X = x</w:t>
      </w:r>
      <w:r>
        <w:rPr>
          <w:vertAlign w:val="subscript"/>
        </w:rPr>
        <w:t>1</w:t>
      </w:r>
      <w:r>
        <w:t xml:space="preserve">, </w:t>
      </w:r>
      <w:r w:rsidR="00EA25F0">
        <w:t>. . .,</w:t>
      </w:r>
      <w:r>
        <w:t xml:space="preserve"> x</w:t>
      </w:r>
      <w:r>
        <w:rPr>
          <w:vertAlign w:val="subscript"/>
        </w:rPr>
        <w:t>p</w:t>
      </w:r>
      <w:r>
        <w:t xml:space="preserve"> = </w:t>
      </w:r>
      <w:r>
        <w:rPr>
          <w:b/>
        </w:rPr>
        <w:t>x</w:t>
      </w:r>
      <w:r>
        <w:t>, then Y = B</w:t>
      </w:r>
      <w:r>
        <w:rPr>
          <w:vertAlign w:val="subscript"/>
        </w:rPr>
        <w:t>0</w:t>
      </w:r>
      <w:r>
        <w:t xml:space="preserve"> + B</w:t>
      </w:r>
      <w:r>
        <w:rPr>
          <w:vertAlign w:val="subscript"/>
        </w:rPr>
        <w:t>1</w:t>
      </w:r>
      <w:r>
        <w:t>*x</w:t>
      </w:r>
      <w:r>
        <w:rPr>
          <w:vertAlign w:val="subscript"/>
        </w:rPr>
        <w:t>1</w:t>
      </w:r>
      <w:r>
        <w:t xml:space="preserve"> +...B</w:t>
      </w:r>
      <w:r>
        <w:rPr>
          <w:vertAlign w:val="subscript"/>
        </w:rPr>
        <w:t>p</w:t>
      </w:r>
      <w:r>
        <w:t>*x</w:t>
      </w:r>
      <w:r>
        <w:rPr>
          <w:vertAlign w:val="subscript"/>
        </w:rPr>
        <w:t>p</w:t>
      </w:r>
      <w:r>
        <w:t xml:space="preserve"> + ε, for some population parameter B</w:t>
      </w:r>
      <w:r>
        <w:rPr>
          <w:vertAlign w:val="subscript"/>
        </w:rPr>
        <w:t>0</w:t>
      </w:r>
      <w:r>
        <w:t>, B</w:t>
      </w:r>
      <w:r>
        <w:rPr>
          <w:vertAlign w:val="subscript"/>
        </w:rPr>
        <w:t>1</w:t>
      </w:r>
      <w:r>
        <w:t>, …, B</w:t>
      </w:r>
      <w:r>
        <w:rPr>
          <w:vertAlign w:val="subscript"/>
        </w:rPr>
        <w:t>p</w:t>
      </w:r>
      <w:r>
        <w:t xml:space="preserve"> and a random error. Assumption 2, 3, 4: Conditional mean of ε given X is zero: E(ε|X) = 0. Variance of ε given X is constant: Var(ε|X) = σ</w:t>
      </w:r>
      <w:r>
        <w:rPr>
          <w:vertAlign w:val="superscript"/>
        </w:rPr>
        <w:t>2</w:t>
      </w:r>
      <w:r>
        <w:t>. 3). All the error pairs ε</w:t>
      </w:r>
      <w:r>
        <w:rPr>
          <w:vertAlign w:val="subscript"/>
        </w:rPr>
        <w:t>i</w:t>
      </w:r>
      <w:r>
        <w:t xml:space="preserve"> and ε</w:t>
      </w:r>
      <w:r>
        <w:rPr>
          <w:vertAlign w:val="subscript"/>
        </w:rPr>
        <w:t>j</w:t>
      </w:r>
      <w:r>
        <w:t xml:space="preserve"> (i is not equal to j) are independent. These assumptions are checked by the Residuals vs Fitted Value plot and Absolute Residuals vs Fitted Values plots. From Figure 7 and 8, it can be observed that the residuals are scattered randomly around zero, so it can be assumed that the conditional mean of error is zero. There is no pattern in residual plots, which means that the residuals are not changed with fitted values. Thus, the constant error variance assumption, and independence of errors assumption hold. Linearity is difficult to check given the </w:t>
      </w:r>
      <w:r w:rsidR="00EA25F0">
        <w:t>number</w:t>
      </w:r>
      <w:r>
        <w:t xml:space="preserve"> of predictors in the model, but the randomness of the residual plots would support this assumption as well.</w:t>
      </w:r>
    </w:p>
    <w:p w14:paraId="4D6E08B8" w14:textId="77777777" w:rsidR="008C2AF2" w:rsidRDefault="007009F3">
      <w:r>
        <w:rPr>
          <w:noProof/>
          <w:lang w:eastAsia="en-US"/>
        </w:rPr>
        <w:drawing>
          <wp:inline distT="114300" distB="114300" distL="114300" distR="114300" wp14:anchorId="2BB549A6" wp14:editId="64D72956">
            <wp:extent cx="6363223" cy="2588254"/>
            <wp:effectExtent l="0" t="0" r="0" b="3175"/>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363833" cy="2588502"/>
                    </a:xfrm>
                    <a:prstGeom prst="rect">
                      <a:avLst/>
                    </a:prstGeom>
                    <a:ln/>
                  </pic:spPr>
                </pic:pic>
              </a:graphicData>
            </a:graphic>
          </wp:inline>
        </w:drawing>
      </w:r>
    </w:p>
    <w:p w14:paraId="11516AB7" w14:textId="77777777" w:rsidR="008C2AF2" w:rsidRDefault="007009F3">
      <w:pPr>
        <w:jc w:val="center"/>
      </w:pPr>
      <w:r>
        <w:t>Figure 7. Residual plots for ridge (with forward selection)</w:t>
      </w:r>
    </w:p>
    <w:p w14:paraId="7B77A939" w14:textId="77777777" w:rsidR="008C2AF2" w:rsidRDefault="008C2AF2"/>
    <w:p w14:paraId="38A3D922" w14:textId="77777777" w:rsidR="008C2AF2" w:rsidRDefault="007009F3">
      <w:r>
        <w:rPr>
          <w:noProof/>
          <w:lang w:eastAsia="en-US"/>
        </w:rPr>
        <w:lastRenderedPageBreak/>
        <w:drawing>
          <wp:inline distT="114300" distB="114300" distL="114300" distR="114300" wp14:anchorId="2D59C5C0" wp14:editId="680413BD">
            <wp:extent cx="6285378" cy="2463272"/>
            <wp:effectExtent l="0" t="0" r="0" b="63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6286758" cy="2463813"/>
                    </a:xfrm>
                    <a:prstGeom prst="rect">
                      <a:avLst/>
                    </a:prstGeom>
                    <a:ln/>
                  </pic:spPr>
                </pic:pic>
              </a:graphicData>
            </a:graphic>
          </wp:inline>
        </w:drawing>
      </w:r>
    </w:p>
    <w:p w14:paraId="00CDB6B6" w14:textId="77777777" w:rsidR="008C2AF2" w:rsidRDefault="007009F3">
      <w:pPr>
        <w:jc w:val="center"/>
      </w:pPr>
      <w:r>
        <w:t>Figure 8. Residual plots for elastic net</w:t>
      </w:r>
    </w:p>
    <w:p w14:paraId="6EE710EC" w14:textId="77777777" w:rsidR="008C2AF2" w:rsidRDefault="008C2AF2"/>
    <w:p w14:paraId="31811F67" w14:textId="77777777" w:rsidR="008C2AF2" w:rsidRPr="00EA25F0" w:rsidRDefault="007009F3">
      <w:r>
        <w:t>Assumption 5 holds in that the distribution of X</w:t>
      </w:r>
      <w:r>
        <w:rPr>
          <w:vertAlign w:val="subscript"/>
        </w:rPr>
        <w:t>1</w:t>
      </w:r>
      <w:r>
        <w:t xml:space="preserve">, </w:t>
      </w:r>
      <w:r w:rsidR="00EA25F0">
        <w:t>. . .,</w:t>
      </w:r>
      <w:r>
        <w:t xml:space="preserve"> X</w:t>
      </w:r>
      <w:r>
        <w:rPr>
          <w:vertAlign w:val="subscript"/>
        </w:rPr>
        <w:t>p</w:t>
      </w:r>
      <w:r>
        <w:t xml:space="preserve"> is arbitrary, as well as assumption 6 stating there is no perfect multicollinearity. The correlation between variables use in the model are checked before model building. To satisfy this assumption, variables which have severe collinearity with others are deducted. The predictors used to build models have no perfect collinearity, except for some interaction terms. The correlation heatmap for assumption checking is </w:t>
      </w:r>
      <w:r w:rsidRPr="00EA25F0">
        <w:t>in Figures 26 and 27 of the appendix.</w:t>
      </w:r>
    </w:p>
    <w:p w14:paraId="419E8690" w14:textId="77777777" w:rsidR="008C2AF2" w:rsidRDefault="007009F3">
      <w:pPr>
        <w:pStyle w:val="Heading1"/>
      </w:pPr>
      <w:bookmarkStart w:id="20" w:name="_acex1gnn68jr" w:colFirst="0" w:colLast="0"/>
      <w:bookmarkEnd w:id="20"/>
      <w:r>
        <w:t>Validation set results and comparison with other approaches.</w:t>
      </w:r>
    </w:p>
    <w:p w14:paraId="799D1B79" w14:textId="77777777" w:rsidR="008C2AF2" w:rsidRDefault="007009F3">
      <w:r>
        <w:t xml:space="preserve">Six predictive models were trained and considered as part of this analysis. The validation scores of each can be seen in Table 5. It is important to note the </w:t>
      </w:r>
      <w:r w:rsidR="00EA25F0">
        <w:t>cross-validation</w:t>
      </w:r>
      <w:r>
        <w:t xml:space="preserve"> scores were calculated based on </w:t>
      </w:r>
      <w:r>
        <w:rPr>
          <w:i/>
        </w:rPr>
        <w:t xml:space="preserve">logSalePrice, </w:t>
      </w:r>
      <w:r>
        <w:t xml:space="preserve">but are still comparable. </w:t>
      </w:r>
    </w:p>
    <w:p w14:paraId="1B33F702" w14:textId="77777777" w:rsidR="008C2AF2" w:rsidRDefault="008C2AF2"/>
    <w:p w14:paraId="3397B98E" w14:textId="77777777" w:rsidR="008C2AF2" w:rsidRDefault="007009F3">
      <w:r>
        <w:t xml:space="preserve">The validation score indicates that ridge regression combined with forward selection can be the model that predicts best. Compared to others, models used shrinkage methods performed better, while KNN performs worst. Although ridge regression is favoured by this study, alternatives are briefly discussed below. </w:t>
      </w:r>
    </w:p>
    <w:p w14:paraId="5EB64E68" w14:textId="77777777" w:rsidR="008C2AF2" w:rsidRDefault="008C2AF2"/>
    <w:tbl>
      <w:tblPr>
        <w:tblStyle w:val="a3"/>
        <w:tblW w:w="98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335"/>
        <w:gridCol w:w="1335"/>
        <w:gridCol w:w="1335"/>
        <w:gridCol w:w="1335"/>
        <w:gridCol w:w="1335"/>
        <w:gridCol w:w="1335"/>
      </w:tblGrid>
      <w:tr w:rsidR="008C2AF2" w14:paraId="67B40A9B" w14:textId="77777777">
        <w:tc>
          <w:tcPr>
            <w:tcW w:w="1830" w:type="dxa"/>
            <w:shd w:val="clear" w:color="auto" w:fill="auto"/>
            <w:tcMar>
              <w:top w:w="100" w:type="dxa"/>
              <w:left w:w="100" w:type="dxa"/>
              <w:bottom w:w="100" w:type="dxa"/>
              <w:right w:w="100" w:type="dxa"/>
            </w:tcMar>
          </w:tcPr>
          <w:p w14:paraId="12EAD31C" w14:textId="77777777" w:rsidR="008C2AF2" w:rsidRDefault="007009F3">
            <w:pPr>
              <w:spacing w:line="240" w:lineRule="auto"/>
              <w:rPr>
                <w:b/>
                <w:sz w:val="20"/>
                <w:szCs w:val="20"/>
              </w:rPr>
            </w:pPr>
            <w:r>
              <w:rPr>
                <w:b/>
                <w:sz w:val="20"/>
                <w:szCs w:val="20"/>
              </w:rPr>
              <w:t>Model</w:t>
            </w:r>
          </w:p>
        </w:tc>
        <w:tc>
          <w:tcPr>
            <w:tcW w:w="1335" w:type="dxa"/>
            <w:shd w:val="clear" w:color="auto" w:fill="auto"/>
            <w:tcMar>
              <w:top w:w="100" w:type="dxa"/>
              <w:left w:w="100" w:type="dxa"/>
              <w:bottom w:w="100" w:type="dxa"/>
              <w:right w:w="100" w:type="dxa"/>
            </w:tcMar>
          </w:tcPr>
          <w:p w14:paraId="55B19F27" w14:textId="77777777" w:rsidR="008C2AF2" w:rsidRDefault="007009F3">
            <w:pPr>
              <w:spacing w:line="240" w:lineRule="auto"/>
              <w:rPr>
                <w:b/>
                <w:sz w:val="20"/>
                <w:szCs w:val="20"/>
              </w:rPr>
            </w:pPr>
            <w:r>
              <w:rPr>
                <w:b/>
                <w:sz w:val="20"/>
                <w:szCs w:val="20"/>
              </w:rPr>
              <w:t>KNN</w:t>
            </w:r>
          </w:p>
        </w:tc>
        <w:tc>
          <w:tcPr>
            <w:tcW w:w="1335" w:type="dxa"/>
            <w:shd w:val="clear" w:color="auto" w:fill="auto"/>
            <w:tcMar>
              <w:top w:w="100" w:type="dxa"/>
              <w:left w:w="100" w:type="dxa"/>
              <w:bottom w:w="100" w:type="dxa"/>
              <w:right w:w="100" w:type="dxa"/>
            </w:tcMar>
          </w:tcPr>
          <w:p w14:paraId="1A338E09" w14:textId="77777777" w:rsidR="008C2AF2" w:rsidRDefault="007009F3">
            <w:pPr>
              <w:spacing w:line="240" w:lineRule="auto"/>
              <w:rPr>
                <w:b/>
                <w:sz w:val="20"/>
                <w:szCs w:val="20"/>
              </w:rPr>
            </w:pPr>
            <w:r>
              <w:rPr>
                <w:b/>
                <w:sz w:val="20"/>
                <w:szCs w:val="20"/>
              </w:rPr>
              <w:t>OLS</w:t>
            </w:r>
          </w:p>
        </w:tc>
        <w:tc>
          <w:tcPr>
            <w:tcW w:w="1335" w:type="dxa"/>
            <w:shd w:val="clear" w:color="auto" w:fill="auto"/>
            <w:tcMar>
              <w:top w:w="100" w:type="dxa"/>
              <w:left w:w="100" w:type="dxa"/>
              <w:bottom w:w="100" w:type="dxa"/>
              <w:right w:w="100" w:type="dxa"/>
            </w:tcMar>
          </w:tcPr>
          <w:p w14:paraId="46DCB434" w14:textId="77777777" w:rsidR="008C2AF2" w:rsidRDefault="007009F3">
            <w:pPr>
              <w:spacing w:line="240" w:lineRule="auto"/>
              <w:rPr>
                <w:b/>
                <w:sz w:val="20"/>
                <w:szCs w:val="20"/>
              </w:rPr>
            </w:pPr>
            <w:r>
              <w:rPr>
                <w:b/>
                <w:sz w:val="20"/>
                <w:szCs w:val="20"/>
              </w:rPr>
              <w:t>Ridge</w:t>
            </w:r>
          </w:p>
        </w:tc>
        <w:tc>
          <w:tcPr>
            <w:tcW w:w="1335" w:type="dxa"/>
            <w:shd w:val="clear" w:color="auto" w:fill="auto"/>
            <w:tcMar>
              <w:top w:w="100" w:type="dxa"/>
              <w:left w:w="100" w:type="dxa"/>
              <w:bottom w:w="100" w:type="dxa"/>
              <w:right w:w="100" w:type="dxa"/>
            </w:tcMar>
          </w:tcPr>
          <w:p w14:paraId="1BFA0CEE" w14:textId="77777777" w:rsidR="008C2AF2" w:rsidRDefault="007009F3">
            <w:pPr>
              <w:spacing w:line="240" w:lineRule="auto"/>
              <w:rPr>
                <w:b/>
                <w:sz w:val="20"/>
                <w:szCs w:val="20"/>
              </w:rPr>
            </w:pPr>
            <w:r>
              <w:rPr>
                <w:b/>
                <w:sz w:val="20"/>
                <w:szCs w:val="20"/>
              </w:rPr>
              <w:t>Lasso</w:t>
            </w:r>
          </w:p>
        </w:tc>
        <w:tc>
          <w:tcPr>
            <w:tcW w:w="1335" w:type="dxa"/>
            <w:shd w:val="clear" w:color="auto" w:fill="auto"/>
            <w:tcMar>
              <w:top w:w="100" w:type="dxa"/>
              <w:left w:w="100" w:type="dxa"/>
              <w:bottom w:w="100" w:type="dxa"/>
              <w:right w:w="100" w:type="dxa"/>
            </w:tcMar>
          </w:tcPr>
          <w:p w14:paraId="62CEB85D" w14:textId="77777777" w:rsidR="008C2AF2" w:rsidRDefault="007009F3">
            <w:pPr>
              <w:spacing w:line="240" w:lineRule="auto"/>
              <w:rPr>
                <w:b/>
                <w:sz w:val="20"/>
                <w:szCs w:val="20"/>
              </w:rPr>
            </w:pPr>
            <w:r>
              <w:rPr>
                <w:b/>
                <w:sz w:val="20"/>
                <w:szCs w:val="20"/>
              </w:rPr>
              <w:t>Elastic Net</w:t>
            </w:r>
          </w:p>
        </w:tc>
        <w:tc>
          <w:tcPr>
            <w:tcW w:w="1335" w:type="dxa"/>
            <w:shd w:val="clear" w:color="auto" w:fill="auto"/>
            <w:tcMar>
              <w:top w:w="100" w:type="dxa"/>
              <w:left w:w="100" w:type="dxa"/>
              <w:bottom w:w="100" w:type="dxa"/>
              <w:right w:w="100" w:type="dxa"/>
            </w:tcMar>
          </w:tcPr>
          <w:p w14:paraId="2F83A094" w14:textId="77777777" w:rsidR="008C2AF2" w:rsidRDefault="007009F3">
            <w:pPr>
              <w:spacing w:line="240" w:lineRule="auto"/>
              <w:rPr>
                <w:b/>
                <w:sz w:val="20"/>
                <w:szCs w:val="20"/>
              </w:rPr>
            </w:pPr>
            <w:r>
              <w:rPr>
                <w:b/>
                <w:sz w:val="20"/>
                <w:szCs w:val="20"/>
              </w:rPr>
              <w:t>PCR</w:t>
            </w:r>
          </w:p>
        </w:tc>
      </w:tr>
      <w:tr w:rsidR="008C2AF2" w14:paraId="56A74B40" w14:textId="77777777">
        <w:tc>
          <w:tcPr>
            <w:tcW w:w="1830" w:type="dxa"/>
            <w:shd w:val="clear" w:color="auto" w:fill="auto"/>
            <w:tcMar>
              <w:top w:w="100" w:type="dxa"/>
              <w:left w:w="100" w:type="dxa"/>
              <w:bottom w:w="100" w:type="dxa"/>
              <w:right w:w="100" w:type="dxa"/>
            </w:tcMar>
          </w:tcPr>
          <w:p w14:paraId="0107C909" w14:textId="77777777" w:rsidR="008C2AF2" w:rsidRDefault="007009F3">
            <w:pPr>
              <w:spacing w:line="240" w:lineRule="auto"/>
              <w:rPr>
                <w:b/>
                <w:sz w:val="20"/>
                <w:szCs w:val="20"/>
              </w:rPr>
            </w:pPr>
            <w:r>
              <w:rPr>
                <w:b/>
                <w:sz w:val="20"/>
                <w:szCs w:val="20"/>
              </w:rPr>
              <w:t>Validation Score</w:t>
            </w:r>
          </w:p>
        </w:tc>
        <w:tc>
          <w:tcPr>
            <w:tcW w:w="1335" w:type="dxa"/>
            <w:shd w:val="clear" w:color="auto" w:fill="auto"/>
            <w:tcMar>
              <w:top w:w="100" w:type="dxa"/>
              <w:left w:w="100" w:type="dxa"/>
              <w:bottom w:w="100" w:type="dxa"/>
              <w:right w:w="100" w:type="dxa"/>
            </w:tcMar>
          </w:tcPr>
          <w:p w14:paraId="22B800E3" w14:textId="77777777" w:rsidR="008C2AF2" w:rsidRDefault="007009F3">
            <w:pPr>
              <w:spacing w:line="240" w:lineRule="auto"/>
              <w:rPr>
                <w:sz w:val="18"/>
                <w:szCs w:val="18"/>
              </w:rPr>
            </w:pPr>
            <w:r>
              <w:rPr>
                <w:sz w:val="18"/>
                <w:szCs w:val="18"/>
              </w:rPr>
              <w:t>52483.60</w:t>
            </w:r>
          </w:p>
        </w:tc>
        <w:tc>
          <w:tcPr>
            <w:tcW w:w="1335" w:type="dxa"/>
            <w:shd w:val="clear" w:color="auto" w:fill="auto"/>
            <w:tcMar>
              <w:top w:w="100" w:type="dxa"/>
              <w:left w:w="100" w:type="dxa"/>
              <w:bottom w:w="100" w:type="dxa"/>
              <w:right w:w="100" w:type="dxa"/>
            </w:tcMar>
          </w:tcPr>
          <w:p w14:paraId="0806DB29" w14:textId="77777777" w:rsidR="008C2AF2" w:rsidRDefault="007009F3">
            <w:pPr>
              <w:spacing w:line="240" w:lineRule="auto"/>
              <w:rPr>
                <w:sz w:val="18"/>
                <w:szCs w:val="18"/>
              </w:rPr>
            </w:pPr>
            <w:r>
              <w:rPr>
                <w:sz w:val="18"/>
                <w:szCs w:val="18"/>
              </w:rPr>
              <w:t>14621.89</w:t>
            </w:r>
          </w:p>
        </w:tc>
        <w:tc>
          <w:tcPr>
            <w:tcW w:w="1335" w:type="dxa"/>
            <w:shd w:val="clear" w:color="auto" w:fill="auto"/>
            <w:tcMar>
              <w:top w:w="100" w:type="dxa"/>
              <w:left w:w="100" w:type="dxa"/>
              <w:bottom w:w="100" w:type="dxa"/>
              <w:right w:w="100" w:type="dxa"/>
            </w:tcMar>
          </w:tcPr>
          <w:p w14:paraId="0A1278F2" w14:textId="77777777" w:rsidR="008C2AF2" w:rsidRDefault="007009F3">
            <w:pPr>
              <w:spacing w:line="240" w:lineRule="auto"/>
              <w:rPr>
                <w:sz w:val="18"/>
                <w:szCs w:val="18"/>
              </w:rPr>
            </w:pPr>
            <w:r>
              <w:rPr>
                <w:sz w:val="18"/>
                <w:szCs w:val="18"/>
              </w:rPr>
              <w:t>13225.03</w:t>
            </w:r>
          </w:p>
        </w:tc>
        <w:tc>
          <w:tcPr>
            <w:tcW w:w="1335" w:type="dxa"/>
            <w:shd w:val="clear" w:color="auto" w:fill="auto"/>
            <w:tcMar>
              <w:top w:w="100" w:type="dxa"/>
              <w:left w:w="100" w:type="dxa"/>
              <w:bottom w:w="100" w:type="dxa"/>
              <w:right w:w="100" w:type="dxa"/>
            </w:tcMar>
          </w:tcPr>
          <w:p w14:paraId="01B68ADC" w14:textId="77777777" w:rsidR="008C2AF2" w:rsidRDefault="007009F3">
            <w:pPr>
              <w:spacing w:line="240" w:lineRule="auto"/>
              <w:rPr>
                <w:sz w:val="18"/>
                <w:szCs w:val="18"/>
              </w:rPr>
            </w:pPr>
            <w:r>
              <w:rPr>
                <w:sz w:val="18"/>
                <w:szCs w:val="18"/>
              </w:rPr>
              <w:t>13277.61</w:t>
            </w:r>
          </w:p>
        </w:tc>
        <w:tc>
          <w:tcPr>
            <w:tcW w:w="1335" w:type="dxa"/>
            <w:shd w:val="clear" w:color="auto" w:fill="auto"/>
            <w:tcMar>
              <w:top w:w="100" w:type="dxa"/>
              <w:left w:w="100" w:type="dxa"/>
              <w:bottom w:w="100" w:type="dxa"/>
              <w:right w:w="100" w:type="dxa"/>
            </w:tcMar>
          </w:tcPr>
          <w:p w14:paraId="52F9D8D3" w14:textId="77777777" w:rsidR="008C2AF2" w:rsidRDefault="007009F3">
            <w:pPr>
              <w:spacing w:line="240" w:lineRule="auto"/>
              <w:rPr>
                <w:sz w:val="18"/>
                <w:szCs w:val="18"/>
              </w:rPr>
            </w:pPr>
            <w:r>
              <w:rPr>
                <w:sz w:val="18"/>
                <w:szCs w:val="18"/>
              </w:rPr>
              <w:t>13280.37</w:t>
            </w:r>
          </w:p>
        </w:tc>
        <w:tc>
          <w:tcPr>
            <w:tcW w:w="1335" w:type="dxa"/>
            <w:shd w:val="clear" w:color="auto" w:fill="auto"/>
            <w:tcMar>
              <w:top w:w="100" w:type="dxa"/>
              <w:left w:w="100" w:type="dxa"/>
              <w:bottom w:w="100" w:type="dxa"/>
              <w:right w:w="100" w:type="dxa"/>
            </w:tcMar>
          </w:tcPr>
          <w:p w14:paraId="55FFF001" w14:textId="77777777" w:rsidR="008C2AF2" w:rsidRDefault="007009F3">
            <w:pPr>
              <w:spacing w:line="240" w:lineRule="auto"/>
              <w:rPr>
                <w:sz w:val="18"/>
                <w:szCs w:val="18"/>
              </w:rPr>
            </w:pPr>
            <w:r>
              <w:rPr>
                <w:sz w:val="18"/>
                <w:szCs w:val="18"/>
              </w:rPr>
              <w:t>20918.68</w:t>
            </w:r>
          </w:p>
        </w:tc>
      </w:tr>
      <w:tr w:rsidR="008C2AF2" w14:paraId="6C9B9240" w14:textId="77777777">
        <w:tc>
          <w:tcPr>
            <w:tcW w:w="1830" w:type="dxa"/>
            <w:shd w:val="clear" w:color="auto" w:fill="auto"/>
            <w:tcMar>
              <w:top w:w="100" w:type="dxa"/>
              <w:left w:w="100" w:type="dxa"/>
              <w:bottom w:w="100" w:type="dxa"/>
              <w:right w:w="100" w:type="dxa"/>
            </w:tcMar>
          </w:tcPr>
          <w:p w14:paraId="6AFEBDE0" w14:textId="77777777" w:rsidR="008C2AF2" w:rsidRDefault="007009F3">
            <w:pPr>
              <w:widowControl w:val="0"/>
              <w:spacing w:line="240" w:lineRule="auto"/>
              <w:rPr>
                <w:b/>
                <w:sz w:val="20"/>
                <w:szCs w:val="20"/>
              </w:rPr>
            </w:pPr>
            <w:r>
              <w:rPr>
                <w:b/>
                <w:sz w:val="20"/>
                <w:szCs w:val="20"/>
              </w:rPr>
              <w:t>CV Score</w:t>
            </w:r>
          </w:p>
        </w:tc>
        <w:tc>
          <w:tcPr>
            <w:tcW w:w="1335" w:type="dxa"/>
            <w:shd w:val="clear" w:color="auto" w:fill="auto"/>
            <w:tcMar>
              <w:top w:w="100" w:type="dxa"/>
              <w:left w:w="100" w:type="dxa"/>
              <w:bottom w:w="100" w:type="dxa"/>
              <w:right w:w="100" w:type="dxa"/>
            </w:tcMar>
          </w:tcPr>
          <w:p w14:paraId="49C71C3B" w14:textId="77777777" w:rsidR="008C2AF2" w:rsidRDefault="007009F3">
            <w:pPr>
              <w:widowControl w:val="0"/>
              <w:spacing w:line="240" w:lineRule="auto"/>
              <w:rPr>
                <w:sz w:val="18"/>
                <w:szCs w:val="18"/>
              </w:rPr>
            </w:pPr>
            <w:r>
              <w:rPr>
                <w:sz w:val="18"/>
                <w:szCs w:val="18"/>
              </w:rPr>
              <w:t>.128</w:t>
            </w:r>
          </w:p>
        </w:tc>
        <w:tc>
          <w:tcPr>
            <w:tcW w:w="1335" w:type="dxa"/>
            <w:shd w:val="clear" w:color="auto" w:fill="auto"/>
            <w:tcMar>
              <w:top w:w="100" w:type="dxa"/>
              <w:left w:w="100" w:type="dxa"/>
              <w:bottom w:w="100" w:type="dxa"/>
              <w:right w:w="100" w:type="dxa"/>
            </w:tcMar>
          </w:tcPr>
          <w:p w14:paraId="7692E5F6" w14:textId="77777777" w:rsidR="008C2AF2" w:rsidRDefault="007009F3">
            <w:pPr>
              <w:widowControl w:val="0"/>
              <w:spacing w:line="240" w:lineRule="auto"/>
              <w:rPr>
                <w:sz w:val="18"/>
                <w:szCs w:val="18"/>
              </w:rPr>
            </w:pPr>
            <w:r>
              <w:rPr>
                <w:sz w:val="18"/>
                <w:szCs w:val="18"/>
              </w:rPr>
              <w:t>.089</w:t>
            </w:r>
          </w:p>
        </w:tc>
        <w:tc>
          <w:tcPr>
            <w:tcW w:w="1335" w:type="dxa"/>
            <w:shd w:val="clear" w:color="auto" w:fill="auto"/>
            <w:tcMar>
              <w:top w:w="100" w:type="dxa"/>
              <w:left w:w="100" w:type="dxa"/>
              <w:bottom w:w="100" w:type="dxa"/>
              <w:right w:w="100" w:type="dxa"/>
            </w:tcMar>
          </w:tcPr>
          <w:p w14:paraId="7C8D0919" w14:textId="77777777" w:rsidR="008C2AF2" w:rsidRDefault="007009F3">
            <w:pPr>
              <w:widowControl w:val="0"/>
              <w:spacing w:line="240" w:lineRule="auto"/>
              <w:rPr>
                <w:sz w:val="18"/>
                <w:szCs w:val="18"/>
              </w:rPr>
            </w:pPr>
            <w:r>
              <w:rPr>
                <w:sz w:val="18"/>
                <w:szCs w:val="18"/>
              </w:rPr>
              <w:t>.081</w:t>
            </w:r>
          </w:p>
        </w:tc>
        <w:tc>
          <w:tcPr>
            <w:tcW w:w="1335" w:type="dxa"/>
            <w:shd w:val="clear" w:color="auto" w:fill="auto"/>
            <w:tcMar>
              <w:top w:w="100" w:type="dxa"/>
              <w:left w:w="100" w:type="dxa"/>
              <w:bottom w:w="100" w:type="dxa"/>
              <w:right w:w="100" w:type="dxa"/>
            </w:tcMar>
          </w:tcPr>
          <w:p w14:paraId="49A2F24D" w14:textId="77777777" w:rsidR="008C2AF2" w:rsidRDefault="007009F3">
            <w:pPr>
              <w:widowControl w:val="0"/>
              <w:spacing w:line="240" w:lineRule="auto"/>
              <w:rPr>
                <w:sz w:val="18"/>
                <w:szCs w:val="18"/>
              </w:rPr>
            </w:pPr>
            <w:r>
              <w:rPr>
                <w:sz w:val="18"/>
                <w:szCs w:val="18"/>
              </w:rPr>
              <w:t>.083</w:t>
            </w:r>
          </w:p>
        </w:tc>
        <w:tc>
          <w:tcPr>
            <w:tcW w:w="1335" w:type="dxa"/>
            <w:shd w:val="clear" w:color="auto" w:fill="auto"/>
            <w:tcMar>
              <w:top w:w="100" w:type="dxa"/>
              <w:left w:w="100" w:type="dxa"/>
              <w:bottom w:w="100" w:type="dxa"/>
              <w:right w:w="100" w:type="dxa"/>
            </w:tcMar>
          </w:tcPr>
          <w:p w14:paraId="0B36554F" w14:textId="77777777" w:rsidR="008C2AF2" w:rsidRDefault="007009F3">
            <w:pPr>
              <w:widowControl w:val="0"/>
              <w:spacing w:line="240" w:lineRule="auto"/>
              <w:rPr>
                <w:sz w:val="18"/>
                <w:szCs w:val="18"/>
              </w:rPr>
            </w:pPr>
            <w:r>
              <w:rPr>
                <w:sz w:val="18"/>
                <w:szCs w:val="18"/>
              </w:rPr>
              <w:t>.082</w:t>
            </w:r>
          </w:p>
        </w:tc>
        <w:tc>
          <w:tcPr>
            <w:tcW w:w="1335" w:type="dxa"/>
            <w:shd w:val="clear" w:color="auto" w:fill="auto"/>
            <w:tcMar>
              <w:top w:w="100" w:type="dxa"/>
              <w:left w:w="100" w:type="dxa"/>
              <w:bottom w:w="100" w:type="dxa"/>
              <w:right w:w="100" w:type="dxa"/>
            </w:tcMar>
          </w:tcPr>
          <w:p w14:paraId="3E73694D" w14:textId="77777777" w:rsidR="008C2AF2" w:rsidRDefault="007009F3">
            <w:pPr>
              <w:widowControl w:val="0"/>
              <w:spacing w:line="240" w:lineRule="auto"/>
              <w:rPr>
                <w:sz w:val="18"/>
                <w:szCs w:val="18"/>
              </w:rPr>
            </w:pPr>
            <w:r>
              <w:rPr>
                <w:sz w:val="18"/>
                <w:szCs w:val="18"/>
              </w:rPr>
              <w:t>.081</w:t>
            </w:r>
          </w:p>
        </w:tc>
      </w:tr>
    </w:tbl>
    <w:p w14:paraId="274694F1" w14:textId="77777777" w:rsidR="008C2AF2" w:rsidRDefault="00EA25F0" w:rsidP="00EA25F0">
      <w:pPr>
        <w:pStyle w:val="Heading2"/>
        <w:jc w:val="center"/>
      </w:pPr>
      <w:bookmarkStart w:id="21" w:name="_c3i6jkrbbhwj" w:colFirst="0" w:colLast="0"/>
      <w:bookmarkEnd w:id="21"/>
      <w:r>
        <w:rPr>
          <w:sz w:val="22"/>
          <w:szCs w:val="22"/>
        </w:rPr>
        <w:t>T</w:t>
      </w:r>
      <w:r w:rsidR="007009F3">
        <w:rPr>
          <w:sz w:val="22"/>
          <w:szCs w:val="22"/>
        </w:rPr>
        <w:t>able 5. The validation scores and CV scores of each model</w:t>
      </w:r>
    </w:p>
    <w:p w14:paraId="59CCA669" w14:textId="77777777" w:rsidR="008C2AF2" w:rsidRDefault="007009F3">
      <w:pPr>
        <w:pStyle w:val="Heading2"/>
      </w:pPr>
      <w:bookmarkStart w:id="22" w:name="_rlrwmytrgjs2" w:colFirst="0" w:colLast="0"/>
      <w:bookmarkEnd w:id="22"/>
      <w:r>
        <w:t>K-Nearest Neighbours</w:t>
      </w:r>
    </w:p>
    <w:p w14:paraId="1B18E137" w14:textId="77777777" w:rsidR="008C2AF2" w:rsidRDefault="007009F3">
      <w:r>
        <w:t xml:space="preserve">The most notably different model compared to alternatives was the K-nearest neighbours model. A non-parametric approach commonly used to estimate a regression, without making the same assumptions regarding the distribution of the underlying data. The forward selection is combined with KNN model, so that it will minimize the cv score, and return the model with a subset of most promising predictors and k value. </w:t>
      </w:r>
    </w:p>
    <w:p w14:paraId="2484B101" w14:textId="77777777" w:rsidR="008C2AF2" w:rsidRDefault="008C2AF2"/>
    <w:p w14:paraId="11874BC8" w14:textId="77777777" w:rsidR="008C2AF2" w:rsidRDefault="007009F3">
      <w:r>
        <w:t>KNN was unable to perform as accurately as a ridge regression in this instance. It is likely due to the number of predictors required to estimate house price. As additional predictors are added, it become exponentially more difficult to find observations in the training data which are ‘local’ to a given query point, causing predictions to be generated on decreasingly similar observations.</w:t>
      </w:r>
    </w:p>
    <w:p w14:paraId="0E72F806" w14:textId="77777777" w:rsidR="008C2AF2" w:rsidRDefault="008C2AF2"/>
    <w:p w14:paraId="6BA1B2C7" w14:textId="77777777" w:rsidR="008C2AF2" w:rsidRDefault="00EA25F0">
      <w:r>
        <w:t>Non-parametric</w:t>
      </w:r>
      <w:r w:rsidR="007009F3">
        <w:t xml:space="preserve"> models such as this would not be ideal in this situation regardless of predictive accuracy. They require significant computer processing power as well as memory, to store an entire training set of data and recalculate distances from each </w:t>
      </w:r>
      <w:r>
        <w:t>observation</w:t>
      </w:r>
      <w:r w:rsidR="007009F3">
        <w:t xml:space="preserve"> to every query point. It was for these reasons the KNN predictive model was not taken forward.</w:t>
      </w:r>
    </w:p>
    <w:p w14:paraId="355469C4" w14:textId="77777777" w:rsidR="008C2AF2" w:rsidRDefault="007009F3">
      <w:pPr>
        <w:pStyle w:val="Heading2"/>
      </w:pPr>
      <w:bookmarkStart w:id="23" w:name="_qdksr73cdkfp" w:colFirst="0" w:colLast="0"/>
      <w:bookmarkEnd w:id="23"/>
      <w:r>
        <w:t>Ordinary Least Squares</w:t>
      </w:r>
    </w:p>
    <w:p w14:paraId="026A4638" w14:textId="77777777" w:rsidR="008C2AF2" w:rsidRDefault="007009F3">
      <w:r>
        <w:t xml:space="preserve">An ordinary least squares (OLS) approach to the multiple linear regression provides an unbiased, consistent, and best linear unbiased estimator of the regression parameters when all assumptions of MLR are satisfied. By checking the correlation matrix, there is no perfect collinearity </w:t>
      </w:r>
      <w:r w:rsidRPr="00EA25F0">
        <w:t>(Appendix: Figure 28), but</w:t>
      </w:r>
      <w:r>
        <w:t xml:space="preserve"> some correlation exists between interaction terms. The principle of marginality suggests that a model including interaction terms should also include all the lower-order relatives of that term. Therefore, those interaction terms are kept in OLS model.</w:t>
      </w:r>
    </w:p>
    <w:p w14:paraId="421486CB" w14:textId="77777777" w:rsidR="008C2AF2" w:rsidRDefault="008C2AF2">
      <w:pPr>
        <w:rPr>
          <w:highlight w:val="yellow"/>
        </w:rPr>
      </w:pPr>
    </w:p>
    <w:p w14:paraId="2883F949" w14:textId="637E886F" w:rsidR="008C2AF2" w:rsidRPr="00566814" w:rsidRDefault="007009F3">
      <w:pPr>
        <w:rPr>
          <w:rFonts w:ascii="Times" w:eastAsia="Times New Roman" w:hAnsi="Times" w:cs="Times New Roman"/>
          <w:color w:val="auto"/>
          <w:sz w:val="20"/>
          <w:szCs w:val="20"/>
          <w:lang w:eastAsia="en-US"/>
        </w:rPr>
      </w:pPr>
      <w:r>
        <w:t>The form of an OLS predictive model is a closed form expression, and therefore allows the computation of predictions to be fast and convenient. However, training an OLS model on training data, and setting the model complexity with the aim of minimising the expected loss leads to overfitting. OLS was traine</w:t>
      </w:r>
      <w:r w:rsidR="0036512E">
        <w:t>d on a smaller subset of only 25</w:t>
      </w:r>
      <w:r>
        <w:t xml:space="preserve"> predictors</w:t>
      </w:r>
      <w:r w:rsidR="0036512E">
        <w:t xml:space="preserve"> (Appendix: Table 9)</w:t>
      </w:r>
      <w:r>
        <w:t xml:space="preserve"> since there is no variable selection or regularization term.</w:t>
      </w:r>
      <w:r w:rsidR="00566814">
        <w:t xml:space="preserve"> This</w:t>
      </w:r>
      <w:r w:rsidR="0036512E">
        <w:t xml:space="preserve"> subset was chosen by first identifying the top 30, </w:t>
      </w:r>
      <w:r w:rsidR="008B1692">
        <w:t>then</w:t>
      </w:r>
      <w:r w:rsidR="0036512E">
        <w:t xml:space="preserve"> rem</w:t>
      </w:r>
      <w:r w:rsidR="00566814">
        <w:t xml:space="preserve">oving variables with high </w:t>
      </w:r>
      <w:r w:rsidR="00566814" w:rsidRPr="00566814">
        <w:rPr>
          <w:rFonts w:eastAsia="Times New Roman"/>
          <w:bCs/>
          <w:color w:val="222222"/>
          <w:sz w:val="24"/>
          <w:szCs w:val="24"/>
          <w:shd w:val="clear" w:color="auto" w:fill="FFFFFF"/>
          <w:lang w:eastAsia="en-US"/>
        </w:rPr>
        <w:t>multicollinearity</w:t>
      </w:r>
      <w:r w:rsidR="0036512E">
        <w:t>.</w:t>
      </w:r>
      <w:r>
        <w:t xml:space="preserve"> Even on the reduced subset, there are concerns of overfitting. This is due to additional predictors that explain little variation in the response being added unnecessarily, such as </w:t>
      </w:r>
      <w:r>
        <w:rPr>
          <w:i/>
        </w:rPr>
        <w:t>MasVnrArea.</w:t>
      </w:r>
    </w:p>
    <w:p w14:paraId="69FF2056" w14:textId="77777777" w:rsidR="008C2AF2" w:rsidRDefault="007009F3">
      <w:pPr>
        <w:pStyle w:val="Heading2"/>
      </w:pPr>
      <w:bookmarkStart w:id="24" w:name="_4cp5aujp8ypr" w:colFirst="0" w:colLast="0"/>
      <w:bookmarkEnd w:id="24"/>
      <w:r>
        <w:t>Principal Component Regression</w:t>
      </w:r>
    </w:p>
    <w:p w14:paraId="7B8873A2" w14:textId="77777777" w:rsidR="008C2AF2" w:rsidRDefault="007009F3">
      <w:r>
        <w:t>An alternative approach to the OLS and ridge regression may seek to reduce the number of estimated parameters by dimension reduction; in turn, reducing complexity aims to decrease the variance of prediction errors. The principal components regression (“PCR”) is a method generating new variables based on linear combinations of existing variables, without giving direct consideration to their effect on the response. As a result of this, there is an implicit assumption that directions of highest variance in the original predictors are the ones most associated with the response.</w:t>
      </w:r>
    </w:p>
    <w:p w14:paraId="3CC8F960" w14:textId="77777777" w:rsidR="008C2AF2" w:rsidRDefault="008C2AF2"/>
    <w:p w14:paraId="0513A488" w14:textId="77777777" w:rsidR="008C2AF2" w:rsidRDefault="007009F3">
      <w:r>
        <w:t xml:space="preserve">PCR is most effective when a small number of components account for a large part of the variation in the predictor data. In this instance, this is primarily </w:t>
      </w:r>
      <w:r>
        <w:rPr>
          <w:i/>
        </w:rPr>
        <w:t xml:space="preserve">OverallQual </w:t>
      </w:r>
      <w:r w:rsidR="00EA25F0">
        <w:t xml:space="preserve">and </w:t>
      </w:r>
      <w:r w:rsidR="00EA25F0">
        <w:rPr>
          <w:i/>
        </w:rPr>
        <w:t>GrLivingArea</w:t>
      </w:r>
      <w:r>
        <w:rPr>
          <w:i/>
        </w:rPr>
        <w:t xml:space="preserve">. </w:t>
      </w:r>
      <w:r>
        <w:t>However, adding additional components has the positive effect of decreasing bias at the cost of increasing variance.</w:t>
      </w:r>
    </w:p>
    <w:p w14:paraId="5D9BA1EA" w14:textId="77777777" w:rsidR="008C2AF2" w:rsidRDefault="008C2AF2"/>
    <w:p w14:paraId="369F63CD" w14:textId="77777777" w:rsidR="008C2AF2" w:rsidRDefault="007009F3">
      <w:r>
        <w:t xml:space="preserve">The principal components regression methodology is not capable of performing variable selection alone, as such, a stepwise forward selection approach has been taken to estimate the most effective predictors to use in the model. As previously discussed, forward selection is preferred over a best subsets algorithm due to the significantly reduced computing requirement, despite in marginally less reliable selection of variables. </w:t>
      </w:r>
    </w:p>
    <w:p w14:paraId="1BC4887D" w14:textId="77777777" w:rsidR="008C2AF2" w:rsidRDefault="008C2AF2"/>
    <w:p w14:paraId="5DB4F528" w14:textId="77777777" w:rsidR="008C2AF2" w:rsidRDefault="007009F3">
      <w:pPr>
        <w:rPr>
          <w:color w:val="6AA84F"/>
        </w:rPr>
      </w:pPr>
      <w:r>
        <w:t xml:space="preserve">PCR and ridge regression are very similar in that ridge smoothly and progressively shrinks the coefficients of all principal components. PCR on the other hand does not effect coefficients with the largest variance, but discards those with smaller variance. It’s because of this smooth shrinkage that we </w:t>
      </w:r>
      <w:r>
        <w:lastRenderedPageBreak/>
        <w:t>preferred to use ridge even though the CV scores were the same. Furthermore, PCR performed significantly worse than ridge in the validation set. This could be due to PCR discarding predictors with low variance that are actually important to predicting home prices.</w:t>
      </w:r>
    </w:p>
    <w:p w14:paraId="022DDFE5" w14:textId="77777777" w:rsidR="008C2AF2" w:rsidRDefault="007009F3">
      <w:pPr>
        <w:pStyle w:val="Heading2"/>
      </w:pPr>
      <w:bookmarkStart w:id="25" w:name="_o8du2jqgskes" w:colFirst="0" w:colLast="0"/>
      <w:bookmarkEnd w:id="25"/>
      <w:r>
        <w:t>Lasso</w:t>
      </w:r>
    </w:p>
    <w:p w14:paraId="34F2F7EF" w14:textId="77777777" w:rsidR="008C2AF2" w:rsidRDefault="007009F3">
      <w:r>
        <w:t>Similar to the ridge regression model, the lasso approach applies a penalty term for complexity when training the model, which reduces overfitting. As discussed with the elastic net, a lasso regression is able to shrink regression parameters to ‘0’ using the ℓ</w:t>
      </w:r>
      <w:r>
        <w:rPr>
          <w:vertAlign w:val="subscript"/>
        </w:rPr>
        <w:t xml:space="preserve">1 </w:t>
      </w:r>
      <w:r>
        <w:t>regularization, performing variable selection as such. The lasso method applied to our initial set of 51 predictors selects 30 to be used in the model and shrinks the coefficients to about 58% of OLS. Though the validation score for the lasso model is slightly lower and the shrinkage is higher than the elastic net method, we opt for elastic net since it also incorporates the ℓ</w:t>
      </w:r>
      <w:r>
        <w:rPr>
          <w:vertAlign w:val="subscript"/>
        </w:rPr>
        <w:t xml:space="preserve">2 </w:t>
      </w:r>
      <w:r>
        <w:t>regularization and thus also adjusts for collinearity between predictors. Although not selected as the favoured model, the lasso approach selects a similar set of predictors as forward selection. These are primarily measures of overall house size and quality, reinforcing the importance of these predictors.</w:t>
      </w:r>
    </w:p>
    <w:p w14:paraId="681E57F4" w14:textId="77777777" w:rsidR="008C2AF2" w:rsidRDefault="007009F3">
      <w:pPr>
        <w:pStyle w:val="Heading1"/>
        <w:rPr>
          <w:color w:val="0000FF"/>
        </w:rPr>
      </w:pPr>
      <w:bookmarkStart w:id="26" w:name="_rxgjrzyy2jlf" w:colFirst="0" w:colLast="0"/>
      <w:bookmarkEnd w:id="26"/>
      <w:r>
        <w:t>Limitations</w:t>
      </w:r>
    </w:p>
    <w:p w14:paraId="6F210B19" w14:textId="77777777" w:rsidR="008C2AF2" w:rsidRDefault="008C2AF2">
      <w:pPr>
        <w:rPr>
          <w:color w:val="0000FF"/>
        </w:rPr>
      </w:pPr>
    </w:p>
    <w:p w14:paraId="61B3A7A7" w14:textId="77777777" w:rsidR="008C2AF2" w:rsidRDefault="007009F3">
      <w:r>
        <w:t>Despite a sufficiently large sample size, this analysis has been conducted based on highly restricted training set. Observations within the sample are house sales that span 5 years, 2006 - 2010. At the time of analysis, observations of 7 - 11 years old.</w:t>
      </w:r>
    </w:p>
    <w:p w14:paraId="4433AF53" w14:textId="77777777" w:rsidR="008C2AF2" w:rsidRDefault="008C2AF2"/>
    <w:p w14:paraId="0DD9CE16" w14:textId="77777777" w:rsidR="008C2AF2" w:rsidRDefault="007009F3">
      <w:r>
        <w:t>Outdated training data may raise concerns with validity in application of predictive models to future house sales. It is highly conceivable that consumer preferences may have changed over time, and given characteristics of property that were previously associated with higher value sales may not increase price going forward. Similarly, new preferences may have come to light since the original observations were taken which are more significant now than in the past. Examples of this may be energy efficiency, which is becoming increasingly important both economically and socio-environmentally. The city government may be less able to accurately predict house prices using a model trained on outdated information.</w:t>
      </w:r>
    </w:p>
    <w:p w14:paraId="77C3C7AE" w14:textId="77777777" w:rsidR="008C2AF2" w:rsidRDefault="008C2AF2"/>
    <w:p w14:paraId="2CD04610" w14:textId="77777777" w:rsidR="008C2AF2" w:rsidRDefault="007009F3">
      <w:r>
        <w:t xml:space="preserve">Moreover, a limited dataset ranging only 5 years may not span a great enough period to observe any cyclical trends or variation based on time. Economic boom and bust cycles can span decades; such variation is not captured by this data set. Housing bubbles, or increased demand during times of prosperity may inflate house prices far above their value during times of recession, limiting the effectiveness of extrapolating the proposed predictive model outside dates </w:t>
      </w:r>
      <w:r w:rsidR="00EA25F0">
        <w:t>covered. It</w:t>
      </w:r>
      <w:r>
        <w:t xml:space="preserve"> is noted that the 2006 - 2010 range covers the global credit crisis in 2007, before which housing demand was high due to the ease of acquiring mortgages. The crisis was primarily triggered by defaulting subprime loans, which over subsequent years drastically changed the methods for which financial lenders assessed eligibility for mortgages. As such, this study argues that a post 2010 data set would provide consistent and far more representative view of today’s housing market.</w:t>
      </w:r>
    </w:p>
    <w:p w14:paraId="4D1CA45C" w14:textId="77777777" w:rsidR="008C2AF2" w:rsidRDefault="008C2AF2"/>
    <w:p w14:paraId="5EDA4160" w14:textId="77777777" w:rsidR="008C2AF2" w:rsidRDefault="007009F3">
      <w:r>
        <w:t xml:space="preserve">The training data containing 804 observations is strictly limited to Ames, Iowa, USA; and the validity of any predictive model created based on this to make predictions in other locations should be considered. The city government is not advised to extrapolate this model to other locations, as the conditions of the area affecting house price may not be similar. For example, weather, or local culture. However, for ease of data collection, it is not possible to sample multiple every towns; it is therefore suggested that predictive models be used in comparatively similar locations, most notably in terms of urbanisation, and </w:t>
      </w:r>
      <w:r>
        <w:lastRenderedPageBreak/>
        <w:t>demographic. In practise, this might apply to american towns of similar size, rather than large cities in other countries, such as Singapore, or rural settlements in remote locations, such as Alaska. Similarly, this dataset appears to apply specifically to domestic dwellings, and so it would not be advised to apply such a model to commercial properties or land.</w:t>
      </w:r>
    </w:p>
    <w:p w14:paraId="760AE58D" w14:textId="77777777" w:rsidR="008C2AF2" w:rsidRDefault="008C2AF2"/>
    <w:p w14:paraId="1B153EB9" w14:textId="77777777" w:rsidR="008C2AF2" w:rsidRDefault="007009F3">
      <w:r>
        <w:t>Although the training set captures many characteristics of a given property, it would be challenging to fully understand all areas that are considered by prospective buyers. As a result, it is highly likely that some significant variables are not recorded by the sample, as so cannot be considered as a predictor. Key examples might be: proximity to high performing schools (not captured by neighbourhood), transport links, or energy efficiency. Qualitative analysis before sampling quantitatively may provide additional insight to the areas of greatest importance to prospective buyers.</w:t>
      </w:r>
    </w:p>
    <w:p w14:paraId="1913F349" w14:textId="77777777" w:rsidR="008C2AF2" w:rsidRDefault="008C2AF2"/>
    <w:p w14:paraId="2D68F437" w14:textId="77777777" w:rsidR="008C2AF2" w:rsidRDefault="007009F3">
      <w:r>
        <w:t>The reliability of the training data must also be considered when assessing the limitations of any models. The sample collected has many technical measurements, such as total sqft. Such measurements are potentially hard to accurately take, and systematic errors is data collection will have adverse effects on trained models.</w:t>
      </w:r>
    </w:p>
    <w:p w14:paraId="2E6D9A67" w14:textId="77777777" w:rsidR="008C2AF2" w:rsidRDefault="008C2AF2"/>
    <w:p w14:paraId="3DC932A4" w14:textId="77777777" w:rsidR="008C2AF2" w:rsidRDefault="007009F3">
      <w:r>
        <w:t xml:space="preserve">As mentioned before, the models used and our methodology do not treat dummy variables and interaction terms in the usual manner. Because of selecting a subset of predictors based on correlation with the response as well as using forward selection, each variable in a sense is treated independently, even the dummy variables and interaction terms. This is a limitation in that is reduces the general interpretability of the model, however, we allow this for our purposes of prediction and reducing the </w:t>
      </w:r>
      <w:r w:rsidR="00EA25F0">
        <w:t>number</w:t>
      </w:r>
      <w:r>
        <w:t xml:space="preserve"> of variables used in the model. </w:t>
      </w:r>
    </w:p>
    <w:p w14:paraId="6AA89385" w14:textId="77777777" w:rsidR="008C2AF2" w:rsidRDefault="007009F3">
      <w:pPr>
        <w:pStyle w:val="Heading1"/>
      </w:pPr>
      <w:bookmarkStart w:id="27" w:name="_e78gkoudbp0n" w:colFirst="0" w:colLast="0"/>
      <w:bookmarkEnd w:id="27"/>
      <w:r>
        <w:t>Business Implications</w:t>
      </w:r>
    </w:p>
    <w:p w14:paraId="60303C44" w14:textId="77777777" w:rsidR="008C2AF2" w:rsidRDefault="007009F3">
      <w:r>
        <w:t>The use of predictive models to provide insight to the expected outcome of an unknown can be of great value to businesses as well as the city government. However, it is highly unlikely that point predictions, i.e. a specific figure, are going to be correct. Confidence intervals of predictions, or even probability density of predictions can provide additional information toward the uncertainty of a given expected value. This is because there is lower variation of a given prediction when the query point is closer to the centre of the training set. These more advanced uses of predictive models may provide additional benefit to users.</w:t>
      </w:r>
    </w:p>
    <w:p w14:paraId="3584EC92" w14:textId="77777777" w:rsidR="008C2AF2" w:rsidRDefault="008C2AF2"/>
    <w:p w14:paraId="47747E25" w14:textId="77777777" w:rsidR="008C2AF2" w:rsidRDefault="007009F3">
      <w:r>
        <w:t>It may be within the public interest to allow city governments to have a better understanding of property value, should it lead to fairer taxes. However, many individuals may not wish to share the information required in order to generate predictions.</w:t>
      </w:r>
    </w:p>
    <w:p w14:paraId="5B183ADD" w14:textId="77777777" w:rsidR="008C2AF2" w:rsidRDefault="008C2AF2"/>
    <w:p w14:paraId="4B971FEE" w14:textId="77777777" w:rsidR="008C2AF2" w:rsidRDefault="007009F3">
      <w:r>
        <w:t>A predictive model for estimating sale price of a property is likely to have a few alternative commercial uses:</w:t>
      </w:r>
    </w:p>
    <w:p w14:paraId="7FB0B9A9" w14:textId="77777777" w:rsidR="008C2AF2" w:rsidRDefault="007009F3">
      <w:pPr>
        <w:numPr>
          <w:ilvl w:val="0"/>
          <w:numId w:val="1"/>
        </w:numPr>
        <w:contextualSpacing/>
      </w:pPr>
      <w:r>
        <w:t>The first will help to identify where a given property is undervalued (or overvalued) by the market, recognising the opportunity to buy for the less than the true value, wait for the market to adjust, and then sell back at a profit. Economists however, may argue that market forces of supply and demand are greater at accurately valuing property at that given time. Suggesting that any model that disagrees is likely to contain errors or inaccuracies.</w:t>
      </w:r>
    </w:p>
    <w:p w14:paraId="39CF7E2F" w14:textId="77777777" w:rsidR="008C2AF2" w:rsidRDefault="007009F3">
      <w:pPr>
        <w:numPr>
          <w:ilvl w:val="0"/>
          <w:numId w:val="1"/>
        </w:numPr>
        <w:contextualSpacing/>
      </w:pPr>
      <w:r>
        <w:t>The second may be to help to financial lenders to accurately assess the value of the property, so that it may be used as collateral against a loan. Models may be applicable, however managerial analysis for local experts may provide additional insight. Moreover, mortgages are commonly taken out to purchase the property they are collateralised against. In these cases, the Naive-1 estimate of house price (i.e. what it just sold for) is likely to be accurate.</w:t>
      </w:r>
    </w:p>
    <w:p w14:paraId="6828993A" w14:textId="77777777" w:rsidR="008C2AF2" w:rsidRDefault="007009F3">
      <w:pPr>
        <w:numPr>
          <w:ilvl w:val="0"/>
          <w:numId w:val="1"/>
        </w:numPr>
        <w:contextualSpacing/>
      </w:pPr>
      <w:r>
        <w:lastRenderedPageBreak/>
        <w:t>To understand if the value of a property can be increased by making changes that cost less than the expected increase. Such use may not be recommended, models were trained based on observation data, rather than by actively changing variables in A/B testing.</w:t>
      </w:r>
    </w:p>
    <w:p w14:paraId="71037264" w14:textId="52C12C43" w:rsidR="008C2AF2" w:rsidRDefault="007009F3">
      <w:pPr>
        <w:pStyle w:val="Heading1"/>
      </w:pPr>
      <w:bookmarkStart w:id="28" w:name="_kfnitfphx9as" w:colFirst="0" w:colLast="0"/>
      <w:bookmarkStart w:id="29" w:name="_4f7iuje29olb" w:colFirst="0" w:colLast="0"/>
      <w:bookmarkStart w:id="30" w:name="_oj7rr8fc5hjf" w:colFirst="0" w:colLast="0"/>
      <w:bookmarkEnd w:id="28"/>
      <w:bookmarkEnd w:id="29"/>
      <w:bookmarkEnd w:id="30"/>
      <w:r>
        <w:t>Final Remarks</w:t>
      </w:r>
    </w:p>
    <w:p w14:paraId="2C485287" w14:textId="77777777" w:rsidR="008C2AF2" w:rsidRDefault="007009F3">
      <w:r>
        <w:t>The most appropriate model to solve the business case in question is the ridge regression. Its power to shrink coefficients to reduce overfitting is key, as well as limiting the influence of collinear predictors. The details of the model suggest that the key influencing factors of house price centre around the size and quality. Higher quality, larger properties are worth more, as fit with expectation. The model suggests that the presence of specific characteristics only present in certain properties are less associated, such as a masonry veneer, or pool.</w:t>
      </w:r>
    </w:p>
    <w:p w14:paraId="6D92C39B" w14:textId="77777777" w:rsidR="008C2AF2" w:rsidRDefault="008C2AF2"/>
    <w:p w14:paraId="326704D9" w14:textId="77777777" w:rsidR="008C2AF2" w:rsidRDefault="007009F3">
      <w:r>
        <w:t>This analysis, however, has many limitations. Sampling methods used to collect training data allow for specificity appropriate to the city government, however this reduces the validity and applicability for other users. The city government should be aware of extrapolating this model outside the given geographical and date range seen in the sample, as trends may be isolated in time or location.</w:t>
      </w:r>
      <w:r>
        <w:tab/>
      </w:r>
      <w:r>
        <w:tab/>
      </w:r>
      <w:r>
        <w:tab/>
      </w:r>
      <w:r>
        <w:tab/>
      </w:r>
    </w:p>
    <w:p w14:paraId="53F5DBF3" w14:textId="77777777" w:rsidR="008C2AF2" w:rsidRDefault="007009F3">
      <w:pPr>
        <w:pStyle w:val="Heading1"/>
      </w:pPr>
      <w:bookmarkStart w:id="31" w:name="_ju4yyhpe0vwt" w:colFirst="0" w:colLast="0"/>
      <w:bookmarkEnd w:id="31"/>
      <w:r>
        <w:t>References</w:t>
      </w:r>
    </w:p>
    <w:p w14:paraId="1A03CCAD" w14:textId="77777777" w:rsidR="008C2AF2" w:rsidRDefault="007009F3">
      <w:r>
        <w:t xml:space="preserve">Allison, P. D., 2001. </w:t>
      </w:r>
      <w:r>
        <w:rPr>
          <w:i/>
        </w:rPr>
        <w:t xml:space="preserve">Missing data - Quantiative applications in the social sciences. </w:t>
      </w:r>
      <w:r>
        <w:t>Thousand Oaks, CA: Sage.</w:t>
      </w:r>
    </w:p>
    <w:p w14:paraId="1ECFC2B2" w14:textId="77777777" w:rsidR="008C2AF2" w:rsidRDefault="008C2AF2"/>
    <w:p w14:paraId="236CE2D5" w14:textId="77777777" w:rsidR="008C2AF2" w:rsidRDefault="007009F3">
      <w:r>
        <w:t xml:space="preserve">Howell, D. C. (1998). </w:t>
      </w:r>
      <w:r>
        <w:rPr>
          <w:i/>
        </w:rPr>
        <w:t>Statistical methods in human sciences.</w:t>
      </w:r>
      <w:r>
        <w:t xml:space="preserve"> New York: Wadsworth </w:t>
      </w:r>
    </w:p>
    <w:p w14:paraId="2346D9C0" w14:textId="77777777" w:rsidR="008C2AF2" w:rsidRDefault="008C2AF2"/>
    <w:p w14:paraId="701C6274" w14:textId="77777777" w:rsidR="008C2AF2" w:rsidRDefault="007009F3">
      <w:r>
        <w:t xml:space="preserve">Sauro, J., 2015. </w:t>
      </w:r>
      <w:r>
        <w:rPr>
          <w:i/>
        </w:rPr>
        <w:t xml:space="preserve">Measuring U - 7 Ways to Handle Missing Data. </w:t>
      </w:r>
      <w:r>
        <w:t xml:space="preserve">[Online] Available at: http://www.measuringu.com/blog/handle-missing-data.php [Accessed 21 September 2017]. </w:t>
      </w:r>
    </w:p>
    <w:p w14:paraId="0BF9F5D4" w14:textId="77777777" w:rsidR="008C2AF2" w:rsidRDefault="007009F3">
      <w:r>
        <w:tab/>
      </w:r>
      <w:r>
        <w:tab/>
      </w:r>
      <w:r>
        <w:tab/>
      </w:r>
      <w:r>
        <w:tab/>
      </w:r>
      <w:r>
        <w:tab/>
      </w:r>
      <w:r>
        <w:tab/>
      </w:r>
      <w:r>
        <w:tab/>
      </w:r>
    </w:p>
    <w:p w14:paraId="0F5878E5" w14:textId="77777777" w:rsidR="008C2AF2" w:rsidRDefault="007009F3">
      <w:r>
        <w:tab/>
      </w:r>
      <w:r>
        <w:tab/>
      </w:r>
    </w:p>
    <w:p w14:paraId="5022A97B" w14:textId="77777777" w:rsidR="008C2AF2" w:rsidRDefault="008C2AF2">
      <w:pPr>
        <w:pStyle w:val="Heading1"/>
      </w:pPr>
      <w:bookmarkStart w:id="32" w:name="_95fdlzu94kpb" w:colFirst="0" w:colLast="0"/>
      <w:bookmarkEnd w:id="32"/>
    </w:p>
    <w:p w14:paraId="5CCCA7AD" w14:textId="77777777" w:rsidR="008C2AF2" w:rsidRDefault="007009F3">
      <w:pPr>
        <w:pStyle w:val="Heading1"/>
      </w:pPr>
      <w:bookmarkStart w:id="33" w:name="_cw9378cn3y3z" w:colFirst="0" w:colLast="0"/>
      <w:bookmarkEnd w:id="33"/>
      <w:r>
        <w:br w:type="page"/>
      </w:r>
    </w:p>
    <w:p w14:paraId="32498971" w14:textId="77777777" w:rsidR="008C2AF2" w:rsidRDefault="007009F3">
      <w:pPr>
        <w:pStyle w:val="Heading1"/>
      </w:pPr>
      <w:bookmarkStart w:id="34" w:name="_ochrshr0and6" w:colFirst="0" w:colLast="0"/>
      <w:bookmarkEnd w:id="34"/>
      <w:r>
        <w:lastRenderedPageBreak/>
        <w:t>Appendix</w:t>
      </w:r>
    </w:p>
    <w:p w14:paraId="4A2A759D" w14:textId="77777777" w:rsidR="003F4FF9" w:rsidRPr="00886DC5" w:rsidRDefault="003F4FF9" w:rsidP="003F4FF9">
      <w:pPr>
        <w:rPr>
          <w:b/>
          <w:sz w:val="28"/>
        </w:rPr>
      </w:pPr>
      <w:bookmarkStart w:id="35" w:name="_Hlk493837517"/>
      <w:bookmarkEnd w:id="35"/>
      <w:r w:rsidRPr="00886DC5">
        <w:rPr>
          <w:b/>
          <w:sz w:val="28"/>
        </w:rPr>
        <w:t>Tables</w:t>
      </w:r>
    </w:p>
    <w:p w14:paraId="59EEDF66" w14:textId="77777777" w:rsidR="003F4FF9" w:rsidRPr="00130892" w:rsidRDefault="003F4FF9" w:rsidP="003F4FF9">
      <w:r w:rsidRPr="00130892">
        <w:t>Table 1. The number of missing value for each kind of variables</w:t>
      </w:r>
    </w:p>
    <w:tbl>
      <w:tblPr>
        <w:tblStyle w:val="TableGrid"/>
        <w:tblW w:w="0" w:type="auto"/>
        <w:tblInd w:w="445" w:type="dxa"/>
        <w:tblLook w:val="04A0" w:firstRow="1" w:lastRow="0" w:firstColumn="1" w:lastColumn="0" w:noHBand="0" w:noVBand="1"/>
      </w:tblPr>
      <w:tblGrid>
        <w:gridCol w:w="2811"/>
        <w:gridCol w:w="3260"/>
      </w:tblGrid>
      <w:tr w:rsidR="003F4FF9" w:rsidRPr="00130892" w14:paraId="7E329F5A" w14:textId="77777777" w:rsidTr="008A6E32">
        <w:tc>
          <w:tcPr>
            <w:tcW w:w="6071" w:type="dxa"/>
            <w:gridSpan w:val="2"/>
          </w:tcPr>
          <w:p w14:paraId="3BFD4451" w14:textId="77777777" w:rsidR="003F4FF9" w:rsidRPr="00130892" w:rsidRDefault="003F4FF9" w:rsidP="008A6E32">
            <w:pPr>
              <w:jc w:val="center"/>
              <w:rPr>
                <w:rFonts w:ascii="Arial" w:hAnsi="Arial" w:cs="Arial"/>
              </w:rPr>
            </w:pPr>
            <w:r w:rsidRPr="00130892">
              <w:rPr>
                <w:rFonts w:ascii="Arial" w:hAnsi="Arial" w:cs="Arial"/>
              </w:rPr>
              <w:t xml:space="preserve"> The number of missing values for each kind of variables</w:t>
            </w:r>
          </w:p>
        </w:tc>
      </w:tr>
      <w:tr w:rsidR="003F4FF9" w:rsidRPr="00130892" w14:paraId="7A801378" w14:textId="77777777" w:rsidTr="008A6E32">
        <w:tc>
          <w:tcPr>
            <w:tcW w:w="6071" w:type="dxa"/>
            <w:gridSpan w:val="2"/>
          </w:tcPr>
          <w:p w14:paraId="77184E48" w14:textId="77777777" w:rsidR="003F4FF9" w:rsidRPr="00130892" w:rsidRDefault="003F4FF9" w:rsidP="008A6E32">
            <w:pPr>
              <w:jc w:val="center"/>
              <w:rPr>
                <w:rFonts w:ascii="Arial" w:hAnsi="Arial" w:cs="Arial"/>
              </w:rPr>
            </w:pPr>
            <w:r w:rsidRPr="00130892">
              <w:rPr>
                <w:rFonts w:ascii="Arial" w:hAnsi="Arial" w:cs="Arial"/>
              </w:rPr>
              <w:t>Continuous Variables</w:t>
            </w:r>
          </w:p>
        </w:tc>
      </w:tr>
      <w:tr w:rsidR="003F4FF9" w:rsidRPr="00130892" w14:paraId="06CD2449" w14:textId="77777777" w:rsidTr="008A6E32">
        <w:tc>
          <w:tcPr>
            <w:tcW w:w="2811" w:type="dxa"/>
          </w:tcPr>
          <w:p w14:paraId="1E77D16A" w14:textId="77777777" w:rsidR="003F4FF9" w:rsidRPr="00130892" w:rsidRDefault="003F4FF9" w:rsidP="008A6E32">
            <w:pPr>
              <w:rPr>
                <w:rFonts w:ascii="Arial" w:hAnsi="Arial" w:cs="Arial"/>
              </w:rPr>
            </w:pPr>
            <w:bookmarkStart w:id="36" w:name="_Hlk493414192"/>
            <w:r w:rsidRPr="00130892">
              <w:rPr>
                <w:rFonts w:ascii="Arial" w:hAnsi="Arial" w:cs="Arial"/>
              </w:rPr>
              <w:t>LotFrontage</w:t>
            </w:r>
            <w:bookmarkEnd w:id="36"/>
          </w:p>
        </w:tc>
        <w:tc>
          <w:tcPr>
            <w:tcW w:w="3260" w:type="dxa"/>
          </w:tcPr>
          <w:p w14:paraId="75A99BDB" w14:textId="77777777" w:rsidR="003F4FF9" w:rsidRPr="00130892" w:rsidRDefault="003F4FF9" w:rsidP="008A6E32">
            <w:pPr>
              <w:rPr>
                <w:rFonts w:ascii="Arial" w:hAnsi="Arial" w:cs="Arial"/>
              </w:rPr>
            </w:pPr>
            <w:r w:rsidRPr="00130892">
              <w:rPr>
                <w:rFonts w:ascii="Arial" w:hAnsi="Arial" w:cs="Arial"/>
              </w:rPr>
              <w:t>157</w:t>
            </w:r>
          </w:p>
        </w:tc>
      </w:tr>
      <w:tr w:rsidR="003F4FF9" w:rsidRPr="00130892" w14:paraId="560FC4B8" w14:textId="77777777" w:rsidTr="008A6E32">
        <w:tc>
          <w:tcPr>
            <w:tcW w:w="2811" w:type="dxa"/>
          </w:tcPr>
          <w:p w14:paraId="06F5C496" w14:textId="77777777" w:rsidR="003F4FF9" w:rsidRPr="00130892" w:rsidRDefault="003F4FF9" w:rsidP="008A6E32">
            <w:pPr>
              <w:rPr>
                <w:rFonts w:ascii="Arial" w:hAnsi="Arial" w:cs="Arial"/>
              </w:rPr>
            </w:pPr>
            <w:r w:rsidRPr="00130892">
              <w:rPr>
                <w:rFonts w:ascii="Arial" w:hAnsi="Arial" w:cs="Arial"/>
              </w:rPr>
              <w:t>MasVnrArea</w:t>
            </w:r>
          </w:p>
        </w:tc>
        <w:tc>
          <w:tcPr>
            <w:tcW w:w="3260" w:type="dxa"/>
          </w:tcPr>
          <w:p w14:paraId="1D836D96" w14:textId="77777777" w:rsidR="003F4FF9" w:rsidRPr="00130892" w:rsidRDefault="003F4FF9" w:rsidP="008A6E32">
            <w:pPr>
              <w:rPr>
                <w:rFonts w:ascii="Arial" w:hAnsi="Arial" w:cs="Arial"/>
              </w:rPr>
            </w:pPr>
            <w:r w:rsidRPr="00130892">
              <w:rPr>
                <w:rFonts w:ascii="Arial" w:hAnsi="Arial" w:cs="Arial"/>
              </w:rPr>
              <w:t>4</w:t>
            </w:r>
          </w:p>
        </w:tc>
      </w:tr>
      <w:tr w:rsidR="003F4FF9" w:rsidRPr="00130892" w14:paraId="6CE474DF" w14:textId="77777777" w:rsidTr="008A6E32">
        <w:tc>
          <w:tcPr>
            <w:tcW w:w="6071" w:type="dxa"/>
            <w:gridSpan w:val="2"/>
          </w:tcPr>
          <w:p w14:paraId="35FAADA5" w14:textId="77777777" w:rsidR="003F4FF9" w:rsidRPr="00130892" w:rsidRDefault="00886DC5" w:rsidP="008A6E32">
            <w:pPr>
              <w:jc w:val="center"/>
              <w:rPr>
                <w:rFonts w:ascii="Arial" w:hAnsi="Arial" w:cs="Arial"/>
              </w:rPr>
            </w:pPr>
            <w:r>
              <w:rPr>
                <w:rFonts w:ascii="Arial" w:hAnsi="Arial" w:cs="Arial"/>
              </w:rPr>
              <w:t>Discrete Vari</w:t>
            </w:r>
            <w:r w:rsidR="003F4FF9" w:rsidRPr="00130892">
              <w:rPr>
                <w:rFonts w:ascii="Arial" w:hAnsi="Arial" w:cs="Arial"/>
              </w:rPr>
              <w:t>a</w:t>
            </w:r>
            <w:r>
              <w:rPr>
                <w:rFonts w:ascii="Arial" w:hAnsi="Arial" w:cs="Arial"/>
              </w:rPr>
              <w:t>b</w:t>
            </w:r>
            <w:r w:rsidR="003F4FF9" w:rsidRPr="00130892">
              <w:rPr>
                <w:rFonts w:ascii="Arial" w:hAnsi="Arial" w:cs="Arial"/>
              </w:rPr>
              <w:t>les</w:t>
            </w:r>
          </w:p>
        </w:tc>
      </w:tr>
      <w:tr w:rsidR="003F4FF9" w:rsidRPr="00130892" w14:paraId="58AF3125" w14:textId="77777777" w:rsidTr="008A6E32">
        <w:tc>
          <w:tcPr>
            <w:tcW w:w="2811" w:type="dxa"/>
          </w:tcPr>
          <w:p w14:paraId="1364785D" w14:textId="77777777" w:rsidR="003F4FF9" w:rsidRPr="00130892" w:rsidRDefault="003F4FF9" w:rsidP="008A6E32">
            <w:pPr>
              <w:rPr>
                <w:rFonts w:ascii="Arial" w:hAnsi="Arial" w:cs="Arial"/>
              </w:rPr>
            </w:pPr>
            <w:r w:rsidRPr="00130892">
              <w:rPr>
                <w:rFonts w:ascii="Arial" w:hAnsi="Arial" w:cs="Arial"/>
              </w:rPr>
              <w:t>GarageYrBlt</w:t>
            </w:r>
          </w:p>
        </w:tc>
        <w:tc>
          <w:tcPr>
            <w:tcW w:w="3260" w:type="dxa"/>
          </w:tcPr>
          <w:p w14:paraId="106A4A40"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36646477" w14:textId="77777777" w:rsidTr="008A6E32">
        <w:tc>
          <w:tcPr>
            <w:tcW w:w="6071" w:type="dxa"/>
            <w:gridSpan w:val="2"/>
          </w:tcPr>
          <w:p w14:paraId="53FD459C" w14:textId="77777777" w:rsidR="003F4FF9" w:rsidRPr="00130892" w:rsidRDefault="003F4FF9" w:rsidP="008A6E32">
            <w:pPr>
              <w:jc w:val="center"/>
              <w:rPr>
                <w:rFonts w:ascii="Arial" w:hAnsi="Arial" w:cs="Arial"/>
              </w:rPr>
            </w:pPr>
            <w:r w:rsidRPr="00130892">
              <w:rPr>
                <w:rFonts w:ascii="Arial" w:hAnsi="Arial" w:cs="Arial"/>
              </w:rPr>
              <w:t>Ordinal Variables</w:t>
            </w:r>
          </w:p>
        </w:tc>
      </w:tr>
      <w:tr w:rsidR="003F4FF9" w:rsidRPr="00130892" w14:paraId="6C5E60AD" w14:textId="77777777" w:rsidTr="008A6E32">
        <w:tc>
          <w:tcPr>
            <w:tcW w:w="2811" w:type="dxa"/>
          </w:tcPr>
          <w:p w14:paraId="446EE732" w14:textId="77777777" w:rsidR="003F4FF9" w:rsidRPr="00130892" w:rsidRDefault="003F4FF9" w:rsidP="008A6E32">
            <w:pPr>
              <w:rPr>
                <w:rFonts w:ascii="Arial" w:hAnsi="Arial" w:cs="Arial"/>
              </w:rPr>
            </w:pPr>
            <w:r w:rsidRPr="00130892">
              <w:rPr>
                <w:rFonts w:ascii="Arial" w:hAnsi="Arial" w:cs="Arial"/>
              </w:rPr>
              <w:t>BsmtQual</w:t>
            </w:r>
          </w:p>
        </w:tc>
        <w:tc>
          <w:tcPr>
            <w:tcW w:w="3260" w:type="dxa"/>
          </w:tcPr>
          <w:p w14:paraId="6DA84B51"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204F1550" w14:textId="77777777" w:rsidTr="008A6E32">
        <w:tc>
          <w:tcPr>
            <w:tcW w:w="2811" w:type="dxa"/>
          </w:tcPr>
          <w:p w14:paraId="7BAFCF98" w14:textId="77777777" w:rsidR="003F4FF9" w:rsidRPr="00130892" w:rsidRDefault="003F4FF9" w:rsidP="008A6E32">
            <w:pPr>
              <w:rPr>
                <w:rFonts w:ascii="Arial" w:hAnsi="Arial" w:cs="Arial"/>
              </w:rPr>
            </w:pPr>
            <w:r w:rsidRPr="00130892">
              <w:rPr>
                <w:rFonts w:ascii="Arial" w:eastAsia="Times New Roman" w:hAnsi="Arial" w:cs="Arial"/>
              </w:rPr>
              <w:t xml:space="preserve">BsmtCond  </w:t>
            </w:r>
          </w:p>
        </w:tc>
        <w:tc>
          <w:tcPr>
            <w:tcW w:w="3260" w:type="dxa"/>
          </w:tcPr>
          <w:p w14:paraId="22BBF913"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4D0A606E" w14:textId="77777777" w:rsidTr="008A6E32">
        <w:tc>
          <w:tcPr>
            <w:tcW w:w="2811" w:type="dxa"/>
          </w:tcPr>
          <w:p w14:paraId="14F15583" w14:textId="77777777" w:rsidR="003F4FF9" w:rsidRPr="00130892" w:rsidRDefault="003F4FF9" w:rsidP="008A6E32">
            <w:pPr>
              <w:rPr>
                <w:rFonts w:ascii="Arial" w:hAnsi="Arial" w:cs="Arial"/>
              </w:rPr>
            </w:pPr>
            <w:r w:rsidRPr="00130892">
              <w:rPr>
                <w:rFonts w:ascii="Arial" w:eastAsia="Times New Roman" w:hAnsi="Arial" w:cs="Arial"/>
              </w:rPr>
              <w:t xml:space="preserve">BsmtExposure    </w:t>
            </w:r>
          </w:p>
        </w:tc>
        <w:tc>
          <w:tcPr>
            <w:tcW w:w="3260" w:type="dxa"/>
          </w:tcPr>
          <w:p w14:paraId="096A45F4" w14:textId="77777777" w:rsidR="003F4FF9" w:rsidRPr="00130892" w:rsidRDefault="003F4FF9" w:rsidP="008A6E32">
            <w:pPr>
              <w:rPr>
                <w:rFonts w:ascii="Arial" w:hAnsi="Arial" w:cs="Arial"/>
              </w:rPr>
            </w:pPr>
            <w:r w:rsidRPr="00130892">
              <w:rPr>
                <w:rFonts w:ascii="Arial" w:hAnsi="Arial" w:cs="Arial"/>
              </w:rPr>
              <w:t>22</w:t>
            </w:r>
          </w:p>
        </w:tc>
      </w:tr>
      <w:tr w:rsidR="003F4FF9" w:rsidRPr="00130892" w14:paraId="6B9DA3CD" w14:textId="77777777" w:rsidTr="008A6E32">
        <w:tc>
          <w:tcPr>
            <w:tcW w:w="2811" w:type="dxa"/>
          </w:tcPr>
          <w:p w14:paraId="22223E0B" w14:textId="77777777" w:rsidR="003F4FF9" w:rsidRPr="00130892" w:rsidRDefault="003F4FF9" w:rsidP="008A6E32">
            <w:pPr>
              <w:rPr>
                <w:rFonts w:ascii="Arial" w:hAnsi="Arial" w:cs="Arial"/>
              </w:rPr>
            </w:pPr>
            <w:r w:rsidRPr="00130892">
              <w:rPr>
                <w:rFonts w:ascii="Arial" w:eastAsia="Times New Roman" w:hAnsi="Arial" w:cs="Arial"/>
              </w:rPr>
              <w:t>BsmtFinType1</w:t>
            </w:r>
          </w:p>
        </w:tc>
        <w:tc>
          <w:tcPr>
            <w:tcW w:w="3260" w:type="dxa"/>
          </w:tcPr>
          <w:p w14:paraId="16B2FCEC"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50D6CF3D" w14:textId="77777777" w:rsidTr="008A6E32">
        <w:tc>
          <w:tcPr>
            <w:tcW w:w="2811" w:type="dxa"/>
          </w:tcPr>
          <w:p w14:paraId="19A1E6E9" w14:textId="77777777" w:rsidR="003F4FF9" w:rsidRPr="00130892" w:rsidRDefault="003F4FF9" w:rsidP="008A6E32">
            <w:pPr>
              <w:rPr>
                <w:rFonts w:ascii="Arial" w:hAnsi="Arial" w:cs="Arial"/>
              </w:rPr>
            </w:pPr>
            <w:r w:rsidRPr="00130892">
              <w:rPr>
                <w:rFonts w:ascii="Arial" w:eastAsia="Times New Roman" w:hAnsi="Arial" w:cs="Arial"/>
              </w:rPr>
              <w:t>BsmtFinType2</w:t>
            </w:r>
          </w:p>
        </w:tc>
        <w:tc>
          <w:tcPr>
            <w:tcW w:w="3260" w:type="dxa"/>
          </w:tcPr>
          <w:p w14:paraId="732440CC"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2BF1D2A2" w14:textId="77777777" w:rsidTr="008A6E32">
        <w:tc>
          <w:tcPr>
            <w:tcW w:w="2811" w:type="dxa"/>
          </w:tcPr>
          <w:p w14:paraId="5BD93E2F" w14:textId="77777777" w:rsidR="003F4FF9" w:rsidRPr="00130892" w:rsidRDefault="003F4FF9" w:rsidP="008A6E32">
            <w:pPr>
              <w:rPr>
                <w:rFonts w:ascii="Arial" w:hAnsi="Arial" w:cs="Arial"/>
              </w:rPr>
            </w:pPr>
            <w:r w:rsidRPr="00130892">
              <w:rPr>
                <w:rFonts w:ascii="Arial" w:eastAsia="Times New Roman" w:hAnsi="Arial" w:cs="Arial"/>
              </w:rPr>
              <w:t>FireplaceQu</w:t>
            </w:r>
          </w:p>
        </w:tc>
        <w:tc>
          <w:tcPr>
            <w:tcW w:w="3260" w:type="dxa"/>
          </w:tcPr>
          <w:p w14:paraId="383387E9" w14:textId="77777777" w:rsidR="003F4FF9" w:rsidRPr="00130892" w:rsidRDefault="003F4FF9" w:rsidP="008A6E32">
            <w:pPr>
              <w:rPr>
                <w:rFonts w:ascii="Arial" w:hAnsi="Arial" w:cs="Arial"/>
              </w:rPr>
            </w:pPr>
            <w:r w:rsidRPr="00130892">
              <w:rPr>
                <w:rFonts w:ascii="Arial" w:hAnsi="Arial" w:cs="Arial"/>
              </w:rPr>
              <w:t>386</w:t>
            </w:r>
          </w:p>
        </w:tc>
      </w:tr>
      <w:tr w:rsidR="003F4FF9" w:rsidRPr="00130892" w14:paraId="79B8519C" w14:textId="77777777" w:rsidTr="008A6E32">
        <w:tc>
          <w:tcPr>
            <w:tcW w:w="2811" w:type="dxa"/>
          </w:tcPr>
          <w:p w14:paraId="772A5449" w14:textId="77777777" w:rsidR="003F4FF9" w:rsidRPr="00130892" w:rsidRDefault="003F4FF9" w:rsidP="008A6E32">
            <w:pPr>
              <w:rPr>
                <w:rFonts w:ascii="Arial" w:hAnsi="Arial" w:cs="Arial"/>
              </w:rPr>
            </w:pPr>
            <w:r w:rsidRPr="00130892">
              <w:rPr>
                <w:rFonts w:ascii="Arial" w:eastAsia="Times New Roman" w:hAnsi="Arial" w:cs="Arial"/>
              </w:rPr>
              <w:t>GarageFinish</w:t>
            </w:r>
          </w:p>
        </w:tc>
        <w:tc>
          <w:tcPr>
            <w:tcW w:w="3260" w:type="dxa"/>
          </w:tcPr>
          <w:p w14:paraId="2DF060A4"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3F2AA1C9" w14:textId="77777777" w:rsidTr="008A6E32">
        <w:tc>
          <w:tcPr>
            <w:tcW w:w="2811" w:type="dxa"/>
          </w:tcPr>
          <w:p w14:paraId="2F1FCC4D" w14:textId="77777777" w:rsidR="003F4FF9" w:rsidRPr="00130892" w:rsidRDefault="003F4FF9" w:rsidP="008A6E32">
            <w:pPr>
              <w:rPr>
                <w:rFonts w:ascii="Arial" w:hAnsi="Arial" w:cs="Arial"/>
              </w:rPr>
            </w:pPr>
            <w:r w:rsidRPr="00130892">
              <w:rPr>
                <w:rFonts w:ascii="Arial" w:eastAsia="Times New Roman" w:hAnsi="Arial" w:cs="Arial"/>
              </w:rPr>
              <w:t>GarageQual</w:t>
            </w:r>
          </w:p>
        </w:tc>
        <w:tc>
          <w:tcPr>
            <w:tcW w:w="3260" w:type="dxa"/>
          </w:tcPr>
          <w:p w14:paraId="71ED7EE9"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20A912DE" w14:textId="77777777" w:rsidTr="008A6E32">
        <w:tc>
          <w:tcPr>
            <w:tcW w:w="2811" w:type="dxa"/>
          </w:tcPr>
          <w:p w14:paraId="618D80A6" w14:textId="77777777" w:rsidR="003F4FF9" w:rsidRPr="00130892" w:rsidRDefault="003F4FF9" w:rsidP="008A6E32">
            <w:pPr>
              <w:rPr>
                <w:rFonts w:ascii="Arial" w:hAnsi="Arial" w:cs="Arial"/>
              </w:rPr>
            </w:pPr>
            <w:r w:rsidRPr="00130892">
              <w:rPr>
                <w:rFonts w:ascii="Arial" w:eastAsia="Times New Roman" w:hAnsi="Arial" w:cs="Arial"/>
              </w:rPr>
              <w:t>GarageCond</w:t>
            </w:r>
          </w:p>
        </w:tc>
        <w:tc>
          <w:tcPr>
            <w:tcW w:w="3260" w:type="dxa"/>
          </w:tcPr>
          <w:p w14:paraId="0C8D37F9"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40ED4434" w14:textId="77777777" w:rsidTr="008A6E32">
        <w:tc>
          <w:tcPr>
            <w:tcW w:w="2811" w:type="dxa"/>
          </w:tcPr>
          <w:p w14:paraId="11458619" w14:textId="77777777" w:rsidR="003F4FF9" w:rsidRPr="00130892" w:rsidRDefault="003F4FF9" w:rsidP="008A6E32">
            <w:pPr>
              <w:rPr>
                <w:rFonts w:ascii="Arial" w:hAnsi="Arial" w:cs="Arial"/>
              </w:rPr>
            </w:pPr>
            <w:r w:rsidRPr="00130892">
              <w:rPr>
                <w:rFonts w:ascii="Arial" w:eastAsia="Times New Roman" w:hAnsi="Arial" w:cs="Arial"/>
              </w:rPr>
              <w:t xml:space="preserve">PoolQC  </w:t>
            </w:r>
          </w:p>
        </w:tc>
        <w:tc>
          <w:tcPr>
            <w:tcW w:w="3260" w:type="dxa"/>
          </w:tcPr>
          <w:p w14:paraId="33363072" w14:textId="77777777" w:rsidR="003F4FF9" w:rsidRPr="00130892" w:rsidRDefault="003F4FF9" w:rsidP="008A6E32">
            <w:pPr>
              <w:rPr>
                <w:rFonts w:ascii="Arial" w:hAnsi="Arial" w:cs="Arial"/>
              </w:rPr>
            </w:pPr>
            <w:r w:rsidRPr="00130892">
              <w:rPr>
                <w:rFonts w:ascii="Arial" w:hAnsi="Arial" w:cs="Arial"/>
              </w:rPr>
              <w:t>801</w:t>
            </w:r>
          </w:p>
        </w:tc>
      </w:tr>
      <w:tr w:rsidR="003F4FF9" w:rsidRPr="00130892" w14:paraId="7530C6AB" w14:textId="77777777" w:rsidTr="008A6E32">
        <w:tc>
          <w:tcPr>
            <w:tcW w:w="2811" w:type="dxa"/>
          </w:tcPr>
          <w:p w14:paraId="695E60F8" w14:textId="77777777" w:rsidR="003F4FF9" w:rsidRPr="00130892" w:rsidRDefault="003F4FF9" w:rsidP="008A6E32">
            <w:pPr>
              <w:rPr>
                <w:rFonts w:ascii="Arial" w:hAnsi="Arial" w:cs="Arial"/>
              </w:rPr>
            </w:pPr>
            <w:r w:rsidRPr="00130892">
              <w:rPr>
                <w:rFonts w:ascii="Arial" w:eastAsia="Times New Roman" w:hAnsi="Arial" w:cs="Arial"/>
              </w:rPr>
              <w:t>Fence</w:t>
            </w:r>
          </w:p>
        </w:tc>
        <w:tc>
          <w:tcPr>
            <w:tcW w:w="3260" w:type="dxa"/>
          </w:tcPr>
          <w:p w14:paraId="64BB0161" w14:textId="77777777" w:rsidR="003F4FF9" w:rsidRPr="00130892" w:rsidRDefault="003F4FF9" w:rsidP="008A6E32">
            <w:pPr>
              <w:rPr>
                <w:rFonts w:ascii="Arial" w:hAnsi="Arial" w:cs="Arial"/>
              </w:rPr>
            </w:pPr>
            <w:r w:rsidRPr="00130892">
              <w:rPr>
                <w:rFonts w:ascii="Arial" w:hAnsi="Arial" w:cs="Arial"/>
              </w:rPr>
              <w:t>644</w:t>
            </w:r>
          </w:p>
        </w:tc>
      </w:tr>
      <w:tr w:rsidR="003F4FF9" w:rsidRPr="00130892" w14:paraId="720A871A" w14:textId="77777777" w:rsidTr="008A6E32">
        <w:tc>
          <w:tcPr>
            <w:tcW w:w="6071" w:type="dxa"/>
            <w:gridSpan w:val="2"/>
          </w:tcPr>
          <w:p w14:paraId="6B42858E" w14:textId="77777777" w:rsidR="003F4FF9" w:rsidRPr="00130892" w:rsidRDefault="003F4FF9" w:rsidP="008A6E32">
            <w:pPr>
              <w:jc w:val="center"/>
              <w:rPr>
                <w:rFonts w:ascii="Arial" w:hAnsi="Arial" w:cs="Arial"/>
              </w:rPr>
            </w:pPr>
            <w:r w:rsidRPr="00130892">
              <w:rPr>
                <w:rFonts w:ascii="Arial" w:hAnsi="Arial" w:cs="Arial"/>
              </w:rPr>
              <w:t>Nominal Variables</w:t>
            </w:r>
          </w:p>
        </w:tc>
      </w:tr>
      <w:tr w:rsidR="003F4FF9" w:rsidRPr="00130892" w14:paraId="222D6175" w14:textId="77777777" w:rsidTr="008A6E32">
        <w:tc>
          <w:tcPr>
            <w:tcW w:w="2811" w:type="dxa"/>
          </w:tcPr>
          <w:p w14:paraId="18EDEDA7" w14:textId="77777777" w:rsidR="003F4FF9" w:rsidRPr="00130892" w:rsidRDefault="003F4FF9" w:rsidP="008A6E32">
            <w:pPr>
              <w:rPr>
                <w:rFonts w:ascii="Arial" w:hAnsi="Arial" w:cs="Arial"/>
              </w:rPr>
            </w:pPr>
            <w:r w:rsidRPr="00130892">
              <w:rPr>
                <w:rFonts w:ascii="Arial" w:eastAsia="Times New Roman" w:hAnsi="Arial" w:cs="Arial"/>
              </w:rPr>
              <w:t>Alley</w:t>
            </w:r>
          </w:p>
        </w:tc>
        <w:tc>
          <w:tcPr>
            <w:tcW w:w="3260" w:type="dxa"/>
          </w:tcPr>
          <w:p w14:paraId="7AC2E739" w14:textId="77777777" w:rsidR="003F4FF9" w:rsidRPr="00130892" w:rsidRDefault="003F4FF9" w:rsidP="008A6E32">
            <w:pPr>
              <w:rPr>
                <w:rFonts w:ascii="Arial" w:hAnsi="Arial" w:cs="Arial"/>
              </w:rPr>
            </w:pPr>
            <w:r w:rsidRPr="00130892">
              <w:rPr>
                <w:rFonts w:ascii="Arial" w:hAnsi="Arial" w:cs="Arial"/>
              </w:rPr>
              <w:t>749</w:t>
            </w:r>
          </w:p>
        </w:tc>
      </w:tr>
      <w:tr w:rsidR="003F4FF9" w:rsidRPr="00130892" w14:paraId="7864DD93" w14:textId="77777777" w:rsidTr="008A6E32">
        <w:tc>
          <w:tcPr>
            <w:tcW w:w="2811" w:type="dxa"/>
          </w:tcPr>
          <w:p w14:paraId="420080C6" w14:textId="77777777" w:rsidR="003F4FF9" w:rsidRPr="00130892" w:rsidRDefault="003F4FF9" w:rsidP="008A6E32">
            <w:pPr>
              <w:rPr>
                <w:rFonts w:ascii="Arial" w:hAnsi="Arial" w:cs="Arial"/>
              </w:rPr>
            </w:pPr>
            <w:r w:rsidRPr="00130892">
              <w:rPr>
                <w:rFonts w:ascii="Arial" w:eastAsia="Times New Roman" w:hAnsi="Arial" w:cs="Arial"/>
              </w:rPr>
              <w:t>MasVnrType</w:t>
            </w:r>
          </w:p>
        </w:tc>
        <w:tc>
          <w:tcPr>
            <w:tcW w:w="3260" w:type="dxa"/>
          </w:tcPr>
          <w:p w14:paraId="2858F968" w14:textId="77777777" w:rsidR="003F4FF9" w:rsidRPr="00130892" w:rsidRDefault="003F4FF9" w:rsidP="008A6E32">
            <w:pPr>
              <w:rPr>
                <w:rFonts w:ascii="Arial" w:hAnsi="Arial" w:cs="Arial"/>
              </w:rPr>
            </w:pPr>
            <w:r w:rsidRPr="00130892">
              <w:rPr>
                <w:rFonts w:ascii="Arial" w:hAnsi="Arial" w:cs="Arial"/>
              </w:rPr>
              <w:t>4</w:t>
            </w:r>
          </w:p>
        </w:tc>
      </w:tr>
      <w:tr w:rsidR="003F4FF9" w:rsidRPr="00130892" w14:paraId="2FC977A6" w14:textId="77777777" w:rsidTr="008A6E32">
        <w:tc>
          <w:tcPr>
            <w:tcW w:w="2811" w:type="dxa"/>
          </w:tcPr>
          <w:p w14:paraId="50954597" w14:textId="77777777" w:rsidR="003F4FF9" w:rsidRPr="00130892" w:rsidRDefault="003F4FF9" w:rsidP="008A6E32">
            <w:pPr>
              <w:tabs>
                <w:tab w:val="left" w:pos="1275"/>
              </w:tabs>
              <w:rPr>
                <w:rFonts w:ascii="Arial" w:hAnsi="Arial" w:cs="Arial"/>
              </w:rPr>
            </w:pPr>
            <w:r w:rsidRPr="00130892">
              <w:rPr>
                <w:rFonts w:ascii="Arial" w:eastAsia="Times New Roman" w:hAnsi="Arial" w:cs="Arial"/>
              </w:rPr>
              <w:t>GarageType</w:t>
            </w:r>
          </w:p>
        </w:tc>
        <w:tc>
          <w:tcPr>
            <w:tcW w:w="3260" w:type="dxa"/>
          </w:tcPr>
          <w:p w14:paraId="099B8EFF"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306AFD41" w14:textId="77777777" w:rsidTr="008A6E32">
        <w:tc>
          <w:tcPr>
            <w:tcW w:w="2811" w:type="dxa"/>
          </w:tcPr>
          <w:p w14:paraId="5EFFD8D2" w14:textId="77777777" w:rsidR="003F4FF9" w:rsidRPr="00130892" w:rsidRDefault="003F4FF9" w:rsidP="008A6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rPr>
            </w:pPr>
            <w:r w:rsidRPr="00130892">
              <w:rPr>
                <w:rFonts w:ascii="Arial" w:eastAsia="Times New Roman" w:hAnsi="Arial" w:cs="Arial"/>
              </w:rPr>
              <w:t xml:space="preserve">MiscFeature   </w:t>
            </w:r>
          </w:p>
        </w:tc>
        <w:tc>
          <w:tcPr>
            <w:tcW w:w="3260" w:type="dxa"/>
          </w:tcPr>
          <w:p w14:paraId="182DCF00" w14:textId="77777777" w:rsidR="003F4FF9" w:rsidRPr="00130892" w:rsidRDefault="003F4FF9" w:rsidP="008A6E32">
            <w:pPr>
              <w:rPr>
                <w:rFonts w:ascii="Arial" w:hAnsi="Arial" w:cs="Arial"/>
              </w:rPr>
            </w:pPr>
            <w:r w:rsidRPr="00130892">
              <w:rPr>
                <w:rFonts w:ascii="Arial" w:hAnsi="Arial" w:cs="Arial"/>
              </w:rPr>
              <w:t>781</w:t>
            </w:r>
          </w:p>
        </w:tc>
      </w:tr>
    </w:tbl>
    <w:p w14:paraId="138280AE" w14:textId="77777777" w:rsidR="003F4FF9" w:rsidRPr="00130892" w:rsidRDefault="003F4FF9" w:rsidP="003F4FF9">
      <w:pPr>
        <w:shd w:val="clear" w:color="auto" w:fill="FFFFFF"/>
        <w:spacing w:line="291" w:lineRule="atLeast"/>
      </w:pPr>
    </w:p>
    <w:p w14:paraId="108F536D" w14:textId="32D7EEEE" w:rsidR="003F4FF9" w:rsidRPr="00130892" w:rsidRDefault="003F4FF9" w:rsidP="003F4FF9">
      <w:r w:rsidRPr="00130892">
        <w:t>Table</w:t>
      </w:r>
      <w:r w:rsidR="008C5D4B">
        <w:t xml:space="preserve"> </w:t>
      </w:r>
      <w:r w:rsidRPr="00130892">
        <w:t>2. Number of non-zero values for each continuous variable</w:t>
      </w:r>
      <w:r w:rsidR="004B06D8">
        <w:t xml:space="preserve"> (outliers removed)</w:t>
      </w:r>
    </w:p>
    <w:tbl>
      <w:tblPr>
        <w:tblW w:w="6403" w:type="dxa"/>
        <w:tblInd w:w="415" w:type="dxa"/>
        <w:tblLook w:val="04A0" w:firstRow="1" w:lastRow="0" w:firstColumn="1" w:lastColumn="0" w:noHBand="0" w:noVBand="1"/>
      </w:tblPr>
      <w:tblGrid>
        <w:gridCol w:w="3143"/>
        <w:gridCol w:w="3260"/>
      </w:tblGrid>
      <w:tr w:rsidR="003F4FF9" w:rsidRPr="00130892" w14:paraId="05954E7A" w14:textId="77777777" w:rsidTr="008A6E32">
        <w:trPr>
          <w:trHeight w:val="300"/>
        </w:trPr>
        <w:tc>
          <w:tcPr>
            <w:tcW w:w="6403"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580499F" w14:textId="77777777" w:rsidR="003F4FF9" w:rsidRPr="00130892" w:rsidRDefault="003F4FF9" w:rsidP="008A6E32">
            <w:pPr>
              <w:spacing w:line="240" w:lineRule="auto"/>
              <w:jc w:val="center"/>
            </w:pPr>
            <w:r w:rsidRPr="00130892">
              <w:t>Number of non-zero values for each continuous variable</w:t>
            </w:r>
          </w:p>
        </w:tc>
      </w:tr>
      <w:tr w:rsidR="003F4FF9" w:rsidRPr="00130892" w14:paraId="3972140A"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05F82" w14:textId="77777777" w:rsidR="003F4FF9" w:rsidRPr="00130892" w:rsidRDefault="003F4FF9" w:rsidP="008A6E32">
            <w:pPr>
              <w:spacing w:line="240" w:lineRule="auto"/>
              <w:rPr>
                <w:rFonts w:eastAsia="Times New Roman"/>
              </w:rPr>
            </w:pPr>
            <w:r w:rsidRPr="00130892">
              <w:rPr>
                <w:rFonts w:eastAsia="Times New Roman"/>
              </w:rPr>
              <w:t>LotFrontage</w:t>
            </w:r>
          </w:p>
        </w:tc>
        <w:tc>
          <w:tcPr>
            <w:tcW w:w="3260" w:type="dxa"/>
            <w:tcBorders>
              <w:top w:val="single" w:sz="4" w:space="0" w:color="auto"/>
              <w:left w:val="single" w:sz="4" w:space="0" w:color="auto"/>
              <w:bottom w:val="single" w:sz="4" w:space="0" w:color="auto"/>
              <w:right w:val="single" w:sz="4" w:space="0" w:color="auto"/>
            </w:tcBorders>
          </w:tcPr>
          <w:p w14:paraId="5F8CD91D" w14:textId="77777777" w:rsidR="003F4FF9" w:rsidRPr="00130892" w:rsidRDefault="003F4FF9" w:rsidP="008A6E32">
            <w:pPr>
              <w:spacing w:line="240" w:lineRule="auto"/>
              <w:rPr>
                <w:rFonts w:eastAsia="Times New Roman"/>
              </w:rPr>
            </w:pPr>
            <w:r w:rsidRPr="00130892">
              <w:rPr>
                <w:rFonts w:eastAsia="Times New Roman"/>
              </w:rPr>
              <w:t>640</w:t>
            </w:r>
          </w:p>
        </w:tc>
      </w:tr>
      <w:tr w:rsidR="003F4FF9" w:rsidRPr="00130892" w14:paraId="4CAB52B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687789B0" w14:textId="77777777" w:rsidR="003F4FF9" w:rsidRPr="00130892" w:rsidRDefault="003F4FF9" w:rsidP="008A6E32">
            <w:pPr>
              <w:spacing w:line="240" w:lineRule="auto"/>
              <w:rPr>
                <w:rFonts w:eastAsia="Times New Roman"/>
              </w:rPr>
            </w:pPr>
            <w:r w:rsidRPr="00130892">
              <w:rPr>
                <w:rFonts w:eastAsia="Times New Roman"/>
              </w:rPr>
              <w:t>LotArea</w:t>
            </w:r>
          </w:p>
        </w:tc>
        <w:tc>
          <w:tcPr>
            <w:tcW w:w="3260" w:type="dxa"/>
            <w:tcBorders>
              <w:top w:val="nil"/>
              <w:left w:val="single" w:sz="4" w:space="0" w:color="auto"/>
              <w:bottom w:val="single" w:sz="4" w:space="0" w:color="auto"/>
              <w:right w:val="single" w:sz="4" w:space="0" w:color="auto"/>
            </w:tcBorders>
          </w:tcPr>
          <w:p w14:paraId="4CEA1EC5"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03869ABA"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6392216E" w14:textId="77777777" w:rsidR="003F4FF9" w:rsidRPr="00130892" w:rsidRDefault="003F4FF9" w:rsidP="008A6E32">
            <w:pPr>
              <w:spacing w:line="240" w:lineRule="auto"/>
              <w:rPr>
                <w:rFonts w:eastAsia="Times New Roman"/>
              </w:rPr>
            </w:pPr>
            <w:r w:rsidRPr="00130892">
              <w:rPr>
                <w:rFonts w:eastAsia="Times New Roman"/>
              </w:rPr>
              <w:t>MasVnrArea</w:t>
            </w:r>
          </w:p>
        </w:tc>
        <w:tc>
          <w:tcPr>
            <w:tcW w:w="3260" w:type="dxa"/>
            <w:tcBorders>
              <w:top w:val="nil"/>
              <w:left w:val="single" w:sz="4" w:space="0" w:color="auto"/>
              <w:bottom w:val="single" w:sz="4" w:space="0" w:color="auto"/>
              <w:right w:val="single" w:sz="4" w:space="0" w:color="auto"/>
            </w:tcBorders>
          </w:tcPr>
          <w:p w14:paraId="78197411" w14:textId="77777777" w:rsidR="003F4FF9" w:rsidRPr="00130892" w:rsidRDefault="003F4FF9" w:rsidP="008A6E32">
            <w:pPr>
              <w:spacing w:line="240" w:lineRule="auto"/>
              <w:rPr>
                <w:rFonts w:eastAsia="Times New Roman"/>
              </w:rPr>
            </w:pPr>
            <w:r w:rsidRPr="00130892">
              <w:rPr>
                <w:rFonts w:eastAsia="Times New Roman"/>
              </w:rPr>
              <w:t>305</w:t>
            </w:r>
          </w:p>
        </w:tc>
      </w:tr>
      <w:tr w:rsidR="003F4FF9" w:rsidRPr="00130892" w14:paraId="30F3BEA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5DEA906F" w14:textId="77777777" w:rsidR="003F4FF9" w:rsidRPr="00130892" w:rsidRDefault="003F4FF9" w:rsidP="008A6E32">
            <w:pPr>
              <w:spacing w:line="240" w:lineRule="auto"/>
              <w:rPr>
                <w:rFonts w:eastAsia="Times New Roman"/>
              </w:rPr>
            </w:pPr>
            <w:r w:rsidRPr="00130892">
              <w:rPr>
                <w:rFonts w:eastAsia="Times New Roman"/>
              </w:rPr>
              <w:t>BsmtFinSF1</w:t>
            </w:r>
          </w:p>
        </w:tc>
        <w:tc>
          <w:tcPr>
            <w:tcW w:w="3260" w:type="dxa"/>
            <w:tcBorders>
              <w:top w:val="nil"/>
              <w:left w:val="single" w:sz="4" w:space="0" w:color="auto"/>
              <w:bottom w:val="single" w:sz="4" w:space="0" w:color="auto"/>
              <w:right w:val="single" w:sz="4" w:space="0" w:color="auto"/>
            </w:tcBorders>
          </w:tcPr>
          <w:p w14:paraId="0AB3DB61" w14:textId="77777777" w:rsidR="003F4FF9" w:rsidRPr="00130892" w:rsidRDefault="003F4FF9" w:rsidP="008A6E32">
            <w:pPr>
              <w:spacing w:line="240" w:lineRule="auto"/>
              <w:rPr>
                <w:rFonts w:eastAsia="Times New Roman"/>
              </w:rPr>
            </w:pPr>
            <w:r w:rsidRPr="00130892">
              <w:rPr>
                <w:rFonts w:eastAsia="Times New Roman"/>
              </w:rPr>
              <w:t>567</w:t>
            </w:r>
          </w:p>
        </w:tc>
      </w:tr>
      <w:tr w:rsidR="003F4FF9" w:rsidRPr="00130892" w14:paraId="000DAAE6"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11E6D3A8" w14:textId="77777777" w:rsidR="003F4FF9" w:rsidRPr="00130892" w:rsidRDefault="003F4FF9" w:rsidP="008A6E32">
            <w:pPr>
              <w:spacing w:line="240" w:lineRule="auto"/>
              <w:rPr>
                <w:rFonts w:eastAsia="Times New Roman"/>
              </w:rPr>
            </w:pPr>
            <w:r w:rsidRPr="00130892">
              <w:rPr>
                <w:rFonts w:eastAsia="Times New Roman"/>
              </w:rPr>
              <w:t>BsmtFinSF2</w:t>
            </w:r>
          </w:p>
        </w:tc>
        <w:tc>
          <w:tcPr>
            <w:tcW w:w="3260" w:type="dxa"/>
            <w:tcBorders>
              <w:top w:val="nil"/>
              <w:left w:val="single" w:sz="4" w:space="0" w:color="auto"/>
              <w:bottom w:val="single" w:sz="4" w:space="0" w:color="auto"/>
              <w:right w:val="single" w:sz="4" w:space="0" w:color="auto"/>
            </w:tcBorders>
          </w:tcPr>
          <w:p w14:paraId="5F52A195" w14:textId="77777777" w:rsidR="003F4FF9" w:rsidRPr="00130892" w:rsidRDefault="003F4FF9" w:rsidP="008A6E32">
            <w:pPr>
              <w:spacing w:line="240" w:lineRule="auto"/>
              <w:rPr>
                <w:rFonts w:eastAsia="Times New Roman"/>
              </w:rPr>
            </w:pPr>
            <w:r w:rsidRPr="00130892">
              <w:rPr>
                <w:rFonts w:eastAsia="Times New Roman"/>
              </w:rPr>
              <w:t>107</w:t>
            </w:r>
          </w:p>
        </w:tc>
      </w:tr>
      <w:tr w:rsidR="003F4FF9" w:rsidRPr="00130892" w14:paraId="0B1F0FE2"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2761DDE6" w14:textId="77777777" w:rsidR="003F4FF9" w:rsidRPr="00130892" w:rsidRDefault="003F4FF9" w:rsidP="008A6E32">
            <w:pPr>
              <w:spacing w:line="240" w:lineRule="auto"/>
              <w:rPr>
                <w:rFonts w:eastAsia="Times New Roman"/>
              </w:rPr>
            </w:pPr>
            <w:r w:rsidRPr="00130892">
              <w:rPr>
                <w:rFonts w:eastAsia="Times New Roman"/>
              </w:rPr>
              <w:t>BsmtUnfSF</w:t>
            </w:r>
          </w:p>
        </w:tc>
        <w:tc>
          <w:tcPr>
            <w:tcW w:w="3260" w:type="dxa"/>
            <w:tcBorders>
              <w:top w:val="nil"/>
              <w:left w:val="single" w:sz="4" w:space="0" w:color="auto"/>
              <w:bottom w:val="single" w:sz="4" w:space="0" w:color="auto"/>
              <w:right w:val="single" w:sz="4" w:space="0" w:color="auto"/>
            </w:tcBorders>
          </w:tcPr>
          <w:p w14:paraId="708A77B3" w14:textId="77777777" w:rsidR="003F4FF9" w:rsidRPr="00130892" w:rsidRDefault="003F4FF9" w:rsidP="008A6E32">
            <w:pPr>
              <w:spacing w:line="240" w:lineRule="auto"/>
              <w:rPr>
                <w:rFonts w:eastAsia="Times New Roman"/>
              </w:rPr>
            </w:pPr>
            <w:r w:rsidRPr="00130892">
              <w:rPr>
                <w:rFonts w:eastAsia="Times New Roman"/>
              </w:rPr>
              <w:t>730</w:t>
            </w:r>
          </w:p>
        </w:tc>
      </w:tr>
      <w:tr w:rsidR="003F4FF9" w:rsidRPr="00130892" w14:paraId="065CE91C"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41B0FC56" w14:textId="77777777" w:rsidR="003F4FF9" w:rsidRPr="00130892" w:rsidRDefault="003F4FF9" w:rsidP="008A6E32">
            <w:pPr>
              <w:spacing w:line="240" w:lineRule="auto"/>
              <w:rPr>
                <w:rFonts w:eastAsia="Times New Roman"/>
              </w:rPr>
            </w:pPr>
            <w:r w:rsidRPr="00130892">
              <w:rPr>
                <w:rFonts w:eastAsia="Times New Roman"/>
              </w:rPr>
              <w:t>TotalBsmtSF</w:t>
            </w:r>
          </w:p>
        </w:tc>
        <w:tc>
          <w:tcPr>
            <w:tcW w:w="3260" w:type="dxa"/>
            <w:tcBorders>
              <w:top w:val="nil"/>
              <w:left w:val="single" w:sz="4" w:space="0" w:color="auto"/>
              <w:bottom w:val="single" w:sz="4" w:space="0" w:color="auto"/>
              <w:right w:val="single" w:sz="4" w:space="0" w:color="auto"/>
            </w:tcBorders>
          </w:tcPr>
          <w:p w14:paraId="3DCD41AA" w14:textId="77777777" w:rsidR="003F4FF9" w:rsidRPr="00130892" w:rsidRDefault="003F4FF9" w:rsidP="008A6E32">
            <w:pPr>
              <w:spacing w:line="240" w:lineRule="auto"/>
              <w:rPr>
                <w:rFonts w:eastAsia="Times New Roman"/>
              </w:rPr>
            </w:pPr>
            <w:r w:rsidRPr="00130892">
              <w:rPr>
                <w:rFonts w:eastAsia="Times New Roman"/>
              </w:rPr>
              <w:t>776</w:t>
            </w:r>
          </w:p>
        </w:tc>
      </w:tr>
      <w:tr w:rsidR="003F4FF9" w:rsidRPr="00130892" w14:paraId="42412250"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35677C30" w14:textId="77777777" w:rsidR="003F4FF9" w:rsidRPr="00130892" w:rsidRDefault="003F4FF9" w:rsidP="008A6E32">
            <w:pPr>
              <w:spacing w:line="240" w:lineRule="auto"/>
              <w:rPr>
                <w:rFonts w:eastAsia="Times New Roman"/>
              </w:rPr>
            </w:pPr>
            <w:r w:rsidRPr="00130892">
              <w:rPr>
                <w:rFonts w:eastAsia="Times New Roman"/>
              </w:rPr>
              <w:t>1stFlrSF</w:t>
            </w:r>
          </w:p>
        </w:tc>
        <w:tc>
          <w:tcPr>
            <w:tcW w:w="3260" w:type="dxa"/>
            <w:tcBorders>
              <w:top w:val="nil"/>
              <w:left w:val="single" w:sz="4" w:space="0" w:color="auto"/>
              <w:bottom w:val="single" w:sz="4" w:space="0" w:color="auto"/>
              <w:right w:val="single" w:sz="4" w:space="0" w:color="auto"/>
            </w:tcBorders>
          </w:tcPr>
          <w:p w14:paraId="5E140CEF"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25C4C7B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57CE29B5" w14:textId="77777777" w:rsidR="003F4FF9" w:rsidRPr="00130892" w:rsidRDefault="003F4FF9" w:rsidP="008A6E32">
            <w:pPr>
              <w:spacing w:line="240" w:lineRule="auto"/>
              <w:rPr>
                <w:rFonts w:eastAsia="Times New Roman"/>
              </w:rPr>
            </w:pPr>
            <w:r w:rsidRPr="00130892">
              <w:rPr>
                <w:rFonts w:eastAsia="Times New Roman"/>
              </w:rPr>
              <w:t>2ndFlrSF</w:t>
            </w:r>
          </w:p>
        </w:tc>
        <w:tc>
          <w:tcPr>
            <w:tcW w:w="3260" w:type="dxa"/>
            <w:tcBorders>
              <w:top w:val="nil"/>
              <w:left w:val="single" w:sz="4" w:space="0" w:color="auto"/>
              <w:bottom w:val="single" w:sz="4" w:space="0" w:color="auto"/>
              <w:right w:val="single" w:sz="4" w:space="0" w:color="auto"/>
            </w:tcBorders>
          </w:tcPr>
          <w:p w14:paraId="1B22EC02" w14:textId="77777777" w:rsidR="003F4FF9" w:rsidRPr="00130892" w:rsidRDefault="003F4FF9" w:rsidP="008A6E32">
            <w:pPr>
              <w:spacing w:line="240" w:lineRule="auto"/>
              <w:rPr>
                <w:rFonts w:eastAsia="Times New Roman"/>
              </w:rPr>
            </w:pPr>
            <w:r w:rsidRPr="00130892">
              <w:rPr>
                <w:rFonts w:eastAsia="Times New Roman"/>
              </w:rPr>
              <w:t>341</w:t>
            </w:r>
          </w:p>
        </w:tc>
      </w:tr>
      <w:tr w:rsidR="003F4FF9" w:rsidRPr="00130892" w14:paraId="50D1C7D7"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092F94A6" w14:textId="77777777" w:rsidR="003F4FF9" w:rsidRPr="00130892" w:rsidRDefault="003F4FF9" w:rsidP="008A6E32">
            <w:pPr>
              <w:spacing w:line="240" w:lineRule="auto"/>
              <w:rPr>
                <w:rFonts w:eastAsia="Times New Roman"/>
              </w:rPr>
            </w:pPr>
            <w:r w:rsidRPr="00130892">
              <w:rPr>
                <w:rFonts w:eastAsia="Times New Roman"/>
              </w:rPr>
              <w:t>LowQualFinSF</w:t>
            </w:r>
          </w:p>
        </w:tc>
        <w:tc>
          <w:tcPr>
            <w:tcW w:w="3260" w:type="dxa"/>
            <w:tcBorders>
              <w:top w:val="nil"/>
              <w:left w:val="single" w:sz="4" w:space="0" w:color="auto"/>
              <w:bottom w:val="single" w:sz="4" w:space="0" w:color="auto"/>
              <w:right w:val="single" w:sz="4" w:space="0" w:color="auto"/>
            </w:tcBorders>
          </w:tcPr>
          <w:p w14:paraId="016668DE" w14:textId="77777777" w:rsidR="003F4FF9" w:rsidRPr="00130892" w:rsidRDefault="003F4FF9" w:rsidP="008A6E32">
            <w:pPr>
              <w:spacing w:line="240" w:lineRule="auto"/>
              <w:rPr>
                <w:rFonts w:eastAsia="Times New Roman"/>
              </w:rPr>
            </w:pPr>
            <w:r w:rsidRPr="00130892">
              <w:rPr>
                <w:rFonts w:eastAsia="Times New Roman"/>
              </w:rPr>
              <w:t>8</w:t>
            </w:r>
          </w:p>
        </w:tc>
      </w:tr>
      <w:tr w:rsidR="003F4FF9" w:rsidRPr="00130892" w14:paraId="782B0D52"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1AEC6FFB" w14:textId="77777777" w:rsidR="003F4FF9" w:rsidRPr="00130892" w:rsidRDefault="003F4FF9" w:rsidP="008A6E32">
            <w:pPr>
              <w:spacing w:line="240" w:lineRule="auto"/>
              <w:rPr>
                <w:rFonts w:eastAsia="Times New Roman"/>
              </w:rPr>
            </w:pPr>
            <w:r w:rsidRPr="00130892">
              <w:rPr>
                <w:rFonts w:eastAsia="Times New Roman"/>
              </w:rPr>
              <w:t>GrLivArea</w:t>
            </w:r>
          </w:p>
        </w:tc>
        <w:tc>
          <w:tcPr>
            <w:tcW w:w="3260" w:type="dxa"/>
            <w:tcBorders>
              <w:top w:val="nil"/>
              <w:left w:val="single" w:sz="4" w:space="0" w:color="auto"/>
              <w:bottom w:val="single" w:sz="4" w:space="0" w:color="auto"/>
              <w:right w:val="single" w:sz="4" w:space="0" w:color="auto"/>
            </w:tcBorders>
          </w:tcPr>
          <w:p w14:paraId="7B90AC33"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4885B29B"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26AAF91A" w14:textId="77777777" w:rsidR="003F4FF9" w:rsidRPr="00130892" w:rsidRDefault="003F4FF9" w:rsidP="008A6E32">
            <w:pPr>
              <w:spacing w:line="240" w:lineRule="auto"/>
              <w:rPr>
                <w:rFonts w:eastAsia="Times New Roman"/>
              </w:rPr>
            </w:pPr>
            <w:r w:rsidRPr="00130892">
              <w:rPr>
                <w:rFonts w:eastAsia="Times New Roman"/>
              </w:rPr>
              <w:t>GarageArea</w:t>
            </w:r>
          </w:p>
        </w:tc>
        <w:tc>
          <w:tcPr>
            <w:tcW w:w="3260" w:type="dxa"/>
            <w:tcBorders>
              <w:top w:val="nil"/>
              <w:left w:val="single" w:sz="4" w:space="0" w:color="auto"/>
              <w:bottom w:val="single" w:sz="4" w:space="0" w:color="auto"/>
              <w:right w:val="single" w:sz="4" w:space="0" w:color="auto"/>
            </w:tcBorders>
          </w:tcPr>
          <w:p w14:paraId="08232D18" w14:textId="77777777" w:rsidR="003F4FF9" w:rsidRPr="00130892" w:rsidRDefault="003F4FF9" w:rsidP="008A6E32">
            <w:pPr>
              <w:spacing w:line="240" w:lineRule="auto"/>
              <w:rPr>
                <w:rFonts w:eastAsia="Times New Roman"/>
              </w:rPr>
            </w:pPr>
            <w:r w:rsidRPr="00130892">
              <w:rPr>
                <w:rFonts w:eastAsia="Times New Roman"/>
              </w:rPr>
              <w:t>762</w:t>
            </w:r>
          </w:p>
        </w:tc>
      </w:tr>
      <w:tr w:rsidR="003F4FF9" w:rsidRPr="00130892" w14:paraId="786A99D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4C21C9B0" w14:textId="77777777" w:rsidR="003F4FF9" w:rsidRPr="00130892" w:rsidRDefault="003F4FF9" w:rsidP="008A6E32">
            <w:pPr>
              <w:spacing w:line="240" w:lineRule="auto"/>
              <w:rPr>
                <w:rFonts w:eastAsia="Times New Roman"/>
              </w:rPr>
            </w:pPr>
            <w:r w:rsidRPr="00130892">
              <w:rPr>
                <w:rFonts w:eastAsia="Times New Roman"/>
              </w:rPr>
              <w:t>WoodDeckSF</w:t>
            </w:r>
          </w:p>
        </w:tc>
        <w:tc>
          <w:tcPr>
            <w:tcW w:w="3260" w:type="dxa"/>
            <w:tcBorders>
              <w:top w:val="nil"/>
              <w:left w:val="single" w:sz="4" w:space="0" w:color="auto"/>
              <w:bottom w:val="single" w:sz="4" w:space="0" w:color="auto"/>
              <w:right w:val="single" w:sz="4" w:space="0" w:color="auto"/>
            </w:tcBorders>
          </w:tcPr>
          <w:p w14:paraId="4743358F" w14:textId="77777777" w:rsidR="003F4FF9" w:rsidRPr="00130892" w:rsidRDefault="003F4FF9" w:rsidP="008A6E32">
            <w:pPr>
              <w:spacing w:line="240" w:lineRule="auto"/>
              <w:rPr>
                <w:rFonts w:eastAsia="Times New Roman"/>
              </w:rPr>
            </w:pPr>
            <w:r w:rsidRPr="00130892">
              <w:rPr>
                <w:rFonts w:eastAsia="Times New Roman"/>
              </w:rPr>
              <w:t>374</w:t>
            </w:r>
          </w:p>
        </w:tc>
      </w:tr>
      <w:tr w:rsidR="003F4FF9" w:rsidRPr="00130892" w14:paraId="119AE585"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2C9DE192" w14:textId="77777777" w:rsidR="003F4FF9" w:rsidRPr="00130892" w:rsidRDefault="003F4FF9" w:rsidP="008A6E32">
            <w:pPr>
              <w:spacing w:line="240" w:lineRule="auto"/>
              <w:rPr>
                <w:rFonts w:eastAsia="Times New Roman"/>
              </w:rPr>
            </w:pPr>
            <w:r w:rsidRPr="00130892">
              <w:rPr>
                <w:rFonts w:eastAsia="Times New Roman"/>
              </w:rPr>
              <w:t>OpenPorchSF</w:t>
            </w:r>
          </w:p>
        </w:tc>
        <w:tc>
          <w:tcPr>
            <w:tcW w:w="3260" w:type="dxa"/>
            <w:tcBorders>
              <w:top w:val="nil"/>
              <w:left w:val="single" w:sz="4" w:space="0" w:color="auto"/>
              <w:bottom w:val="single" w:sz="4" w:space="0" w:color="auto"/>
              <w:right w:val="single" w:sz="4" w:space="0" w:color="auto"/>
            </w:tcBorders>
          </w:tcPr>
          <w:p w14:paraId="3FE364B2" w14:textId="77777777" w:rsidR="003F4FF9" w:rsidRPr="00130892" w:rsidRDefault="003F4FF9" w:rsidP="008A6E32">
            <w:pPr>
              <w:spacing w:line="240" w:lineRule="auto"/>
              <w:rPr>
                <w:rFonts w:eastAsia="Times New Roman"/>
              </w:rPr>
            </w:pPr>
            <w:r w:rsidRPr="00130892">
              <w:rPr>
                <w:rFonts w:eastAsia="Times New Roman"/>
              </w:rPr>
              <w:t>415</w:t>
            </w:r>
          </w:p>
        </w:tc>
      </w:tr>
      <w:tr w:rsidR="003F4FF9" w:rsidRPr="00130892" w14:paraId="320D55E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7E63E585" w14:textId="77777777" w:rsidR="003F4FF9" w:rsidRPr="00130892" w:rsidRDefault="003F4FF9" w:rsidP="008A6E32">
            <w:pPr>
              <w:spacing w:line="240" w:lineRule="auto"/>
              <w:rPr>
                <w:rFonts w:eastAsia="Times New Roman"/>
              </w:rPr>
            </w:pPr>
            <w:r w:rsidRPr="00130892">
              <w:rPr>
                <w:rFonts w:eastAsia="Times New Roman"/>
              </w:rPr>
              <w:t>EnclosedPorch</w:t>
            </w:r>
          </w:p>
        </w:tc>
        <w:tc>
          <w:tcPr>
            <w:tcW w:w="3260" w:type="dxa"/>
            <w:tcBorders>
              <w:top w:val="nil"/>
              <w:left w:val="single" w:sz="4" w:space="0" w:color="auto"/>
              <w:bottom w:val="single" w:sz="4" w:space="0" w:color="auto"/>
              <w:right w:val="single" w:sz="4" w:space="0" w:color="auto"/>
            </w:tcBorders>
          </w:tcPr>
          <w:p w14:paraId="59692716" w14:textId="77777777" w:rsidR="003F4FF9" w:rsidRPr="00130892" w:rsidRDefault="003F4FF9" w:rsidP="008A6E32">
            <w:pPr>
              <w:spacing w:line="240" w:lineRule="auto"/>
              <w:rPr>
                <w:rFonts w:eastAsia="Times New Roman"/>
              </w:rPr>
            </w:pPr>
            <w:r w:rsidRPr="00130892">
              <w:rPr>
                <w:rFonts w:eastAsia="Times New Roman"/>
              </w:rPr>
              <w:t>133</w:t>
            </w:r>
          </w:p>
        </w:tc>
      </w:tr>
      <w:tr w:rsidR="003F4FF9" w:rsidRPr="00130892" w14:paraId="336A858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44A64442" w14:textId="77777777" w:rsidR="003F4FF9" w:rsidRPr="00130892" w:rsidRDefault="003F4FF9" w:rsidP="008A6E32">
            <w:pPr>
              <w:spacing w:line="240" w:lineRule="auto"/>
              <w:rPr>
                <w:rFonts w:eastAsia="Times New Roman"/>
              </w:rPr>
            </w:pPr>
            <w:r w:rsidRPr="00130892">
              <w:rPr>
                <w:rFonts w:eastAsia="Times New Roman"/>
              </w:rPr>
              <w:t>3SsnPorch</w:t>
            </w:r>
          </w:p>
        </w:tc>
        <w:tc>
          <w:tcPr>
            <w:tcW w:w="3260" w:type="dxa"/>
            <w:tcBorders>
              <w:top w:val="nil"/>
              <w:left w:val="single" w:sz="4" w:space="0" w:color="auto"/>
              <w:bottom w:val="single" w:sz="4" w:space="0" w:color="auto"/>
              <w:right w:val="single" w:sz="4" w:space="0" w:color="auto"/>
            </w:tcBorders>
          </w:tcPr>
          <w:p w14:paraId="399565AE" w14:textId="77777777" w:rsidR="003F4FF9" w:rsidRPr="00130892" w:rsidRDefault="003F4FF9" w:rsidP="008A6E32">
            <w:pPr>
              <w:spacing w:line="240" w:lineRule="auto"/>
              <w:rPr>
                <w:rFonts w:eastAsia="Times New Roman"/>
              </w:rPr>
            </w:pPr>
            <w:r w:rsidRPr="00130892">
              <w:rPr>
                <w:rFonts w:eastAsia="Times New Roman"/>
              </w:rPr>
              <w:t>12</w:t>
            </w:r>
          </w:p>
        </w:tc>
      </w:tr>
      <w:tr w:rsidR="003F4FF9" w:rsidRPr="00130892" w14:paraId="4CF9078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189234B0" w14:textId="77777777" w:rsidR="003F4FF9" w:rsidRPr="00130892" w:rsidRDefault="003F4FF9" w:rsidP="008A6E32">
            <w:pPr>
              <w:spacing w:line="240" w:lineRule="auto"/>
              <w:rPr>
                <w:rFonts w:eastAsia="Times New Roman"/>
              </w:rPr>
            </w:pPr>
            <w:r w:rsidRPr="00130892">
              <w:rPr>
                <w:rFonts w:eastAsia="Times New Roman"/>
              </w:rPr>
              <w:t>ScreenPorch</w:t>
            </w:r>
          </w:p>
        </w:tc>
        <w:tc>
          <w:tcPr>
            <w:tcW w:w="3260" w:type="dxa"/>
            <w:tcBorders>
              <w:top w:val="nil"/>
              <w:left w:val="single" w:sz="4" w:space="0" w:color="auto"/>
              <w:bottom w:val="single" w:sz="4" w:space="0" w:color="auto"/>
              <w:right w:val="single" w:sz="4" w:space="0" w:color="auto"/>
            </w:tcBorders>
          </w:tcPr>
          <w:p w14:paraId="3BFBFBD6" w14:textId="77777777" w:rsidR="003F4FF9" w:rsidRPr="00130892" w:rsidRDefault="003F4FF9" w:rsidP="008A6E32">
            <w:pPr>
              <w:spacing w:line="240" w:lineRule="auto"/>
              <w:rPr>
                <w:rFonts w:eastAsia="Times New Roman"/>
              </w:rPr>
            </w:pPr>
            <w:r w:rsidRPr="00130892">
              <w:rPr>
                <w:rFonts w:eastAsia="Times New Roman"/>
              </w:rPr>
              <w:t>70</w:t>
            </w:r>
          </w:p>
        </w:tc>
      </w:tr>
      <w:tr w:rsidR="003F4FF9" w:rsidRPr="00130892" w14:paraId="12E69503"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08A378A7" w14:textId="77777777" w:rsidR="003F4FF9" w:rsidRPr="00130892" w:rsidRDefault="003F4FF9" w:rsidP="008A6E32">
            <w:pPr>
              <w:spacing w:line="240" w:lineRule="auto"/>
              <w:rPr>
                <w:rFonts w:eastAsia="Times New Roman"/>
              </w:rPr>
            </w:pPr>
            <w:r w:rsidRPr="00130892">
              <w:rPr>
                <w:rFonts w:eastAsia="Times New Roman"/>
              </w:rPr>
              <w:t>PoolArea</w:t>
            </w:r>
          </w:p>
        </w:tc>
        <w:tc>
          <w:tcPr>
            <w:tcW w:w="3260" w:type="dxa"/>
            <w:tcBorders>
              <w:top w:val="nil"/>
              <w:left w:val="single" w:sz="4" w:space="0" w:color="auto"/>
              <w:bottom w:val="single" w:sz="4" w:space="0" w:color="auto"/>
              <w:right w:val="single" w:sz="4" w:space="0" w:color="auto"/>
            </w:tcBorders>
          </w:tcPr>
          <w:p w14:paraId="02585CA3" w14:textId="77777777" w:rsidR="003F4FF9" w:rsidRPr="00130892" w:rsidRDefault="003F4FF9" w:rsidP="008A6E32">
            <w:pPr>
              <w:spacing w:line="240" w:lineRule="auto"/>
              <w:rPr>
                <w:rFonts w:eastAsia="Times New Roman"/>
              </w:rPr>
            </w:pPr>
            <w:r w:rsidRPr="00130892">
              <w:rPr>
                <w:rFonts w:eastAsia="Times New Roman"/>
              </w:rPr>
              <w:t>2</w:t>
            </w:r>
          </w:p>
        </w:tc>
      </w:tr>
      <w:tr w:rsidR="003F4FF9" w:rsidRPr="00130892" w14:paraId="060481D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32EF459F" w14:textId="77777777" w:rsidR="003F4FF9" w:rsidRPr="00130892" w:rsidRDefault="003F4FF9" w:rsidP="008A6E32">
            <w:pPr>
              <w:spacing w:line="240" w:lineRule="auto"/>
              <w:rPr>
                <w:rFonts w:eastAsia="Times New Roman"/>
              </w:rPr>
            </w:pPr>
            <w:r w:rsidRPr="00130892">
              <w:rPr>
                <w:rFonts w:eastAsia="Times New Roman"/>
              </w:rPr>
              <w:t>MiscVal</w:t>
            </w:r>
          </w:p>
        </w:tc>
        <w:tc>
          <w:tcPr>
            <w:tcW w:w="3260" w:type="dxa"/>
            <w:tcBorders>
              <w:top w:val="nil"/>
              <w:left w:val="single" w:sz="4" w:space="0" w:color="auto"/>
              <w:bottom w:val="single" w:sz="4" w:space="0" w:color="auto"/>
              <w:right w:val="single" w:sz="4" w:space="0" w:color="auto"/>
            </w:tcBorders>
          </w:tcPr>
          <w:p w14:paraId="204EB1B7" w14:textId="77777777" w:rsidR="003F4FF9" w:rsidRPr="00130892" w:rsidRDefault="003F4FF9" w:rsidP="008A6E32">
            <w:pPr>
              <w:spacing w:line="240" w:lineRule="auto"/>
              <w:rPr>
                <w:rFonts w:eastAsia="Times New Roman"/>
              </w:rPr>
            </w:pPr>
            <w:r w:rsidRPr="00130892">
              <w:rPr>
                <w:rFonts w:eastAsia="Times New Roman"/>
              </w:rPr>
              <w:t>22</w:t>
            </w:r>
          </w:p>
        </w:tc>
      </w:tr>
      <w:tr w:rsidR="003F4FF9" w:rsidRPr="00130892" w14:paraId="4B7D2CF5"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6C097" w14:textId="77777777" w:rsidR="003F4FF9" w:rsidRPr="00130892" w:rsidRDefault="003F4FF9" w:rsidP="008A6E32">
            <w:pPr>
              <w:spacing w:line="240" w:lineRule="auto"/>
              <w:rPr>
                <w:rFonts w:eastAsia="Times New Roman"/>
              </w:rPr>
            </w:pPr>
            <w:r w:rsidRPr="00130892">
              <w:rPr>
                <w:rFonts w:eastAsia="Times New Roman"/>
              </w:rPr>
              <w:t>SalePrice</w:t>
            </w:r>
          </w:p>
        </w:tc>
        <w:tc>
          <w:tcPr>
            <w:tcW w:w="3260" w:type="dxa"/>
            <w:tcBorders>
              <w:top w:val="single" w:sz="4" w:space="0" w:color="auto"/>
              <w:left w:val="single" w:sz="4" w:space="0" w:color="auto"/>
              <w:bottom w:val="single" w:sz="4" w:space="0" w:color="auto"/>
              <w:right w:val="single" w:sz="4" w:space="0" w:color="auto"/>
            </w:tcBorders>
          </w:tcPr>
          <w:p w14:paraId="164761BC"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55AF2744"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328DAB" w14:textId="77777777" w:rsidR="003F4FF9" w:rsidRPr="00130892" w:rsidRDefault="003F4FF9" w:rsidP="008A6E32">
            <w:pPr>
              <w:spacing w:line="240" w:lineRule="auto"/>
              <w:rPr>
                <w:rFonts w:eastAsia="Times New Roman"/>
              </w:rPr>
            </w:pPr>
            <w:r w:rsidRPr="00130892">
              <w:rPr>
                <w:rFonts w:eastAsia="Times New Roman"/>
              </w:rPr>
              <w:t>AgeHouse</w:t>
            </w:r>
          </w:p>
        </w:tc>
        <w:tc>
          <w:tcPr>
            <w:tcW w:w="3260" w:type="dxa"/>
            <w:tcBorders>
              <w:top w:val="single" w:sz="4" w:space="0" w:color="auto"/>
              <w:left w:val="single" w:sz="4" w:space="0" w:color="auto"/>
              <w:bottom w:val="single" w:sz="4" w:space="0" w:color="auto"/>
              <w:right w:val="single" w:sz="4" w:space="0" w:color="auto"/>
            </w:tcBorders>
          </w:tcPr>
          <w:p w14:paraId="5A71AAB7" w14:textId="77777777" w:rsidR="003F4FF9" w:rsidRPr="00130892" w:rsidRDefault="003F4FF9" w:rsidP="008A6E32">
            <w:pPr>
              <w:spacing w:line="240" w:lineRule="auto"/>
              <w:rPr>
                <w:rFonts w:eastAsia="Times New Roman"/>
              </w:rPr>
            </w:pPr>
            <w:r w:rsidRPr="00130892">
              <w:rPr>
                <w:rFonts w:eastAsia="Times New Roman"/>
              </w:rPr>
              <w:t>789</w:t>
            </w:r>
          </w:p>
        </w:tc>
      </w:tr>
      <w:tr w:rsidR="003F4FF9" w:rsidRPr="00130892" w14:paraId="46CBD8F2"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22E0D" w14:textId="77777777" w:rsidR="003F4FF9" w:rsidRPr="00130892" w:rsidRDefault="003F4FF9" w:rsidP="008A6E32">
            <w:pPr>
              <w:spacing w:line="240" w:lineRule="auto"/>
              <w:rPr>
                <w:rFonts w:eastAsia="Times New Roman"/>
              </w:rPr>
            </w:pPr>
            <w:r w:rsidRPr="00130892">
              <w:rPr>
                <w:rFonts w:eastAsia="Times New Roman"/>
              </w:rPr>
              <w:lastRenderedPageBreak/>
              <w:t>AgeGarage</w:t>
            </w:r>
          </w:p>
        </w:tc>
        <w:tc>
          <w:tcPr>
            <w:tcW w:w="3260" w:type="dxa"/>
            <w:tcBorders>
              <w:top w:val="single" w:sz="4" w:space="0" w:color="auto"/>
              <w:left w:val="single" w:sz="4" w:space="0" w:color="auto"/>
              <w:bottom w:val="single" w:sz="4" w:space="0" w:color="auto"/>
              <w:right w:val="single" w:sz="4" w:space="0" w:color="auto"/>
            </w:tcBorders>
          </w:tcPr>
          <w:p w14:paraId="0C2D741B" w14:textId="77777777" w:rsidR="003F4FF9" w:rsidRPr="00130892" w:rsidRDefault="003F4FF9" w:rsidP="008A6E32">
            <w:pPr>
              <w:spacing w:line="240" w:lineRule="auto"/>
              <w:rPr>
                <w:rFonts w:eastAsia="Times New Roman"/>
              </w:rPr>
            </w:pPr>
            <w:r w:rsidRPr="00130892">
              <w:rPr>
                <w:rFonts w:eastAsia="Times New Roman"/>
              </w:rPr>
              <w:t>760</w:t>
            </w:r>
          </w:p>
        </w:tc>
      </w:tr>
    </w:tbl>
    <w:p w14:paraId="154E8B0B" w14:textId="77777777" w:rsidR="003F4FF9" w:rsidRPr="00130892" w:rsidRDefault="003F4FF9" w:rsidP="003F4FF9">
      <w:pPr>
        <w:shd w:val="clear" w:color="auto" w:fill="FFFFFF"/>
        <w:spacing w:line="291" w:lineRule="atLeast"/>
      </w:pPr>
    </w:p>
    <w:p w14:paraId="0138D148" w14:textId="77777777" w:rsidR="003F4FF9" w:rsidRPr="00130892" w:rsidRDefault="003F4FF9" w:rsidP="003F4FF9">
      <w:pPr>
        <w:shd w:val="clear" w:color="auto" w:fill="FFFFFF"/>
        <w:spacing w:line="291" w:lineRule="atLeast"/>
      </w:pPr>
      <w:r w:rsidRPr="00130892">
        <w:t>Table</w:t>
      </w:r>
      <w:r w:rsidR="008C5D4B">
        <w:t xml:space="preserve"> </w:t>
      </w:r>
      <w:r w:rsidRPr="00130892">
        <w:t>3. The mean of each c</w:t>
      </w:r>
      <w:r w:rsidR="00886DC5">
        <w:t xml:space="preserve">lass in </w:t>
      </w:r>
      <w:r w:rsidR="00886DC5" w:rsidRPr="00886DC5">
        <w:rPr>
          <w:i/>
        </w:rPr>
        <w:t>Neighbo</w:t>
      </w:r>
      <w:r w:rsidRPr="00886DC5">
        <w:rPr>
          <w:i/>
        </w:rPr>
        <w:t>rhood</w:t>
      </w:r>
      <w:r>
        <w:t xml:space="preserve"> variable </w:t>
      </w:r>
    </w:p>
    <w:tbl>
      <w:tblPr>
        <w:tblW w:w="0" w:type="auto"/>
        <w:tblInd w:w="502"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306"/>
        <w:gridCol w:w="2878"/>
      </w:tblGrid>
      <w:tr w:rsidR="003F4FF9" w:rsidRPr="00130892" w14:paraId="2084F61D" w14:textId="77777777" w:rsidTr="008A6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C1780A" w14:textId="77777777" w:rsidR="003F4FF9" w:rsidRPr="00130892" w:rsidRDefault="003F4FF9" w:rsidP="008A6E32">
            <w:pPr>
              <w:spacing w:line="240" w:lineRule="auto"/>
              <w:ind w:right="960"/>
              <w:rPr>
                <w:rFonts w:eastAsia="Times New Roman"/>
                <w:bCs/>
              </w:rPr>
            </w:pPr>
            <w:r>
              <w:t xml:space="preserve">Class in </w:t>
            </w:r>
            <w:r w:rsidR="00886DC5">
              <w:rPr>
                <w:i/>
              </w:rPr>
              <w:t>Neighbo</w:t>
            </w:r>
            <w:r w:rsidRPr="00886DC5">
              <w:rPr>
                <w:i/>
              </w:rPr>
              <w:t>rhood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272360" w14:textId="77777777" w:rsidR="003F4FF9" w:rsidRPr="00130892" w:rsidRDefault="003F4FF9" w:rsidP="008A6E32">
            <w:pPr>
              <w:spacing w:line="240" w:lineRule="auto"/>
              <w:ind w:right="960"/>
              <w:jc w:val="center"/>
              <w:rPr>
                <w:rFonts w:eastAsia="Times New Roman"/>
                <w:bCs/>
              </w:rPr>
            </w:pPr>
            <w:r w:rsidRPr="00130892">
              <w:rPr>
                <w:rFonts w:eastAsia="Times New Roman"/>
                <w:bCs/>
              </w:rPr>
              <w:t xml:space="preserve">Mean of </w:t>
            </w:r>
            <w:r w:rsidRPr="00886DC5">
              <w:rPr>
                <w:rFonts w:eastAsia="Times New Roman"/>
                <w:bCs/>
                <w:i/>
              </w:rPr>
              <w:t>SalePrice</w:t>
            </w:r>
          </w:p>
        </w:tc>
      </w:tr>
      <w:tr w:rsidR="003F4FF9" w:rsidRPr="00130892" w14:paraId="348BFCAA"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E28104" w14:textId="77777777" w:rsidR="003F4FF9" w:rsidRPr="00130892" w:rsidRDefault="003F4FF9" w:rsidP="008A6E32">
            <w:pPr>
              <w:spacing w:line="240" w:lineRule="auto"/>
              <w:ind w:right="960"/>
              <w:rPr>
                <w:rFonts w:eastAsia="Times New Roman"/>
                <w:bCs/>
              </w:rPr>
            </w:pPr>
            <w:r w:rsidRPr="00130892">
              <w:rPr>
                <w:rFonts w:eastAsia="Times New Roman"/>
                <w:bCs/>
              </w:rPr>
              <w:t>MeadowV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77C3F0F" w14:textId="77777777" w:rsidR="003F4FF9" w:rsidRPr="00130892" w:rsidRDefault="003F4FF9" w:rsidP="008A6E32">
            <w:pPr>
              <w:spacing w:line="240" w:lineRule="auto"/>
              <w:ind w:right="960"/>
              <w:rPr>
                <w:rFonts w:eastAsia="Times New Roman"/>
              </w:rPr>
            </w:pPr>
            <w:r>
              <w:rPr>
                <w:rFonts w:eastAsia="Times New Roman"/>
              </w:rPr>
              <w:t>89790.00</w:t>
            </w:r>
          </w:p>
        </w:tc>
      </w:tr>
      <w:tr w:rsidR="003F4FF9" w:rsidRPr="00130892" w14:paraId="337E8A36"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68D3E8" w14:textId="77777777" w:rsidR="003F4FF9" w:rsidRPr="00130892" w:rsidRDefault="003F4FF9" w:rsidP="008A6E32">
            <w:pPr>
              <w:spacing w:line="240" w:lineRule="auto"/>
              <w:ind w:right="960"/>
              <w:rPr>
                <w:rFonts w:eastAsia="Times New Roman"/>
                <w:bCs/>
              </w:rPr>
            </w:pPr>
            <w:r w:rsidRPr="00130892">
              <w:rPr>
                <w:rFonts w:eastAsia="Times New Roman"/>
                <w:bCs/>
              </w:rPr>
              <w:t>BrDale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96566E" w14:textId="77777777" w:rsidR="003F4FF9" w:rsidRPr="00130892" w:rsidRDefault="003F4FF9" w:rsidP="008A6E32">
            <w:pPr>
              <w:spacing w:line="240" w:lineRule="auto"/>
              <w:ind w:right="960"/>
              <w:rPr>
                <w:rFonts w:eastAsia="Times New Roman"/>
              </w:rPr>
            </w:pPr>
            <w:r>
              <w:rPr>
                <w:rFonts w:eastAsia="Times New Roman"/>
              </w:rPr>
              <w:t>109272.73</w:t>
            </w:r>
          </w:p>
        </w:tc>
      </w:tr>
      <w:tr w:rsidR="003F4FF9" w:rsidRPr="00130892" w14:paraId="02ED2CA7"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8901B3" w14:textId="77777777" w:rsidR="003F4FF9" w:rsidRPr="00130892" w:rsidRDefault="003F4FF9" w:rsidP="008A6E32">
            <w:pPr>
              <w:spacing w:line="240" w:lineRule="auto"/>
              <w:ind w:right="960"/>
              <w:rPr>
                <w:rFonts w:eastAsia="Times New Roman"/>
                <w:bCs/>
              </w:rPr>
            </w:pPr>
            <w:r w:rsidRPr="00130892">
              <w:rPr>
                <w:rFonts w:eastAsia="Times New Roman"/>
                <w:bCs/>
              </w:rPr>
              <w:t>IDOTRR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12FFD3" w14:textId="77777777" w:rsidR="003F4FF9" w:rsidRPr="00130892" w:rsidRDefault="003F4FF9" w:rsidP="008A6E32">
            <w:pPr>
              <w:spacing w:line="240" w:lineRule="auto"/>
              <w:ind w:right="960"/>
              <w:rPr>
                <w:rFonts w:eastAsia="Times New Roman"/>
              </w:rPr>
            </w:pPr>
            <w:r w:rsidRPr="00130892">
              <w:rPr>
                <w:rFonts w:eastAsia="Times New Roman"/>
              </w:rPr>
              <w:t>111095.00</w:t>
            </w:r>
          </w:p>
        </w:tc>
      </w:tr>
      <w:tr w:rsidR="003F4FF9" w:rsidRPr="00130892" w14:paraId="26670A80"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D6C4D4" w14:textId="77777777" w:rsidR="003F4FF9" w:rsidRPr="00130892" w:rsidRDefault="003F4FF9" w:rsidP="008A6E32">
            <w:pPr>
              <w:spacing w:line="240" w:lineRule="auto"/>
              <w:ind w:right="960"/>
              <w:rPr>
                <w:rFonts w:eastAsia="Times New Roman"/>
                <w:bCs/>
              </w:rPr>
            </w:pPr>
            <w:r w:rsidRPr="00130892">
              <w:rPr>
                <w:rFonts w:eastAsia="Times New Roman"/>
                <w:bCs/>
              </w:rPr>
              <w:t>OldTown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49E1C4" w14:textId="77777777" w:rsidR="003F4FF9" w:rsidRPr="00130892" w:rsidRDefault="003F4FF9" w:rsidP="008A6E32">
            <w:pPr>
              <w:spacing w:line="240" w:lineRule="auto"/>
              <w:ind w:right="960"/>
              <w:rPr>
                <w:rFonts w:eastAsia="Times New Roman"/>
              </w:rPr>
            </w:pPr>
            <w:r>
              <w:rPr>
                <w:rFonts w:eastAsia="Times New Roman"/>
              </w:rPr>
              <w:t>123706.82</w:t>
            </w:r>
          </w:p>
        </w:tc>
      </w:tr>
      <w:tr w:rsidR="003F4FF9" w:rsidRPr="00130892" w14:paraId="59DB292B"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A0A925C" w14:textId="77777777" w:rsidR="003F4FF9" w:rsidRPr="00130892" w:rsidRDefault="003F4FF9" w:rsidP="008A6E32">
            <w:pPr>
              <w:spacing w:line="240" w:lineRule="auto"/>
              <w:ind w:right="960"/>
              <w:rPr>
                <w:rFonts w:eastAsia="Times New Roman"/>
                <w:bCs/>
              </w:rPr>
            </w:pPr>
            <w:r w:rsidRPr="00130892">
              <w:rPr>
                <w:rFonts w:eastAsia="Times New Roman"/>
                <w:bCs/>
              </w:rPr>
              <w:t>Edwards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9DC6A9" w14:textId="77777777" w:rsidR="003F4FF9" w:rsidRPr="00130892" w:rsidRDefault="003F4FF9" w:rsidP="008A6E32">
            <w:pPr>
              <w:spacing w:line="240" w:lineRule="auto"/>
              <w:ind w:right="960"/>
              <w:rPr>
                <w:rFonts w:eastAsia="Times New Roman"/>
              </w:rPr>
            </w:pPr>
            <w:r w:rsidRPr="00130892">
              <w:rPr>
                <w:rFonts w:eastAsia="Times New Roman"/>
              </w:rPr>
              <w:t>126203.6</w:t>
            </w:r>
            <w:r>
              <w:rPr>
                <w:rFonts w:eastAsia="Times New Roman"/>
              </w:rPr>
              <w:t>4</w:t>
            </w:r>
          </w:p>
        </w:tc>
      </w:tr>
      <w:tr w:rsidR="003F4FF9" w:rsidRPr="00130892" w14:paraId="6CA1E97C"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C7466A" w14:textId="77777777" w:rsidR="003F4FF9" w:rsidRPr="00130892" w:rsidRDefault="003F4FF9" w:rsidP="008A6E32">
            <w:pPr>
              <w:spacing w:line="240" w:lineRule="auto"/>
              <w:ind w:right="960"/>
              <w:rPr>
                <w:rFonts w:eastAsia="Times New Roman"/>
                <w:bCs/>
              </w:rPr>
            </w:pPr>
            <w:r w:rsidRPr="00130892">
              <w:rPr>
                <w:rFonts w:eastAsia="Times New Roman"/>
                <w:bCs/>
              </w:rPr>
              <w:t>SWISU</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E52AA6" w14:textId="77777777" w:rsidR="003F4FF9" w:rsidRPr="00130892" w:rsidRDefault="003F4FF9" w:rsidP="008A6E32">
            <w:pPr>
              <w:spacing w:line="240" w:lineRule="auto"/>
              <w:ind w:right="960"/>
              <w:rPr>
                <w:rFonts w:eastAsia="Times New Roman"/>
              </w:rPr>
            </w:pPr>
            <w:r w:rsidRPr="00130892">
              <w:rPr>
                <w:rFonts w:eastAsia="Times New Roman"/>
              </w:rPr>
              <w:t>126291.6</w:t>
            </w:r>
            <w:r>
              <w:rPr>
                <w:rFonts w:eastAsia="Times New Roman"/>
              </w:rPr>
              <w:t>7</w:t>
            </w:r>
          </w:p>
        </w:tc>
      </w:tr>
      <w:tr w:rsidR="003F4FF9" w:rsidRPr="00130892" w14:paraId="5B9BEDB4"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872951" w14:textId="77777777" w:rsidR="003F4FF9" w:rsidRPr="00130892" w:rsidRDefault="003F4FF9" w:rsidP="008A6E32">
            <w:pPr>
              <w:spacing w:line="240" w:lineRule="auto"/>
              <w:ind w:right="960"/>
              <w:rPr>
                <w:rFonts w:eastAsia="Times New Roman"/>
                <w:bCs/>
              </w:rPr>
            </w:pPr>
            <w:r w:rsidRPr="00130892">
              <w:rPr>
                <w:rFonts w:eastAsia="Times New Roman"/>
                <w:bCs/>
              </w:rPr>
              <w:t>BrkSide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E48D839" w14:textId="77777777" w:rsidR="003F4FF9" w:rsidRPr="00130892" w:rsidRDefault="003F4FF9" w:rsidP="008A6E32">
            <w:pPr>
              <w:spacing w:line="240" w:lineRule="auto"/>
              <w:ind w:right="960"/>
              <w:rPr>
                <w:rFonts w:eastAsia="Times New Roman"/>
              </w:rPr>
            </w:pPr>
            <w:r>
              <w:rPr>
                <w:rFonts w:eastAsia="Times New Roman"/>
              </w:rPr>
              <w:t>126909.82</w:t>
            </w:r>
          </w:p>
        </w:tc>
      </w:tr>
      <w:tr w:rsidR="003F4FF9" w:rsidRPr="00130892" w14:paraId="2F2DA8C5"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7FAFAEB" w14:textId="77777777" w:rsidR="003F4FF9" w:rsidRPr="00130892" w:rsidRDefault="003F4FF9" w:rsidP="008A6E32">
            <w:pPr>
              <w:spacing w:line="240" w:lineRule="auto"/>
              <w:ind w:right="960"/>
              <w:rPr>
                <w:rFonts w:eastAsia="Times New Roman"/>
                <w:bCs/>
              </w:rPr>
            </w:pPr>
            <w:r w:rsidRPr="00130892">
              <w:rPr>
                <w:rFonts w:eastAsia="Times New Roman"/>
                <w:bCs/>
              </w:rPr>
              <w:t>Sawyer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78CBC2" w14:textId="77777777" w:rsidR="003F4FF9" w:rsidRPr="00130892" w:rsidRDefault="003F4FF9" w:rsidP="008A6E32">
            <w:pPr>
              <w:spacing w:line="240" w:lineRule="auto"/>
              <w:ind w:right="960"/>
              <w:rPr>
                <w:rFonts w:eastAsia="Times New Roman"/>
              </w:rPr>
            </w:pPr>
            <w:r w:rsidRPr="00130892">
              <w:rPr>
                <w:rFonts w:eastAsia="Times New Roman"/>
              </w:rPr>
              <w:t>135542.8</w:t>
            </w:r>
            <w:r>
              <w:rPr>
                <w:rFonts w:eastAsia="Times New Roman"/>
              </w:rPr>
              <w:t>8</w:t>
            </w:r>
          </w:p>
        </w:tc>
      </w:tr>
      <w:tr w:rsidR="003F4FF9" w:rsidRPr="00130892" w14:paraId="7F893549"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B05880" w14:textId="77777777" w:rsidR="003F4FF9" w:rsidRPr="00130892" w:rsidRDefault="003F4FF9" w:rsidP="008A6E32">
            <w:pPr>
              <w:spacing w:line="240" w:lineRule="auto"/>
              <w:ind w:right="960"/>
              <w:rPr>
                <w:rFonts w:eastAsia="Times New Roman"/>
                <w:bCs/>
              </w:rPr>
            </w:pPr>
            <w:r w:rsidRPr="00130892">
              <w:rPr>
                <w:rFonts w:eastAsia="Times New Roman"/>
                <w:bCs/>
              </w:rPr>
              <w:t>NAmes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3FCC30" w14:textId="77777777" w:rsidR="003F4FF9" w:rsidRPr="00130892" w:rsidRDefault="003F4FF9" w:rsidP="008A6E32">
            <w:pPr>
              <w:spacing w:line="240" w:lineRule="auto"/>
              <w:ind w:right="960"/>
              <w:rPr>
                <w:rFonts w:eastAsia="Times New Roman"/>
              </w:rPr>
            </w:pPr>
            <w:r w:rsidRPr="00130892">
              <w:rPr>
                <w:rFonts w:eastAsia="Times New Roman"/>
              </w:rPr>
              <w:t>143742.1</w:t>
            </w:r>
            <w:r>
              <w:rPr>
                <w:rFonts w:eastAsia="Times New Roman"/>
              </w:rPr>
              <w:t>2</w:t>
            </w:r>
          </w:p>
        </w:tc>
      </w:tr>
      <w:tr w:rsidR="003F4FF9" w:rsidRPr="00130892" w14:paraId="16D0EDC7"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CE2848" w14:textId="77777777" w:rsidR="003F4FF9" w:rsidRPr="00130892" w:rsidRDefault="003F4FF9" w:rsidP="008A6E32">
            <w:pPr>
              <w:spacing w:line="240" w:lineRule="auto"/>
              <w:ind w:right="960"/>
              <w:rPr>
                <w:rFonts w:eastAsia="Times New Roman"/>
                <w:bCs/>
              </w:rPr>
            </w:pPr>
            <w:r w:rsidRPr="00130892">
              <w:rPr>
                <w:rFonts w:eastAsia="Times New Roman"/>
                <w:bCs/>
              </w:rPr>
              <w:t>Blueste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EC283F" w14:textId="77777777" w:rsidR="003F4FF9" w:rsidRPr="00130892" w:rsidRDefault="003F4FF9" w:rsidP="008A6E32">
            <w:pPr>
              <w:spacing w:line="240" w:lineRule="auto"/>
              <w:ind w:right="960"/>
              <w:rPr>
                <w:rFonts w:eastAsia="Times New Roman"/>
              </w:rPr>
            </w:pPr>
            <w:r w:rsidRPr="00130892">
              <w:rPr>
                <w:rFonts w:eastAsia="Times New Roman"/>
              </w:rPr>
              <w:t>144000.0</w:t>
            </w:r>
            <w:r>
              <w:rPr>
                <w:rFonts w:eastAsia="Times New Roman"/>
              </w:rPr>
              <w:t>0</w:t>
            </w:r>
          </w:p>
        </w:tc>
      </w:tr>
      <w:tr w:rsidR="003F4FF9" w:rsidRPr="00130892" w14:paraId="7ACDC26E"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3EAC8E" w14:textId="77777777" w:rsidR="003F4FF9" w:rsidRPr="00130892" w:rsidRDefault="003F4FF9" w:rsidP="008A6E32">
            <w:pPr>
              <w:spacing w:line="240" w:lineRule="auto"/>
              <w:ind w:right="960"/>
              <w:rPr>
                <w:rFonts w:eastAsia="Times New Roman"/>
                <w:bCs/>
              </w:rPr>
            </w:pPr>
            <w:r w:rsidRPr="00130892">
              <w:rPr>
                <w:rFonts w:eastAsia="Times New Roman"/>
                <w:bCs/>
              </w:rPr>
              <w:t>NPkVill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6EA571" w14:textId="77777777" w:rsidR="003F4FF9" w:rsidRPr="00130892" w:rsidRDefault="003F4FF9" w:rsidP="008A6E32">
            <w:pPr>
              <w:spacing w:line="240" w:lineRule="auto"/>
              <w:ind w:right="960"/>
              <w:rPr>
                <w:rFonts w:eastAsia="Times New Roman"/>
              </w:rPr>
            </w:pPr>
            <w:r w:rsidRPr="00130892">
              <w:rPr>
                <w:rFonts w:eastAsia="Times New Roman"/>
              </w:rPr>
              <w:t>145664.2</w:t>
            </w:r>
            <w:r>
              <w:rPr>
                <w:rFonts w:eastAsia="Times New Roman"/>
              </w:rPr>
              <w:t>9</w:t>
            </w:r>
          </w:p>
        </w:tc>
      </w:tr>
      <w:tr w:rsidR="003F4FF9" w:rsidRPr="00130892" w14:paraId="5453B42B"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A8E2C2" w14:textId="77777777" w:rsidR="003F4FF9" w:rsidRPr="00130892" w:rsidRDefault="003F4FF9" w:rsidP="008A6E32">
            <w:pPr>
              <w:spacing w:line="240" w:lineRule="auto"/>
              <w:ind w:right="960"/>
              <w:rPr>
                <w:rFonts w:eastAsia="Times New Roman"/>
                <w:bCs/>
              </w:rPr>
            </w:pPr>
            <w:r w:rsidRPr="00130892">
              <w:rPr>
                <w:rFonts w:eastAsia="Times New Roman"/>
                <w:bCs/>
              </w:rPr>
              <w:t>Mitchel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0FFC6C" w14:textId="77777777" w:rsidR="003F4FF9" w:rsidRPr="00130892" w:rsidRDefault="003F4FF9" w:rsidP="008A6E32">
            <w:pPr>
              <w:spacing w:line="240" w:lineRule="auto"/>
              <w:ind w:right="960"/>
              <w:rPr>
                <w:rFonts w:eastAsia="Times New Roman"/>
              </w:rPr>
            </w:pPr>
            <w:r w:rsidRPr="00130892">
              <w:rPr>
                <w:rFonts w:eastAsia="Times New Roman"/>
              </w:rPr>
              <w:t>169368.18</w:t>
            </w:r>
          </w:p>
        </w:tc>
      </w:tr>
      <w:tr w:rsidR="003F4FF9" w:rsidRPr="00130892" w14:paraId="63A5011E"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A33B5E8" w14:textId="77777777" w:rsidR="003F4FF9" w:rsidRPr="00130892" w:rsidRDefault="003F4FF9" w:rsidP="008A6E32">
            <w:pPr>
              <w:spacing w:line="240" w:lineRule="auto"/>
              <w:ind w:right="960"/>
              <w:rPr>
                <w:rFonts w:eastAsia="Times New Roman"/>
                <w:bCs/>
              </w:rPr>
            </w:pPr>
            <w:r w:rsidRPr="00130892">
              <w:rPr>
                <w:rFonts w:eastAsia="Times New Roman"/>
                <w:bCs/>
              </w:rPr>
              <w:t>SawyerW</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D6486B" w14:textId="77777777" w:rsidR="003F4FF9" w:rsidRPr="00130892" w:rsidRDefault="003F4FF9" w:rsidP="008A6E32">
            <w:pPr>
              <w:spacing w:line="240" w:lineRule="auto"/>
              <w:ind w:right="960"/>
              <w:rPr>
                <w:rFonts w:eastAsia="Times New Roman"/>
              </w:rPr>
            </w:pPr>
            <w:r w:rsidRPr="00130892">
              <w:rPr>
                <w:rFonts w:eastAsia="Times New Roman"/>
              </w:rPr>
              <w:t>178059.6</w:t>
            </w:r>
            <w:r>
              <w:rPr>
                <w:rFonts w:eastAsia="Times New Roman"/>
              </w:rPr>
              <w:t>8</w:t>
            </w:r>
          </w:p>
        </w:tc>
      </w:tr>
      <w:tr w:rsidR="003F4FF9" w:rsidRPr="00130892" w14:paraId="6E9E8733"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28CA58" w14:textId="77777777" w:rsidR="003F4FF9" w:rsidRPr="00130892" w:rsidRDefault="003F4FF9" w:rsidP="008A6E32">
            <w:pPr>
              <w:spacing w:line="240" w:lineRule="auto"/>
              <w:ind w:right="960"/>
              <w:rPr>
                <w:rFonts w:eastAsia="Times New Roman"/>
                <w:bCs/>
              </w:rPr>
            </w:pPr>
            <w:r w:rsidRPr="00130892">
              <w:rPr>
                <w:rFonts w:eastAsia="Times New Roman"/>
                <w:bCs/>
              </w:rPr>
              <w:t>Blmngtn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E761C4" w14:textId="77777777" w:rsidR="003F4FF9" w:rsidRPr="00130892" w:rsidRDefault="003F4FF9" w:rsidP="008A6E32">
            <w:pPr>
              <w:spacing w:line="240" w:lineRule="auto"/>
              <w:ind w:right="960"/>
              <w:rPr>
                <w:rFonts w:eastAsia="Times New Roman"/>
              </w:rPr>
            </w:pPr>
            <w:r w:rsidRPr="00130892">
              <w:rPr>
                <w:rFonts w:eastAsia="Times New Roman"/>
              </w:rPr>
              <w:t>181077.00</w:t>
            </w:r>
          </w:p>
        </w:tc>
      </w:tr>
      <w:tr w:rsidR="003F4FF9" w:rsidRPr="00130892" w14:paraId="0DD5C01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B5980D" w14:textId="77777777" w:rsidR="003F4FF9" w:rsidRPr="00130892" w:rsidRDefault="003F4FF9" w:rsidP="008A6E32">
            <w:pPr>
              <w:spacing w:line="240" w:lineRule="auto"/>
              <w:ind w:right="960"/>
              <w:rPr>
                <w:rFonts w:eastAsia="Times New Roman"/>
                <w:bCs/>
              </w:rPr>
            </w:pPr>
            <w:r w:rsidRPr="00130892">
              <w:rPr>
                <w:rFonts w:eastAsia="Times New Roman"/>
                <w:bCs/>
              </w:rPr>
              <w:t>Gilbert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B97138D" w14:textId="77777777" w:rsidR="003F4FF9" w:rsidRPr="00130892" w:rsidRDefault="003F4FF9" w:rsidP="008A6E32">
            <w:pPr>
              <w:spacing w:line="240" w:lineRule="auto"/>
              <w:ind w:right="960"/>
              <w:rPr>
                <w:rFonts w:eastAsia="Times New Roman"/>
              </w:rPr>
            </w:pPr>
            <w:r w:rsidRPr="00130892">
              <w:rPr>
                <w:rFonts w:eastAsia="Times New Roman"/>
              </w:rPr>
              <w:t>187879.89</w:t>
            </w:r>
          </w:p>
        </w:tc>
      </w:tr>
      <w:tr w:rsidR="003F4FF9" w:rsidRPr="00130892" w14:paraId="711D3A0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382C11" w14:textId="77777777" w:rsidR="003F4FF9" w:rsidRPr="00130892" w:rsidRDefault="003F4FF9" w:rsidP="008A6E32">
            <w:pPr>
              <w:spacing w:line="240" w:lineRule="auto"/>
              <w:ind w:right="960"/>
              <w:rPr>
                <w:rFonts w:eastAsia="Times New Roman"/>
                <w:bCs/>
              </w:rPr>
            </w:pPr>
            <w:r w:rsidRPr="00130892">
              <w:rPr>
                <w:rFonts w:eastAsia="Times New Roman"/>
                <w:bCs/>
              </w:rPr>
              <w:t>NWAmes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FF7AF7" w14:textId="77777777" w:rsidR="003F4FF9" w:rsidRPr="00130892" w:rsidRDefault="003F4FF9" w:rsidP="008A6E32">
            <w:pPr>
              <w:spacing w:line="240" w:lineRule="auto"/>
              <w:ind w:right="960"/>
              <w:rPr>
                <w:rFonts w:eastAsia="Times New Roman"/>
              </w:rPr>
            </w:pPr>
            <w:r>
              <w:rPr>
                <w:rFonts w:eastAsia="Times New Roman"/>
              </w:rPr>
              <w:t>189233.72</w:t>
            </w:r>
          </w:p>
        </w:tc>
      </w:tr>
      <w:tr w:rsidR="003F4FF9" w:rsidRPr="00130892" w14:paraId="22445F9A"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4933AF" w14:textId="77777777" w:rsidR="003F4FF9" w:rsidRPr="00130892" w:rsidRDefault="003F4FF9" w:rsidP="008A6E32">
            <w:pPr>
              <w:spacing w:line="240" w:lineRule="auto"/>
              <w:ind w:right="960"/>
              <w:rPr>
                <w:rFonts w:eastAsia="Times New Roman"/>
                <w:bCs/>
              </w:rPr>
            </w:pPr>
            <w:r w:rsidRPr="00130892">
              <w:rPr>
                <w:rFonts w:eastAsia="Times New Roman"/>
                <w:bCs/>
              </w:rPr>
              <w:t>Crawfor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507925" w14:textId="77777777" w:rsidR="003F4FF9" w:rsidRPr="00130892" w:rsidRDefault="003F4FF9" w:rsidP="008A6E32">
            <w:pPr>
              <w:spacing w:line="240" w:lineRule="auto"/>
              <w:ind w:right="960"/>
              <w:rPr>
                <w:rFonts w:eastAsia="Times New Roman"/>
              </w:rPr>
            </w:pPr>
            <w:r w:rsidRPr="00130892">
              <w:rPr>
                <w:rFonts w:eastAsia="Times New Roman"/>
              </w:rPr>
              <w:t>193894.5</w:t>
            </w:r>
            <w:r>
              <w:rPr>
                <w:rFonts w:eastAsia="Times New Roman"/>
              </w:rPr>
              <w:t>7</w:t>
            </w:r>
          </w:p>
        </w:tc>
      </w:tr>
      <w:tr w:rsidR="003F4FF9" w:rsidRPr="00130892" w14:paraId="1B8D7D68"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1464A6" w14:textId="77777777" w:rsidR="003F4FF9" w:rsidRPr="00130892" w:rsidRDefault="003F4FF9" w:rsidP="008A6E32">
            <w:pPr>
              <w:spacing w:line="240" w:lineRule="auto"/>
              <w:ind w:right="960"/>
              <w:rPr>
                <w:rFonts w:eastAsia="Times New Roman"/>
                <w:bCs/>
              </w:rPr>
            </w:pPr>
            <w:r w:rsidRPr="00130892">
              <w:rPr>
                <w:rFonts w:eastAsia="Times New Roman"/>
                <w:bCs/>
              </w:rPr>
              <w:t>CollgCr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D65F5A5" w14:textId="77777777" w:rsidR="003F4FF9" w:rsidRPr="00130892" w:rsidRDefault="003F4FF9" w:rsidP="008A6E32">
            <w:pPr>
              <w:spacing w:line="240" w:lineRule="auto"/>
              <w:ind w:right="960"/>
              <w:rPr>
                <w:rFonts w:eastAsia="Times New Roman"/>
              </w:rPr>
            </w:pPr>
            <w:r w:rsidRPr="00130892">
              <w:rPr>
                <w:rFonts w:eastAsia="Times New Roman"/>
              </w:rPr>
              <w:t>200402.86</w:t>
            </w:r>
          </w:p>
        </w:tc>
      </w:tr>
      <w:tr w:rsidR="003F4FF9" w:rsidRPr="00130892" w14:paraId="7803A43D"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10B6AE" w14:textId="77777777" w:rsidR="003F4FF9" w:rsidRPr="00130892" w:rsidRDefault="003F4FF9" w:rsidP="008A6E32">
            <w:pPr>
              <w:spacing w:line="240" w:lineRule="auto"/>
              <w:ind w:right="960"/>
              <w:rPr>
                <w:rFonts w:eastAsia="Times New Roman"/>
                <w:bCs/>
              </w:rPr>
            </w:pPr>
            <w:r w:rsidRPr="00130892">
              <w:rPr>
                <w:rFonts w:eastAsia="Times New Roman"/>
                <w:bCs/>
              </w:rPr>
              <w:t>Greens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3CF806" w14:textId="77777777" w:rsidR="003F4FF9" w:rsidRPr="00130892" w:rsidRDefault="003F4FF9" w:rsidP="008A6E32">
            <w:pPr>
              <w:spacing w:line="240" w:lineRule="auto"/>
              <w:ind w:right="960"/>
              <w:rPr>
                <w:rFonts w:eastAsia="Times New Roman"/>
              </w:rPr>
            </w:pPr>
            <w:r w:rsidRPr="00130892">
              <w:rPr>
                <w:rFonts w:eastAsia="Times New Roman"/>
              </w:rPr>
              <w:t>212750.00</w:t>
            </w:r>
          </w:p>
        </w:tc>
      </w:tr>
      <w:tr w:rsidR="003F4FF9" w:rsidRPr="00130892" w14:paraId="139957E3"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C0C2DB" w14:textId="77777777" w:rsidR="003F4FF9" w:rsidRPr="00130892" w:rsidRDefault="003F4FF9" w:rsidP="008A6E32">
            <w:pPr>
              <w:spacing w:line="240" w:lineRule="auto"/>
              <w:ind w:right="960"/>
              <w:rPr>
                <w:rFonts w:eastAsia="Times New Roman"/>
                <w:bCs/>
              </w:rPr>
            </w:pPr>
            <w:r w:rsidRPr="00130892">
              <w:rPr>
                <w:rFonts w:eastAsia="Times New Roman"/>
                <w:bCs/>
              </w:rPr>
              <w:t>ClearCr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001E5C" w14:textId="77777777" w:rsidR="003F4FF9" w:rsidRPr="00130892" w:rsidRDefault="003F4FF9" w:rsidP="008A6E32">
            <w:pPr>
              <w:spacing w:line="240" w:lineRule="auto"/>
              <w:ind w:right="960"/>
              <w:rPr>
                <w:rFonts w:eastAsia="Times New Roman"/>
              </w:rPr>
            </w:pPr>
            <w:r w:rsidRPr="00130892">
              <w:rPr>
                <w:rFonts w:eastAsia="Times New Roman"/>
              </w:rPr>
              <w:t>214072.22</w:t>
            </w:r>
          </w:p>
        </w:tc>
      </w:tr>
      <w:tr w:rsidR="003F4FF9" w:rsidRPr="00130892" w14:paraId="742FCC6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CD563C" w14:textId="77777777" w:rsidR="003F4FF9" w:rsidRPr="00130892" w:rsidRDefault="003F4FF9" w:rsidP="008A6E32">
            <w:pPr>
              <w:spacing w:line="240" w:lineRule="auto"/>
              <w:ind w:right="960"/>
              <w:rPr>
                <w:rFonts w:eastAsia="Times New Roman"/>
                <w:bCs/>
              </w:rPr>
            </w:pPr>
            <w:r w:rsidRPr="00130892">
              <w:rPr>
                <w:rFonts w:eastAsia="Times New Roman"/>
                <w:bCs/>
              </w:rPr>
              <w:t>Somerst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723388" w14:textId="77777777" w:rsidR="003F4FF9" w:rsidRPr="00130892" w:rsidRDefault="003F4FF9" w:rsidP="008A6E32">
            <w:pPr>
              <w:spacing w:line="240" w:lineRule="auto"/>
              <w:ind w:right="960"/>
              <w:rPr>
                <w:rFonts w:eastAsia="Times New Roman"/>
              </w:rPr>
            </w:pPr>
            <w:r w:rsidRPr="00130892">
              <w:rPr>
                <w:rFonts w:eastAsia="Times New Roman"/>
              </w:rPr>
              <w:t>220924.39</w:t>
            </w:r>
          </w:p>
        </w:tc>
      </w:tr>
      <w:tr w:rsidR="003F4FF9" w:rsidRPr="00130892" w14:paraId="279E242C"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C2AB0B" w14:textId="77777777" w:rsidR="003F4FF9" w:rsidRPr="00130892" w:rsidRDefault="003F4FF9" w:rsidP="008A6E32">
            <w:pPr>
              <w:spacing w:line="240" w:lineRule="auto"/>
              <w:ind w:right="960"/>
              <w:rPr>
                <w:rFonts w:eastAsia="Times New Roman"/>
                <w:bCs/>
              </w:rPr>
            </w:pPr>
            <w:r w:rsidRPr="00130892">
              <w:rPr>
                <w:rFonts w:eastAsia="Times New Roman"/>
                <w:bCs/>
              </w:rPr>
              <w:t>Timber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F28B46B" w14:textId="77777777" w:rsidR="003F4FF9" w:rsidRPr="00130892" w:rsidRDefault="003F4FF9" w:rsidP="008A6E32">
            <w:pPr>
              <w:spacing w:line="240" w:lineRule="auto"/>
              <w:ind w:right="960"/>
              <w:rPr>
                <w:rFonts w:eastAsia="Times New Roman"/>
              </w:rPr>
            </w:pPr>
            <w:r>
              <w:rPr>
                <w:rFonts w:eastAsia="Times New Roman"/>
              </w:rPr>
              <w:t>223256.67</w:t>
            </w:r>
          </w:p>
        </w:tc>
      </w:tr>
      <w:tr w:rsidR="003F4FF9" w:rsidRPr="00130892" w14:paraId="23185FAE"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DE6168" w14:textId="77777777" w:rsidR="003F4FF9" w:rsidRPr="00130892" w:rsidRDefault="003F4FF9" w:rsidP="008A6E32">
            <w:pPr>
              <w:spacing w:line="240" w:lineRule="auto"/>
              <w:ind w:right="960"/>
              <w:rPr>
                <w:rFonts w:eastAsia="Times New Roman"/>
                <w:bCs/>
              </w:rPr>
            </w:pPr>
            <w:r w:rsidRPr="00130892">
              <w:rPr>
                <w:rFonts w:eastAsia="Times New Roman"/>
                <w:bCs/>
              </w:rPr>
              <w:t>Veenker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4BC02E" w14:textId="77777777" w:rsidR="003F4FF9" w:rsidRPr="00130892" w:rsidRDefault="003F4FF9" w:rsidP="008A6E32">
            <w:pPr>
              <w:spacing w:line="240" w:lineRule="auto"/>
              <w:ind w:right="960"/>
              <w:rPr>
                <w:rFonts w:eastAsia="Times New Roman"/>
              </w:rPr>
            </w:pPr>
            <w:r>
              <w:rPr>
                <w:rFonts w:eastAsia="Times New Roman"/>
              </w:rPr>
              <w:t>268154.55</w:t>
            </w:r>
          </w:p>
        </w:tc>
      </w:tr>
      <w:tr w:rsidR="003F4FF9" w:rsidRPr="00130892" w14:paraId="43EBC8E4"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1B6E2C" w14:textId="77777777" w:rsidR="003F4FF9" w:rsidRPr="00130892" w:rsidRDefault="003F4FF9" w:rsidP="008A6E32">
            <w:pPr>
              <w:spacing w:line="240" w:lineRule="auto"/>
              <w:ind w:right="960"/>
              <w:rPr>
                <w:rFonts w:eastAsia="Times New Roman"/>
                <w:bCs/>
              </w:rPr>
            </w:pPr>
            <w:r w:rsidRPr="00130892">
              <w:rPr>
                <w:rFonts w:eastAsia="Times New Roman"/>
                <w:bCs/>
              </w:rPr>
              <w:t>StoneBr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5E97A1" w14:textId="77777777" w:rsidR="003F4FF9" w:rsidRPr="00130892" w:rsidRDefault="003F4FF9" w:rsidP="008A6E32">
            <w:pPr>
              <w:spacing w:line="240" w:lineRule="auto"/>
              <w:ind w:right="960"/>
              <w:rPr>
                <w:rFonts w:eastAsia="Times New Roman"/>
              </w:rPr>
            </w:pPr>
            <w:r w:rsidRPr="00130892">
              <w:rPr>
                <w:rFonts w:eastAsia="Times New Roman"/>
              </w:rPr>
              <w:t>285132.90</w:t>
            </w:r>
          </w:p>
        </w:tc>
      </w:tr>
      <w:tr w:rsidR="003F4FF9" w:rsidRPr="00130892" w14:paraId="09320496"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869EA8" w14:textId="77777777" w:rsidR="003F4FF9" w:rsidRPr="00130892" w:rsidRDefault="003F4FF9" w:rsidP="008A6E32">
            <w:pPr>
              <w:spacing w:line="240" w:lineRule="auto"/>
              <w:ind w:right="960"/>
              <w:rPr>
                <w:rFonts w:eastAsia="Times New Roman"/>
                <w:bCs/>
              </w:rPr>
            </w:pPr>
            <w:r w:rsidRPr="00130892">
              <w:rPr>
                <w:rFonts w:eastAsia="Times New Roman"/>
                <w:bCs/>
              </w:rPr>
              <w:t>NoRidge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28165FB" w14:textId="77777777" w:rsidR="003F4FF9" w:rsidRPr="00130892" w:rsidRDefault="003F4FF9" w:rsidP="008A6E32">
            <w:pPr>
              <w:spacing w:line="240" w:lineRule="auto"/>
              <w:ind w:right="960"/>
              <w:rPr>
                <w:rFonts w:eastAsia="Times New Roman"/>
              </w:rPr>
            </w:pPr>
            <w:r w:rsidRPr="00130892">
              <w:rPr>
                <w:rFonts w:eastAsia="Times New Roman"/>
              </w:rPr>
              <w:t>313386.36</w:t>
            </w:r>
          </w:p>
        </w:tc>
      </w:tr>
      <w:tr w:rsidR="003F4FF9" w:rsidRPr="00130892" w14:paraId="605E83C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E69D05" w14:textId="77777777" w:rsidR="003F4FF9" w:rsidRPr="00130892" w:rsidRDefault="003F4FF9" w:rsidP="008A6E32">
            <w:pPr>
              <w:spacing w:line="240" w:lineRule="auto"/>
              <w:ind w:right="960"/>
              <w:rPr>
                <w:rFonts w:eastAsia="Times New Roman"/>
                <w:bCs/>
              </w:rPr>
            </w:pPr>
            <w:r w:rsidRPr="00130892">
              <w:rPr>
                <w:rFonts w:eastAsia="Times New Roman"/>
                <w:bCs/>
              </w:rPr>
              <w:t>NridgHt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22C14D" w14:textId="77777777" w:rsidR="003F4FF9" w:rsidRPr="00130892" w:rsidRDefault="003F4FF9" w:rsidP="008A6E32">
            <w:pPr>
              <w:spacing w:line="240" w:lineRule="auto"/>
              <w:ind w:right="960"/>
              <w:rPr>
                <w:rFonts w:eastAsia="Times New Roman"/>
              </w:rPr>
            </w:pPr>
            <w:r>
              <w:rPr>
                <w:rFonts w:eastAsia="Times New Roman"/>
              </w:rPr>
              <w:t>313850.00</w:t>
            </w:r>
          </w:p>
        </w:tc>
      </w:tr>
    </w:tbl>
    <w:p w14:paraId="24F37810" w14:textId="77777777" w:rsidR="003F4FF9" w:rsidRPr="00130892" w:rsidRDefault="003F4FF9" w:rsidP="003F4FF9">
      <w:pPr>
        <w:shd w:val="clear" w:color="auto" w:fill="FFFFFF"/>
        <w:spacing w:line="291" w:lineRule="atLeast"/>
      </w:pPr>
    </w:p>
    <w:p w14:paraId="2B51CBD0" w14:textId="77777777" w:rsidR="003F4FF9" w:rsidRPr="00017B98" w:rsidRDefault="003F4FF9" w:rsidP="003F4FF9">
      <w:pPr>
        <w:shd w:val="clear" w:color="auto" w:fill="FFFFFF"/>
        <w:spacing w:line="291" w:lineRule="atLeast"/>
      </w:pPr>
      <w:r w:rsidRPr="00017B98">
        <w:t>Table</w:t>
      </w:r>
      <w:r w:rsidR="008C5D4B">
        <w:t xml:space="preserve"> </w:t>
      </w:r>
      <w:r w:rsidRPr="00017B98">
        <w:t xml:space="preserve">4.  The p-value for two sample t-test (classes in </w:t>
      </w:r>
      <w:r w:rsidR="00886DC5" w:rsidRPr="00886DC5">
        <w:rPr>
          <w:i/>
        </w:rPr>
        <w:t>Neighborhood</w:t>
      </w:r>
      <w:r w:rsidRPr="00017B98">
        <w:t xml:space="preserve"> variable)</w:t>
      </w:r>
    </w:p>
    <w:tbl>
      <w:tblPr>
        <w:tblStyle w:val="TableGrid"/>
        <w:tblW w:w="0" w:type="auto"/>
        <w:tblInd w:w="535" w:type="dxa"/>
        <w:tblLook w:val="04A0" w:firstRow="1" w:lastRow="0" w:firstColumn="1" w:lastColumn="0" w:noHBand="0" w:noVBand="1"/>
      </w:tblPr>
      <w:tblGrid>
        <w:gridCol w:w="2547"/>
        <w:gridCol w:w="1417"/>
      </w:tblGrid>
      <w:tr w:rsidR="003F4FF9" w:rsidRPr="00017B98" w14:paraId="28CC69E7" w14:textId="77777777" w:rsidTr="008A6E32">
        <w:tc>
          <w:tcPr>
            <w:tcW w:w="2547" w:type="dxa"/>
          </w:tcPr>
          <w:p w14:paraId="7C04C7C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Tested classes</w:t>
            </w:r>
          </w:p>
        </w:tc>
        <w:tc>
          <w:tcPr>
            <w:tcW w:w="1417" w:type="dxa"/>
          </w:tcPr>
          <w:p w14:paraId="5E70CF4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p-value</w:t>
            </w:r>
          </w:p>
        </w:tc>
      </w:tr>
      <w:tr w:rsidR="003F4FF9" w:rsidRPr="00017B98" w14:paraId="10497F5B" w14:textId="77777777" w:rsidTr="008A6E32">
        <w:tc>
          <w:tcPr>
            <w:tcW w:w="2547" w:type="dxa"/>
          </w:tcPr>
          <w:p w14:paraId="4507829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MeadowV vs BrDale </w:t>
            </w:r>
          </w:p>
        </w:tc>
        <w:tc>
          <w:tcPr>
            <w:tcW w:w="1417" w:type="dxa"/>
          </w:tcPr>
          <w:p w14:paraId="4C2A5D4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0.007</w:t>
            </w:r>
          </w:p>
        </w:tc>
      </w:tr>
      <w:tr w:rsidR="003F4FF9" w:rsidRPr="00017B98" w14:paraId="76F95668" w14:textId="77777777" w:rsidTr="008A6E32">
        <w:tc>
          <w:tcPr>
            <w:tcW w:w="2547" w:type="dxa"/>
          </w:tcPr>
          <w:p w14:paraId="6EA7849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BrDale vs IDOTRR </w:t>
            </w:r>
          </w:p>
        </w:tc>
        <w:tc>
          <w:tcPr>
            <w:tcW w:w="1417" w:type="dxa"/>
          </w:tcPr>
          <w:p w14:paraId="2B97BB4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0.872</w:t>
            </w:r>
          </w:p>
        </w:tc>
      </w:tr>
      <w:tr w:rsidR="003F4FF9" w:rsidRPr="00017B98" w14:paraId="11832324" w14:textId="77777777" w:rsidTr="008A6E32">
        <w:tc>
          <w:tcPr>
            <w:tcW w:w="2547" w:type="dxa"/>
          </w:tcPr>
          <w:p w14:paraId="5674C10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OldTown vs Edwards </w:t>
            </w:r>
          </w:p>
        </w:tc>
        <w:tc>
          <w:tcPr>
            <w:tcW w:w="1417" w:type="dxa"/>
          </w:tcPr>
          <w:p w14:paraId="581DFD1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0.693</w:t>
            </w:r>
          </w:p>
        </w:tc>
      </w:tr>
      <w:tr w:rsidR="003F4FF9" w:rsidRPr="00017B98" w14:paraId="44AAD4B6" w14:textId="77777777" w:rsidTr="008A6E32">
        <w:tc>
          <w:tcPr>
            <w:tcW w:w="2547" w:type="dxa"/>
          </w:tcPr>
          <w:p w14:paraId="6EE7D00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OldTown vs SWISU </w:t>
            </w:r>
          </w:p>
        </w:tc>
        <w:tc>
          <w:tcPr>
            <w:tcW w:w="1417" w:type="dxa"/>
          </w:tcPr>
          <w:p w14:paraId="4E238B7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0.712</w:t>
            </w:r>
          </w:p>
        </w:tc>
      </w:tr>
      <w:tr w:rsidR="003F4FF9" w:rsidRPr="00017B98" w14:paraId="194CF4E8" w14:textId="77777777" w:rsidTr="008A6E32">
        <w:tc>
          <w:tcPr>
            <w:tcW w:w="2547" w:type="dxa"/>
          </w:tcPr>
          <w:p w14:paraId="68AF1A9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OldTown vs BrkSide </w:t>
            </w:r>
          </w:p>
        </w:tc>
        <w:tc>
          <w:tcPr>
            <w:tcW w:w="1417" w:type="dxa"/>
          </w:tcPr>
          <w:p w14:paraId="209BEFD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0.674</w:t>
            </w:r>
          </w:p>
        </w:tc>
      </w:tr>
      <w:tr w:rsidR="003F4FF9" w:rsidRPr="00017B98" w14:paraId="317F7F84" w14:textId="77777777" w:rsidTr="008A6E32">
        <w:tc>
          <w:tcPr>
            <w:tcW w:w="2547" w:type="dxa"/>
          </w:tcPr>
          <w:p w14:paraId="385C2E0A"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Edwards vs SWISU </w:t>
            </w:r>
          </w:p>
        </w:tc>
        <w:tc>
          <w:tcPr>
            <w:tcW w:w="1417" w:type="dxa"/>
          </w:tcPr>
          <w:p w14:paraId="435F139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0.991</w:t>
            </w:r>
          </w:p>
        </w:tc>
      </w:tr>
      <w:tr w:rsidR="003F4FF9" w:rsidRPr="00017B98" w14:paraId="5057E4C8" w14:textId="77777777" w:rsidTr="008A6E32">
        <w:tc>
          <w:tcPr>
            <w:tcW w:w="2547" w:type="dxa"/>
          </w:tcPr>
          <w:p w14:paraId="034BC7D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Edwards vs BrkSide </w:t>
            </w:r>
          </w:p>
        </w:tc>
        <w:tc>
          <w:tcPr>
            <w:tcW w:w="1417" w:type="dxa"/>
          </w:tcPr>
          <w:p w14:paraId="0D3F4C1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0.936</w:t>
            </w:r>
          </w:p>
        </w:tc>
      </w:tr>
      <w:tr w:rsidR="003F4FF9" w:rsidRPr="00017B98" w14:paraId="25080B5A" w14:textId="77777777" w:rsidTr="008A6E32">
        <w:tc>
          <w:tcPr>
            <w:tcW w:w="2547" w:type="dxa"/>
          </w:tcPr>
          <w:p w14:paraId="56F09AD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SWISU vs BrkSide </w:t>
            </w:r>
          </w:p>
        </w:tc>
        <w:tc>
          <w:tcPr>
            <w:tcW w:w="1417" w:type="dxa"/>
          </w:tcPr>
          <w:p w14:paraId="67723FD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0.946</w:t>
            </w:r>
          </w:p>
        </w:tc>
      </w:tr>
      <w:tr w:rsidR="003F4FF9" w:rsidRPr="00017B98" w14:paraId="5C49C0F4" w14:textId="77777777" w:rsidTr="008A6E32">
        <w:tc>
          <w:tcPr>
            <w:tcW w:w="2547" w:type="dxa"/>
          </w:tcPr>
          <w:p w14:paraId="40A832E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lastRenderedPageBreak/>
              <w:t xml:space="preserve">Sawyer vs NAmes </w:t>
            </w:r>
          </w:p>
        </w:tc>
        <w:tc>
          <w:tcPr>
            <w:tcW w:w="1417" w:type="dxa"/>
          </w:tcPr>
          <w:p w14:paraId="0FB6363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0.090</w:t>
            </w:r>
          </w:p>
        </w:tc>
      </w:tr>
      <w:tr w:rsidR="003F4FF9" w:rsidRPr="00017B98" w14:paraId="1B950210" w14:textId="77777777" w:rsidTr="008A6E32">
        <w:tc>
          <w:tcPr>
            <w:tcW w:w="2547" w:type="dxa"/>
          </w:tcPr>
          <w:p w14:paraId="147C319A"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Sawyer vs Blueste </w:t>
            </w:r>
          </w:p>
        </w:tc>
        <w:tc>
          <w:tcPr>
            <w:tcW w:w="1417" w:type="dxa"/>
          </w:tcPr>
          <w:p w14:paraId="7B87961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0.693</w:t>
            </w:r>
          </w:p>
        </w:tc>
      </w:tr>
      <w:tr w:rsidR="003F4FF9" w:rsidRPr="00017B98" w14:paraId="7C0E70FC" w14:textId="77777777" w:rsidTr="008A6E32">
        <w:tc>
          <w:tcPr>
            <w:tcW w:w="2547" w:type="dxa"/>
          </w:tcPr>
          <w:p w14:paraId="3E7CEB44"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Sawyer vs NPkVill </w:t>
            </w:r>
          </w:p>
        </w:tc>
        <w:tc>
          <w:tcPr>
            <w:tcW w:w="1417" w:type="dxa"/>
          </w:tcPr>
          <w:p w14:paraId="595A662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0.030</w:t>
            </w:r>
          </w:p>
        </w:tc>
      </w:tr>
      <w:tr w:rsidR="003F4FF9" w:rsidRPr="00017B98" w14:paraId="48358A93" w14:textId="77777777" w:rsidTr="008A6E32">
        <w:tc>
          <w:tcPr>
            <w:tcW w:w="2547" w:type="dxa"/>
          </w:tcPr>
          <w:p w14:paraId="51116CE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NAmes vs Blueste </w:t>
            </w:r>
          </w:p>
        </w:tc>
        <w:tc>
          <w:tcPr>
            <w:tcW w:w="1417" w:type="dxa"/>
          </w:tcPr>
          <w:p w14:paraId="248CCA3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0.990</w:t>
            </w:r>
          </w:p>
        </w:tc>
      </w:tr>
      <w:tr w:rsidR="003F4FF9" w:rsidRPr="00017B98" w14:paraId="6BAB5544" w14:textId="77777777" w:rsidTr="008A6E32">
        <w:tc>
          <w:tcPr>
            <w:tcW w:w="2547" w:type="dxa"/>
          </w:tcPr>
          <w:p w14:paraId="4911FBE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NAmes vs NPkVill </w:t>
            </w:r>
          </w:p>
        </w:tc>
        <w:tc>
          <w:tcPr>
            <w:tcW w:w="1417" w:type="dxa"/>
          </w:tcPr>
          <w:p w14:paraId="51F97FD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0.642</w:t>
            </w:r>
          </w:p>
        </w:tc>
      </w:tr>
      <w:tr w:rsidR="003F4FF9" w:rsidRPr="00017B98" w14:paraId="786EA04F" w14:textId="77777777" w:rsidTr="008A6E32">
        <w:tc>
          <w:tcPr>
            <w:tcW w:w="2547" w:type="dxa"/>
          </w:tcPr>
          <w:p w14:paraId="26F307F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Blueste vs NPkVill </w:t>
            </w:r>
          </w:p>
        </w:tc>
        <w:tc>
          <w:tcPr>
            <w:tcW w:w="1417" w:type="dxa"/>
          </w:tcPr>
          <w:p w14:paraId="5484744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0.937</w:t>
            </w:r>
          </w:p>
        </w:tc>
      </w:tr>
      <w:tr w:rsidR="003F4FF9" w:rsidRPr="00017B98" w14:paraId="715DB4D6" w14:textId="77777777" w:rsidTr="008A6E32">
        <w:tc>
          <w:tcPr>
            <w:tcW w:w="2547" w:type="dxa"/>
          </w:tcPr>
          <w:p w14:paraId="4708FDF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Mitchel vs SawyerW </w:t>
            </w:r>
          </w:p>
        </w:tc>
        <w:tc>
          <w:tcPr>
            <w:tcW w:w="1417" w:type="dxa"/>
          </w:tcPr>
          <w:p w14:paraId="3F03018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0.418</w:t>
            </w:r>
          </w:p>
        </w:tc>
      </w:tr>
      <w:tr w:rsidR="003F4FF9" w:rsidRPr="00017B98" w14:paraId="4A2C754E" w14:textId="77777777" w:rsidTr="008A6E32">
        <w:tc>
          <w:tcPr>
            <w:tcW w:w="2547" w:type="dxa"/>
          </w:tcPr>
          <w:p w14:paraId="32EF631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Mitchel vs Blmngtn </w:t>
            </w:r>
          </w:p>
        </w:tc>
        <w:tc>
          <w:tcPr>
            <w:tcW w:w="1417" w:type="dxa"/>
          </w:tcPr>
          <w:p w14:paraId="24B8374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0.353</w:t>
            </w:r>
          </w:p>
        </w:tc>
      </w:tr>
      <w:tr w:rsidR="003F4FF9" w:rsidRPr="00017B98" w14:paraId="3E1CD8FD" w14:textId="77777777" w:rsidTr="008A6E32">
        <w:tc>
          <w:tcPr>
            <w:tcW w:w="2547" w:type="dxa"/>
          </w:tcPr>
          <w:p w14:paraId="269D101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SawyerW vs Blmgtn </w:t>
            </w:r>
          </w:p>
        </w:tc>
        <w:tc>
          <w:tcPr>
            <w:tcW w:w="1417" w:type="dxa"/>
          </w:tcPr>
          <w:p w14:paraId="7280467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0.826</w:t>
            </w:r>
          </w:p>
        </w:tc>
      </w:tr>
      <w:tr w:rsidR="003F4FF9" w:rsidRPr="00017B98" w14:paraId="0F2E0389" w14:textId="77777777" w:rsidTr="008A6E32">
        <w:tc>
          <w:tcPr>
            <w:tcW w:w="2547" w:type="dxa"/>
          </w:tcPr>
          <w:p w14:paraId="73BD48E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Gilbert vs NWAmes </w:t>
            </w:r>
          </w:p>
        </w:tc>
        <w:tc>
          <w:tcPr>
            <w:tcW w:w="1417" w:type="dxa"/>
          </w:tcPr>
          <w:p w14:paraId="3FA3EFA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0.849</w:t>
            </w:r>
          </w:p>
        </w:tc>
      </w:tr>
      <w:tr w:rsidR="003F4FF9" w:rsidRPr="00017B98" w14:paraId="24D3E5C5" w14:textId="77777777" w:rsidTr="008A6E32">
        <w:tc>
          <w:tcPr>
            <w:tcW w:w="2547" w:type="dxa"/>
          </w:tcPr>
          <w:p w14:paraId="734A49C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Gilbert vs Crawfor </w:t>
            </w:r>
          </w:p>
        </w:tc>
        <w:tc>
          <w:tcPr>
            <w:tcW w:w="1417" w:type="dxa"/>
          </w:tcPr>
          <w:p w14:paraId="03FD3B2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0.564</w:t>
            </w:r>
          </w:p>
        </w:tc>
      </w:tr>
      <w:tr w:rsidR="003F4FF9" w:rsidRPr="00017B98" w14:paraId="218B252E" w14:textId="77777777" w:rsidTr="008A6E32">
        <w:tc>
          <w:tcPr>
            <w:tcW w:w="2547" w:type="dxa"/>
          </w:tcPr>
          <w:p w14:paraId="702287C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Gilbert vs CollgCr </w:t>
            </w:r>
          </w:p>
        </w:tc>
        <w:tc>
          <w:tcPr>
            <w:tcW w:w="1417" w:type="dxa"/>
          </w:tcPr>
          <w:p w14:paraId="77C02653"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0.076</w:t>
            </w:r>
          </w:p>
        </w:tc>
      </w:tr>
      <w:tr w:rsidR="003F4FF9" w:rsidRPr="00017B98" w14:paraId="09BAB14B" w14:textId="77777777" w:rsidTr="008A6E32">
        <w:tc>
          <w:tcPr>
            <w:tcW w:w="2547" w:type="dxa"/>
          </w:tcPr>
          <w:p w14:paraId="721E264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NWAmes vs Crawfor </w:t>
            </w:r>
          </w:p>
        </w:tc>
        <w:tc>
          <w:tcPr>
            <w:tcW w:w="1417" w:type="dxa"/>
          </w:tcPr>
          <w:p w14:paraId="09AE95E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0.679</w:t>
            </w:r>
          </w:p>
        </w:tc>
      </w:tr>
      <w:tr w:rsidR="003F4FF9" w:rsidRPr="00017B98" w14:paraId="421FBE8C" w14:textId="77777777" w:rsidTr="008A6E32">
        <w:tc>
          <w:tcPr>
            <w:tcW w:w="2547" w:type="dxa"/>
          </w:tcPr>
          <w:p w14:paraId="5A3037F3"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NWAmes vs CollgCr </w:t>
            </w:r>
          </w:p>
        </w:tc>
        <w:tc>
          <w:tcPr>
            <w:tcW w:w="1417" w:type="dxa"/>
          </w:tcPr>
          <w:p w14:paraId="06DF5DD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0.176</w:t>
            </w:r>
          </w:p>
        </w:tc>
      </w:tr>
      <w:tr w:rsidR="003F4FF9" w:rsidRPr="00017B98" w14:paraId="6F54D57A" w14:textId="77777777" w:rsidTr="008A6E32">
        <w:tc>
          <w:tcPr>
            <w:tcW w:w="2547" w:type="dxa"/>
          </w:tcPr>
          <w:p w14:paraId="56DDD89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Crawfor vs CollgCr </w:t>
            </w:r>
          </w:p>
        </w:tc>
        <w:tc>
          <w:tcPr>
            <w:tcW w:w="1417" w:type="dxa"/>
          </w:tcPr>
          <w:p w14:paraId="17CB5A53"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0.561</w:t>
            </w:r>
          </w:p>
        </w:tc>
      </w:tr>
      <w:tr w:rsidR="003F4FF9" w:rsidRPr="00017B98" w14:paraId="62D58F56" w14:textId="77777777" w:rsidTr="008A6E32">
        <w:tc>
          <w:tcPr>
            <w:tcW w:w="2547" w:type="dxa"/>
          </w:tcPr>
          <w:p w14:paraId="248E936C"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Greens vs ClearCr </w:t>
            </w:r>
          </w:p>
        </w:tc>
        <w:tc>
          <w:tcPr>
            <w:tcW w:w="1417" w:type="dxa"/>
          </w:tcPr>
          <w:p w14:paraId="0CBA518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0.913</w:t>
            </w:r>
          </w:p>
        </w:tc>
      </w:tr>
      <w:tr w:rsidR="003F4FF9" w:rsidRPr="00017B98" w14:paraId="4B2A34A9" w14:textId="77777777" w:rsidTr="008A6E32">
        <w:tc>
          <w:tcPr>
            <w:tcW w:w="2547" w:type="dxa"/>
          </w:tcPr>
          <w:p w14:paraId="35E8CF6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Greens vs Somerst </w:t>
            </w:r>
          </w:p>
        </w:tc>
        <w:tc>
          <w:tcPr>
            <w:tcW w:w="1417" w:type="dxa"/>
          </w:tcPr>
          <w:p w14:paraId="3F69713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0.233</w:t>
            </w:r>
          </w:p>
        </w:tc>
      </w:tr>
      <w:tr w:rsidR="003F4FF9" w:rsidRPr="00017B98" w14:paraId="6155A356" w14:textId="77777777" w:rsidTr="008A6E32">
        <w:tc>
          <w:tcPr>
            <w:tcW w:w="2547" w:type="dxa"/>
          </w:tcPr>
          <w:p w14:paraId="2D3308C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Greens vs Timber </w:t>
            </w:r>
          </w:p>
        </w:tc>
        <w:tc>
          <w:tcPr>
            <w:tcW w:w="1417" w:type="dxa"/>
          </w:tcPr>
          <w:p w14:paraId="19E42B1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0.515</w:t>
            </w:r>
          </w:p>
        </w:tc>
      </w:tr>
      <w:tr w:rsidR="003F4FF9" w:rsidRPr="00017B98" w14:paraId="33EF7120" w14:textId="77777777" w:rsidTr="008A6E32">
        <w:tc>
          <w:tcPr>
            <w:tcW w:w="2547" w:type="dxa"/>
          </w:tcPr>
          <w:p w14:paraId="2D680ADC"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ClearCr vs Somerst </w:t>
            </w:r>
          </w:p>
        </w:tc>
        <w:tc>
          <w:tcPr>
            <w:tcW w:w="1417" w:type="dxa"/>
          </w:tcPr>
          <w:p w14:paraId="0B7573F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0.619</w:t>
            </w:r>
          </w:p>
        </w:tc>
      </w:tr>
      <w:tr w:rsidR="003F4FF9" w:rsidRPr="00017B98" w14:paraId="728DCC00" w14:textId="77777777" w:rsidTr="008A6E32">
        <w:tc>
          <w:tcPr>
            <w:tcW w:w="2547" w:type="dxa"/>
          </w:tcPr>
          <w:p w14:paraId="03D3A5A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ClearCr vs Timber </w:t>
            </w:r>
          </w:p>
        </w:tc>
        <w:tc>
          <w:tcPr>
            <w:tcW w:w="1417" w:type="dxa"/>
          </w:tcPr>
          <w:p w14:paraId="6986C704"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0.644</w:t>
            </w:r>
          </w:p>
        </w:tc>
      </w:tr>
      <w:tr w:rsidR="003F4FF9" w:rsidRPr="00017B98" w14:paraId="06FDC00C" w14:textId="77777777" w:rsidTr="008A6E32">
        <w:tc>
          <w:tcPr>
            <w:tcW w:w="2547" w:type="dxa"/>
          </w:tcPr>
          <w:p w14:paraId="44D81D4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Somerst vs Timber </w:t>
            </w:r>
          </w:p>
        </w:tc>
        <w:tc>
          <w:tcPr>
            <w:tcW w:w="1417" w:type="dxa"/>
          </w:tcPr>
          <w:p w14:paraId="31E706D4"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0.893</w:t>
            </w:r>
          </w:p>
        </w:tc>
      </w:tr>
      <w:tr w:rsidR="003F4FF9" w:rsidRPr="00017B98" w14:paraId="29B4C135" w14:textId="77777777" w:rsidTr="008A6E32">
        <w:tc>
          <w:tcPr>
            <w:tcW w:w="2547" w:type="dxa"/>
          </w:tcPr>
          <w:p w14:paraId="4FBD355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Veenker vs StoneBr </w:t>
            </w:r>
          </w:p>
        </w:tc>
        <w:tc>
          <w:tcPr>
            <w:tcW w:w="1417" w:type="dxa"/>
          </w:tcPr>
          <w:p w14:paraId="28B4588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0.634</w:t>
            </w:r>
          </w:p>
        </w:tc>
      </w:tr>
      <w:tr w:rsidR="003F4FF9" w:rsidRPr="00017B98" w14:paraId="4BF89F38" w14:textId="77777777" w:rsidTr="008A6E32">
        <w:tc>
          <w:tcPr>
            <w:tcW w:w="2547" w:type="dxa"/>
          </w:tcPr>
          <w:p w14:paraId="1664CE6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StoneBr vs NoRidge </w:t>
            </w:r>
          </w:p>
        </w:tc>
        <w:tc>
          <w:tcPr>
            <w:tcW w:w="1417" w:type="dxa"/>
          </w:tcPr>
          <w:p w14:paraId="344EBEC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0.417</w:t>
            </w:r>
          </w:p>
        </w:tc>
      </w:tr>
      <w:tr w:rsidR="003F4FF9" w:rsidRPr="00017B98" w14:paraId="0A84CE51" w14:textId="77777777" w:rsidTr="008A6E32">
        <w:tc>
          <w:tcPr>
            <w:tcW w:w="2547" w:type="dxa"/>
          </w:tcPr>
          <w:p w14:paraId="1C010E8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StoneBr vs NridgHt </w:t>
            </w:r>
          </w:p>
        </w:tc>
        <w:tc>
          <w:tcPr>
            <w:tcW w:w="1417" w:type="dxa"/>
          </w:tcPr>
          <w:p w14:paraId="6F96E2B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0.420</w:t>
            </w:r>
          </w:p>
        </w:tc>
      </w:tr>
      <w:tr w:rsidR="003F4FF9" w:rsidRPr="00017B98" w14:paraId="097B80C2" w14:textId="77777777" w:rsidTr="008A6E32">
        <w:tc>
          <w:tcPr>
            <w:tcW w:w="2547" w:type="dxa"/>
          </w:tcPr>
          <w:p w14:paraId="23EBBDB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NoRidge vs NridgHt </w:t>
            </w:r>
          </w:p>
        </w:tc>
        <w:tc>
          <w:tcPr>
            <w:tcW w:w="1417" w:type="dxa"/>
          </w:tcPr>
          <w:p w14:paraId="25D8CE9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0.981</w:t>
            </w:r>
          </w:p>
        </w:tc>
      </w:tr>
    </w:tbl>
    <w:p w14:paraId="62074188" w14:textId="77777777" w:rsidR="003F4FF9" w:rsidRDefault="003F4FF9" w:rsidP="003F4FF9">
      <w:pPr>
        <w:shd w:val="clear" w:color="auto" w:fill="FFFFFF"/>
        <w:spacing w:line="291" w:lineRule="atLeast"/>
      </w:pPr>
    </w:p>
    <w:p w14:paraId="4B69DAF1" w14:textId="77777777" w:rsidR="003F4FF9" w:rsidRDefault="003F4FF9" w:rsidP="003F4FF9">
      <w:pPr>
        <w:shd w:val="clear" w:color="auto" w:fill="FFFFFF"/>
        <w:spacing w:line="291" w:lineRule="atLeast"/>
      </w:pPr>
    </w:p>
    <w:p w14:paraId="370135E7" w14:textId="77777777" w:rsidR="003F4FF9" w:rsidRDefault="003F4FF9" w:rsidP="003F4FF9">
      <w:pPr>
        <w:shd w:val="clear" w:color="auto" w:fill="FFFFFF"/>
        <w:spacing w:line="291" w:lineRule="atLeast"/>
      </w:pPr>
      <w:r>
        <w:t>Table</w:t>
      </w:r>
      <w:r w:rsidR="008C5D4B">
        <w:t xml:space="preserve"> </w:t>
      </w:r>
      <w:r>
        <w:t xml:space="preserve">5. The groups of </w:t>
      </w:r>
      <w:r w:rsidR="00886DC5" w:rsidRPr="00886DC5">
        <w:rPr>
          <w:i/>
        </w:rPr>
        <w:t>Neighborhood</w:t>
      </w:r>
      <w:r>
        <w:t xml:space="preserve"> after clustering</w:t>
      </w:r>
    </w:p>
    <w:tbl>
      <w:tblPr>
        <w:tblW w:w="3200" w:type="dxa"/>
        <w:tblLook w:val="04A0" w:firstRow="1" w:lastRow="0" w:firstColumn="1" w:lastColumn="0" w:noHBand="0" w:noVBand="1"/>
      </w:tblPr>
      <w:tblGrid>
        <w:gridCol w:w="1583"/>
        <w:gridCol w:w="1728"/>
      </w:tblGrid>
      <w:tr w:rsidR="003F4FF9" w:rsidRPr="003F4FF9" w14:paraId="45BD7C6A" w14:textId="77777777" w:rsidTr="003F4FF9">
        <w:trPr>
          <w:trHeight w:val="315"/>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DBD67" w14:textId="77777777" w:rsidR="003F4FF9" w:rsidRPr="003F4FF9" w:rsidRDefault="00391864"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20"/>
                <w:szCs w:val="20"/>
                <w:lang w:val="en-AU"/>
              </w:rPr>
            </w:pPr>
            <w:r>
              <w:rPr>
                <w:rFonts w:eastAsia="Times New Roman"/>
                <w:b/>
                <w:bCs/>
                <w:sz w:val="20"/>
                <w:szCs w:val="20"/>
                <w:lang w:val="en-AU"/>
              </w:rPr>
              <w:t>Neighbor</w:t>
            </w:r>
            <w:r w:rsidRPr="003F4FF9">
              <w:rPr>
                <w:rFonts w:eastAsia="Times New Roman"/>
                <w:b/>
                <w:bCs/>
                <w:sz w:val="20"/>
                <w:szCs w:val="20"/>
                <w:lang w:val="en-AU"/>
              </w:rPr>
              <w:t>hood</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26D7F42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20"/>
                <w:szCs w:val="20"/>
                <w:lang w:val="en-AU"/>
              </w:rPr>
            </w:pPr>
            <w:r w:rsidRPr="003F4FF9">
              <w:rPr>
                <w:rFonts w:eastAsia="Times New Roman"/>
                <w:b/>
                <w:bCs/>
                <w:sz w:val="20"/>
                <w:szCs w:val="20"/>
                <w:lang w:val="en-AU"/>
              </w:rPr>
              <w:t>Group</w:t>
            </w:r>
          </w:p>
        </w:tc>
      </w:tr>
      <w:tr w:rsidR="003F4FF9" w:rsidRPr="003F4FF9" w14:paraId="780EACCD"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15AD3F7"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MeadowV</w:t>
            </w:r>
          </w:p>
        </w:tc>
        <w:tc>
          <w:tcPr>
            <w:tcW w:w="1680" w:type="dxa"/>
            <w:tcBorders>
              <w:top w:val="nil"/>
              <w:left w:val="nil"/>
              <w:bottom w:val="single" w:sz="4" w:space="0" w:color="auto"/>
              <w:right w:val="single" w:sz="4" w:space="0" w:color="auto"/>
            </w:tcBorders>
            <w:shd w:val="clear" w:color="auto" w:fill="auto"/>
            <w:noWrap/>
            <w:vAlign w:val="center"/>
            <w:hideMark/>
          </w:tcPr>
          <w:p w14:paraId="64825BF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MeadowV</w:t>
            </w:r>
          </w:p>
        </w:tc>
      </w:tr>
      <w:tr w:rsidR="003F4FF9" w:rsidRPr="003F4FF9" w14:paraId="34F42DC5"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6083CC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BrDale</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1014A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BrD_IDO</w:t>
            </w:r>
          </w:p>
        </w:tc>
      </w:tr>
      <w:tr w:rsidR="003F4FF9" w:rsidRPr="003F4FF9" w14:paraId="25FED66E"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68CAAC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IDOTRR</w:t>
            </w:r>
          </w:p>
        </w:tc>
        <w:tc>
          <w:tcPr>
            <w:tcW w:w="1680" w:type="dxa"/>
            <w:vMerge/>
            <w:tcBorders>
              <w:top w:val="nil"/>
              <w:left w:val="single" w:sz="4" w:space="0" w:color="auto"/>
              <w:bottom w:val="single" w:sz="4" w:space="0" w:color="auto"/>
              <w:right w:val="single" w:sz="4" w:space="0" w:color="auto"/>
            </w:tcBorders>
            <w:vAlign w:val="center"/>
            <w:hideMark/>
          </w:tcPr>
          <w:p w14:paraId="2D8016FE"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5B0B7C50"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C7510BA"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OldTown</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0F967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Old_Ed_SW_Brk</w:t>
            </w:r>
          </w:p>
        </w:tc>
      </w:tr>
      <w:tr w:rsidR="003F4FF9" w:rsidRPr="003F4FF9" w14:paraId="3A3F1EA0"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2ACEE4A"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Edwards</w:t>
            </w:r>
          </w:p>
        </w:tc>
        <w:tc>
          <w:tcPr>
            <w:tcW w:w="1680" w:type="dxa"/>
            <w:vMerge/>
            <w:tcBorders>
              <w:top w:val="nil"/>
              <w:left w:val="single" w:sz="4" w:space="0" w:color="auto"/>
              <w:bottom w:val="single" w:sz="4" w:space="0" w:color="auto"/>
              <w:right w:val="single" w:sz="4" w:space="0" w:color="auto"/>
            </w:tcBorders>
            <w:vAlign w:val="center"/>
            <w:hideMark/>
          </w:tcPr>
          <w:p w14:paraId="1F3E75E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0AC562A5"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286C0E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SWISU</w:t>
            </w:r>
          </w:p>
        </w:tc>
        <w:tc>
          <w:tcPr>
            <w:tcW w:w="1680" w:type="dxa"/>
            <w:vMerge/>
            <w:tcBorders>
              <w:top w:val="nil"/>
              <w:left w:val="single" w:sz="4" w:space="0" w:color="auto"/>
              <w:bottom w:val="single" w:sz="4" w:space="0" w:color="auto"/>
              <w:right w:val="single" w:sz="4" w:space="0" w:color="auto"/>
            </w:tcBorders>
            <w:vAlign w:val="center"/>
            <w:hideMark/>
          </w:tcPr>
          <w:p w14:paraId="26A45E6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EAFD0F9"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165F848"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BrkSide</w:t>
            </w:r>
          </w:p>
        </w:tc>
        <w:tc>
          <w:tcPr>
            <w:tcW w:w="1680" w:type="dxa"/>
            <w:vMerge/>
            <w:tcBorders>
              <w:top w:val="nil"/>
              <w:left w:val="single" w:sz="4" w:space="0" w:color="auto"/>
              <w:bottom w:val="single" w:sz="4" w:space="0" w:color="auto"/>
              <w:right w:val="single" w:sz="4" w:space="0" w:color="auto"/>
            </w:tcBorders>
            <w:vAlign w:val="center"/>
            <w:hideMark/>
          </w:tcPr>
          <w:p w14:paraId="4FF2BFA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3B4C9BF6"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9F0AFB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Sawyer</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92798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Sa_NA_Bl_NP</w:t>
            </w:r>
          </w:p>
        </w:tc>
      </w:tr>
      <w:tr w:rsidR="003F4FF9" w:rsidRPr="003F4FF9" w14:paraId="055D638F"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508128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NAmes</w:t>
            </w:r>
          </w:p>
        </w:tc>
        <w:tc>
          <w:tcPr>
            <w:tcW w:w="1680" w:type="dxa"/>
            <w:vMerge/>
            <w:tcBorders>
              <w:top w:val="nil"/>
              <w:left w:val="single" w:sz="4" w:space="0" w:color="auto"/>
              <w:bottom w:val="single" w:sz="4" w:space="0" w:color="auto"/>
              <w:right w:val="single" w:sz="4" w:space="0" w:color="auto"/>
            </w:tcBorders>
            <w:vAlign w:val="center"/>
            <w:hideMark/>
          </w:tcPr>
          <w:p w14:paraId="21BA5BB8"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78E17CB9"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AC123E3"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Blueste</w:t>
            </w:r>
          </w:p>
        </w:tc>
        <w:tc>
          <w:tcPr>
            <w:tcW w:w="1680" w:type="dxa"/>
            <w:vMerge/>
            <w:tcBorders>
              <w:top w:val="nil"/>
              <w:left w:val="single" w:sz="4" w:space="0" w:color="auto"/>
              <w:bottom w:val="single" w:sz="4" w:space="0" w:color="auto"/>
              <w:right w:val="single" w:sz="4" w:space="0" w:color="auto"/>
            </w:tcBorders>
            <w:vAlign w:val="center"/>
            <w:hideMark/>
          </w:tcPr>
          <w:p w14:paraId="0E8AAB7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0C467A8D"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7D7ACCC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NPkVill</w:t>
            </w:r>
          </w:p>
        </w:tc>
        <w:tc>
          <w:tcPr>
            <w:tcW w:w="1680" w:type="dxa"/>
            <w:vMerge/>
            <w:tcBorders>
              <w:top w:val="nil"/>
              <w:left w:val="single" w:sz="4" w:space="0" w:color="auto"/>
              <w:bottom w:val="single" w:sz="4" w:space="0" w:color="auto"/>
              <w:right w:val="single" w:sz="4" w:space="0" w:color="auto"/>
            </w:tcBorders>
            <w:vAlign w:val="center"/>
            <w:hideMark/>
          </w:tcPr>
          <w:p w14:paraId="6B0DD237"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36B50182"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6D81C5D"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Mitchel</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C4C48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Mi_SaW_Bng</w:t>
            </w:r>
          </w:p>
        </w:tc>
      </w:tr>
      <w:tr w:rsidR="003F4FF9" w:rsidRPr="003F4FF9" w14:paraId="296D2BA2"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907991D"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SawyerW</w:t>
            </w:r>
          </w:p>
        </w:tc>
        <w:tc>
          <w:tcPr>
            <w:tcW w:w="1680" w:type="dxa"/>
            <w:vMerge/>
            <w:tcBorders>
              <w:top w:val="nil"/>
              <w:left w:val="single" w:sz="4" w:space="0" w:color="auto"/>
              <w:bottom w:val="single" w:sz="4" w:space="0" w:color="auto"/>
              <w:right w:val="single" w:sz="4" w:space="0" w:color="auto"/>
            </w:tcBorders>
            <w:vAlign w:val="center"/>
            <w:hideMark/>
          </w:tcPr>
          <w:p w14:paraId="1389D2E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1BC942E7"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C2FAA6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Blmngtn</w:t>
            </w:r>
          </w:p>
        </w:tc>
        <w:tc>
          <w:tcPr>
            <w:tcW w:w="1680" w:type="dxa"/>
            <w:vMerge/>
            <w:tcBorders>
              <w:top w:val="nil"/>
              <w:left w:val="single" w:sz="4" w:space="0" w:color="auto"/>
              <w:bottom w:val="single" w:sz="4" w:space="0" w:color="auto"/>
              <w:right w:val="single" w:sz="4" w:space="0" w:color="auto"/>
            </w:tcBorders>
            <w:vAlign w:val="center"/>
            <w:hideMark/>
          </w:tcPr>
          <w:p w14:paraId="2BA95FB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30322E71"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318487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Gilbert</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A1186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Gi_NWA_Cr_Co</w:t>
            </w:r>
          </w:p>
        </w:tc>
      </w:tr>
      <w:tr w:rsidR="003F4FF9" w:rsidRPr="003F4FF9" w14:paraId="3E49BC28"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02C64A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NWAmes</w:t>
            </w:r>
          </w:p>
        </w:tc>
        <w:tc>
          <w:tcPr>
            <w:tcW w:w="1680" w:type="dxa"/>
            <w:vMerge/>
            <w:tcBorders>
              <w:top w:val="nil"/>
              <w:left w:val="single" w:sz="4" w:space="0" w:color="auto"/>
              <w:bottom w:val="single" w:sz="4" w:space="0" w:color="auto"/>
              <w:right w:val="single" w:sz="4" w:space="0" w:color="auto"/>
            </w:tcBorders>
            <w:vAlign w:val="center"/>
            <w:hideMark/>
          </w:tcPr>
          <w:p w14:paraId="121EAFC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AE564D5"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DC42F16"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Crawfor</w:t>
            </w:r>
          </w:p>
        </w:tc>
        <w:tc>
          <w:tcPr>
            <w:tcW w:w="1680" w:type="dxa"/>
            <w:vMerge/>
            <w:tcBorders>
              <w:top w:val="nil"/>
              <w:left w:val="single" w:sz="4" w:space="0" w:color="auto"/>
              <w:bottom w:val="single" w:sz="4" w:space="0" w:color="auto"/>
              <w:right w:val="single" w:sz="4" w:space="0" w:color="auto"/>
            </w:tcBorders>
            <w:vAlign w:val="center"/>
            <w:hideMark/>
          </w:tcPr>
          <w:p w14:paraId="5A4F2FB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0F58C494"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D59F67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CollgCr</w:t>
            </w:r>
          </w:p>
        </w:tc>
        <w:tc>
          <w:tcPr>
            <w:tcW w:w="1680" w:type="dxa"/>
            <w:vMerge/>
            <w:tcBorders>
              <w:top w:val="nil"/>
              <w:left w:val="single" w:sz="4" w:space="0" w:color="auto"/>
              <w:bottom w:val="single" w:sz="4" w:space="0" w:color="auto"/>
              <w:right w:val="single" w:sz="4" w:space="0" w:color="auto"/>
            </w:tcBorders>
            <w:vAlign w:val="center"/>
            <w:hideMark/>
          </w:tcPr>
          <w:p w14:paraId="3F508706"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77012942"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B7A1B9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Greens</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821233"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Gr_CC_So_Ti</w:t>
            </w:r>
          </w:p>
        </w:tc>
      </w:tr>
      <w:tr w:rsidR="003F4FF9" w:rsidRPr="003F4FF9" w14:paraId="49A3121B"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298B733"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lastRenderedPageBreak/>
              <w:t>ClearCr</w:t>
            </w:r>
          </w:p>
        </w:tc>
        <w:tc>
          <w:tcPr>
            <w:tcW w:w="1680" w:type="dxa"/>
            <w:vMerge/>
            <w:tcBorders>
              <w:top w:val="nil"/>
              <w:left w:val="single" w:sz="4" w:space="0" w:color="auto"/>
              <w:bottom w:val="single" w:sz="4" w:space="0" w:color="auto"/>
              <w:right w:val="single" w:sz="4" w:space="0" w:color="auto"/>
            </w:tcBorders>
            <w:vAlign w:val="center"/>
            <w:hideMark/>
          </w:tcPr>
          <w:p w14:paraId="37B8DA7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490316D9"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FFA69B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Somerst</w:t>
            </w:r>
          </w:p>
        </w:tc>
        <w:tc>
          <w:tcPr>
            <w:tcW w:w="1680" w:type="dxa"/>
            <w:vMerge/>
            <w:tcBorders>
              <w:top w:val="nil"/>
              <w:left w:val="single" w:sz="4" w:space="0" w:color="auto"/>
              <w:bottom w:val="single" w:sz="4" w:space="0" w:color="auto"/>
              <w:right w:val="single" w:sz="4" w:space="0" w:color="auto"/>
            </w:tcBorders>
            <w:vAlign w:val="center"/>
            <w:hideMark/>
          </w:tcPr>
          <w:p w14:paraId="14B6EF3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43789413"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69059D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Timber</w:t>
            </w:r>
          </w:p>
        </w:tc>
        <w:tc>
          <w:tcPr>
            <w:tcW w:w="1680" w:type="dxa"/>
            <w:vMerge/>
            <w:tcBorders>
              <w:top w:val="nil"/>
              <w:left w:val="single" w:sz="4" w:space="0" w:color="auto"/>
              <w:bottom w:val="single" w:sz="4" w:space="0" w:color="auto"/>
              <w:right w:val="single" w:sz="4" w:space="0" w:color="auto"/>
            </w:tcBorders>
            <w:vAlign w:val="center"/>
            <w:hideMark/>
          </w:tcPr>
          <w:p w14:paraId="3AD2C91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ECA21CC"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3D5834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Veenker</w:t>
            </w:r>
          </w:p>
        </w:tc>
        <w:tc>
          <w:tcPr>
            <w:tcW w:w="1680" w:type="dxa"/>
            <w:tcBorders>
              <w:top w:val="nil"/>
              <w:left w:val="nil"/>
              <w:bottom w:val="single" w:sz="4" w:space="0" w:color="auto"/>
              <w:right w:val="single" w:sz="4" w:space="0" w:color="auto"/>
            </w:tcBorders>
            <w:shd w:val="clear" w:color="auto" w:fill="auto"/>
            <w:noWrap/>
            <w:vAlign w:val="center"/>
            <w:hideMark/>
          </w:tcPr>
          <w:p w14:paraId="3119331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Veenker</w:t>
            </w:r>
          </w:p>
        </w:tc>
      </w:tr>
      <w:tr w:rsidR="003F4FF9" w:rsidRPr="003F4FF9" w14:paraId="5B081047"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B7F4F2D"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StoneBr</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D306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St_No_NHt</w:t>
            </w:r>
          </w:p>
        </w:tc>
      </w:tr>
      <w:tr w:rsidR="003F4FF9" w:rsidRPr="003F4FF9" w14:paraId="1069140C"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F655AA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NoRidge</w:t>
            </w:r>
          </w:p>
        </w:tc>
        <w:tc>
          <w:tcPr>
            <w:tcW w:w="1680" w:type="dxa"/>
            <w:vMerge/>
            <w:tcBorders>
              <w:top w:val="nil"/>
              <w:left w:val="single" w:sz="4" w:space="0" w:color="auto"/>
              <w:bottom w:val="single" w:sz="4" w:space="0" w:color="auto"/>
              <w:right w:val="single" w:sz="4" w:space="0" w:color="auto"/>
            </w:tcBorders>
            <w:vAlign w:val="center"/>
            <w:hideMark/>
          </w:tcPr>
          <w:p w14:paraId="4E543B0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EC545B4"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A32D30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NridgHt</w:t>
            </w:r>
          </w:p>
        </w:tc>
        <w:tc>
          <w:tcPr>
            <w:tcW w:w="1680" w:type="dxa"/>
            <w:vMerge/>
            <w:tcBorders>
              <w:top w:val="nil"/>
              <w:left w:val="single" w:sz="4" w:space="0" w:color="auto"/>
              <w:bottom w:val="single" w:sz="4" w:space="0" w:color="auto"/>
              <w:right w:val="single" w:sz="4" w:space="0" w:color="auto"/>
            </w:tcBorders>
            <w:vAlign w:val="center"/>
            <w:hideMark/>
          </w:tcPr>
          <w:p w14:paraId="7AD74028"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bl>
    <w:p w14:paraId="610FD7F1" w14:textId="77777777" w:rsidR="003F4FF9" w:rsidRDefault="003F4FF9" w:rsidP="003F4FF9">
      <w:pPr>
        <w:shd w:val="clear" w:color="auto" w:fill="FFFFFF"/>
        <w:spacing w:line="291" w:lineRule="atLeast"/>
      </w:pPr>
    </w:p>
    <w:p w14:paraId="37DC1251" w14:textId="77777777" w:rsidR="003F4FF9" w:rsidRDefault="003F4FF9" w:rsidP="003F4FF9">
      <w:pPr>
        <w:shd w:val="clear" w:color="auto" w:fill="FFFFFF"/>
        <w:spacing w:line="291" w:lineRule="atLeast"/>
      </w:pPr>
    </w:p>
    <w:p w14:paraId="10B77822" w14:textId="77777777" w:rsidR="003F4FF9" w:rsidRPr="00017B98" w:rsidRDefault="003F4FF9" w:rsidP="003F4FF9">
      <w:pPr>
        <w:shd w:val="clear" w:color="auto" w:fill="FFFFFF"/>
        <w:spacing w:line="291" w:lineRule="atLeast"/>
      </w:pPr>
      <w:r>
        <w:t>Table</w:t>
      </w:r>
      <w:r w:rsidR="008C5D4B">
        <w:t xml:space="preserve"> </w:t>
      </w:r>
      <w:r w:rsidR="00F50D3F">
        <w:t>6. R</w:t>
      </w:r>
      <w:r>
        <w:t xml:space="preserve">educed subset of top 70 predictors </w:t>
      </w:r>
      <w:r w:rsidR="0036512E">
        <w:t xml:space="preserve">absolute value </w:t>
      </w:r>
      <w:r>
        <w:t xml:space="preserve">correlated with </w:t>
      </w:r>
      <w:r w:rsidR="00F50D3F" w:rsidRPr="00F50D3F">
        <w:rPr>
          <w:i/>
        </w:rPr>
        <w:t>Log</w:t>
      </w:r>
      <w:r w:rsidRPr="00F50D3F">
        <w:rPr>
          <w:i/>
        </w:rPr>
        <w:t>SalePrice</w:t>
      </w:r>
    </w:p>
    <w:tbl>
      <w:tblPr>
        <w:tblW w:w="8840" w:type="dxa"/>
        <w:tblInd w:w="93" w:type="dxa"/>
        <w:tblLook w:val="04A0" w:firstRow="1" w:lastRow="0" w:firstColumn="1" w:lastColumn="0" w:noHBand="0" w:noVBand="1"/>
      </w:tblPr>
      <w:tblGrid>
        <w:gridCol w:w="3075"/>
        <w:gridCol w:w="1400"/>
        <w:gridCol w:w="3029"/>
        <w:gridCol w:w="1480"/>
      </w:tblGrid>
      <w:tr w:rsidR="00F50D3F" w:rsidRPr="00F50D3F" w14:paraId="322153DC" w14:textId="77777777" w:rsidTr="00F50D3F">
        <w:trPr>
          <w:trHeight w:val="560"/>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8677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Predictor</w:t>
            </w:r>
          </w:p>
        </w:tc>
        <w:tc>
          <w:tcPr>
            <w:tcW w:w="1400" w:type="dxa"/>
            <w:tcBorders>
              <w:top w:val="single" w:sz="4" w:space="0" w:color="auto"/>
              <w:left w:val="nil"/>
              <w:bottom w:val="single" w:sz="4" w:space="0" w:color="auto"/>
              <w:right w:val="nil"/>
            </w:tcBorders>
            <w:shd w:val="clear" w:color="auto" w:fill="auto"/>
            <w:vAlign w:val="center"/>
            <w:hideMark/>
          </w:tcPr>
          <w:p w14:paraId="30F7675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Corr. With LogSalePrice</w:t>
            </w:r>
          </w:p>
        </w:tc>
        <w:tc>
          <w:tcPr>
            <w:tcW w:w="294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E44B6F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Predictor</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D2C28A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Corr. With LogSalePrice</w:t>
            </w:r>
          </w:p>
        </w:tc>
      </w:tr>
      <w:tr w:rsidR="00F50D3F" w:rsidRPr="00F50D3F" w14:paraId="6B2B167C"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439ADEB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OverallQual</w:t>
            </w:r>
          </w:p>
        </w:tc>
        <w:tc>
          <w:tcPr>
            <w:tcW w:w="1400" w:type="dxa"/>
            <w:tcBorders>
              <w:top w:val="nil"/>
              <w:left w:val="nil"/>
              <w:bottom w:val="single" w:sz="4" w:space="0" w:color="auto"/>
              <w:right w:val="nil"/>
            </w:tcBorders>
            <w:shd w:val="clear" w:color="auto" w:fill="auto"/>
            <w:noWrap/>
            <w:vAlign w:val="bottom"/>
            <w:hideMark/>
          </w:tcPr>
          <w:p w14:paraId="275DCF8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0.811</w:t>
            </w:r>
          </w:p>
        </w:tc>
        <w:tc>
          <w:tcPr>
            <w:tcW w:w="2940" w:type="dxa"/>
            <w:tcBorders>
              <w:top w:val="nil"/>
              <w:left w:val="single" w:sz="12" w:space="0" w:color="auto"/>
              <w:bottom w:val="single" w:sz="4" w:space="0" w:color="auto"/>
              <w:right w:val="single" w:sz="4" w:space="0" w:color="auto"/>
            </w:tcBorders>
            <w:shd w:val="clear" w:color="auto" w:fill="auto"/>
            <w:noWrap/>
            <w:hideMark/>
          </w:tcPr>
          <w:p w14:paraId="54EEE30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BsmtExposure</w:t>
            </w:r>
          </w:p>
        </w:tc>
        <w:tc>
          <w:tcPr>
            <w:tcW w:w="1480" w:type="dxa"/>
            <w:tcBorders>
              <w:top w:val="nil"/>
              <w:left w:val="nil"/>
              <w:bottom w:val="single" w:sz="4" w:space="0" w:color="auto"/>
              <w:right w:val="single" w:sz="4" w:space="0" w:color="auto"/>
            </w:tcBorders>
            <w:shd w:val="clear" w:color="auto" w:fill="auto"/>
            <w:noWrap/>
            <w:vAlign w:val="bottom"/>
            <w:hideMark/>
          </w:tcPr>
          <w:p w14:paraId="6B8868D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0.369</w:t>
            </w:r>
          </w:p>
        </w:tc>
      </w:tr>
      <w:tr w:rsidR="00F50D3F" w:rsidRPr="00F50D3F" w14:paraId="1B883B6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F0A822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BsmtSF_Qual</w:t>
            </w:r>
          </w:p>
        </w:tc>
        <w:tc>
          <w:tcPr>
            <w:tcW w:w="1400" w:type="dxa"/>
            <w:tcBorders>
              <w:top w:val="nil"/>
              <w:left w:val="nil"/>
              <w:bottom w:val="single" w:sz="4" w:space="0" w:color="auto"/>
              <w:right w:val="nil"/>
            </w:tcBorders>
            <w:shd w:val="clear" w:color="auto" w:fill="auto"/>
            <w:noWrap/>
            <w:vAlign w:val="bottom"/>
            <w:hideMark/>
          </w:tcPr>
          <w:p w14:paraId="01306D7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0.728</w:t>
            </w:r>
          </w:p>
        </w:tc>
        <w:tc>
          <w:tcPr>
            <w:tcW w:w="2940" w:type="dxa"/>
            <w:tcBorders>
              <w:top w:val="nil"/>
              <w:left w:val="single" w:sz="12" w:space="0" w:color="auto"/>
              <w:bottom w:val="single" w:sz="4" w:space="0" w:color="auto"/>
              <w:right w:val="single" w:sz="4" w:space="0" w:color="auto"/>
            </w:tcBorders>
            <w:shd w:val="clear" w:color="auto" w:fill="auto"/>
            <w:noWrap/>
            <w:hideMark/>
          </w:tcPr>
          <w:p w14:paraId="39E4FB0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PavedDrive_N</w:t>
            </w:r>
          </w:p>
        </w:tc>
        <w:tc>
          <w:tcPr>
            <w:tcW w:w="1480" w:type="dxa"/>
            <w:tcBorders>
              <w:top w:val="nil"/>
              <w:left w:val="nil"/>
              <w:bottom w:val="single" w:sz="4" w:space="0" w:color="auto"/>
              <w:right w:val="single" w:sz="4" w:space="0" w:color="auto"/>
            </w:tcBorders>
            <w:shd w:val="clear" w:color="auto" w:fill="auto"/>
            <w:noWrap/>
            <w:vAlign w:val="bottom"/>
            <w:hideMark/>
          </w:tcPr>
          <w:p w14:paraId="207DF76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0.369</w:t>
            </w:r>
          </w:p>
        </w:tc>
      </w:tr>
      <w:tr w:rsidR="00F50D3F" w:rsidRPr="00F50D3F" w14:paraId="6A3EAE1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45AA45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GrLivArea</w:t>
            </w:r>
          </w:p>
        </w:tc>
        <w:tc>
          <w:tcPr>
            <w:tcW w:w="1400" w:type="dxa"/>
            <w:tcBorders>
              <w:top w:val="nil"/>
              <w:left w:val="nil"/>
              <w:bottom w:val="single" w:sz="4" w:space="0" w:color="auto"/>
              <w:right w:val="nil"/>
            </w:tcBorders>
            <w:shd w:val="clear" w:color="auto" w:fill="auto"/>
            <w:noWrap/>
            <w:vAlign w:val="bottom"/>
            <w:hideMark/>
          </w:tcPr>
          <w:p w14:paraId="3460A9D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0.727</w:t>
            </w:r>
          </w:p>
        </w:tc>
        <w:tc>
          <w:tcPr>
            <w:tcW w:w="2940" w:type="dxa"/>
            <w:tcBorders>
              <w:top w:val="nil"/>
              <w:left w:val="single" w:sz="12" w:space="0" w:color="auto"/>
              <w:bottom w:val="single" w:sz="4" w:space="0" w:color="auto"/>
              <w:right w:val="single" w:sz="4" w:space="0" w:color="auto"/>
            </w:tcBorders>
            <w:shd w:val="clear" w:color="auto" w:fill="auto"/>
            <w:noWrap/>
            <w:hideMark/>
          </w:tcPr>
          <w:p w14:paraId="7B5FF14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MSZoning_RM</w:t>
            </w:r>
          </w:p>
        </w:tc>
        <w:tc>
          <w:tcPr>
            <w:tcW w:w="1480" w:type="dxa"/>
            <w:tcBorders>
              <w:top w:val="nil"/>
              <w:left w:val="nil"/>
              <w:bottom w:val="single" w:sz="4" w:space="0" w:color="auto"/>
              <w:right w:val="single" w:sz="4" w:space="0" w:color="auto"/>
            </w:tcBorders>
            <w:shd w:val="clear" w:color="auto" w:fill="auto"/>
            <w:noWrap/>
            <w:vAlign w:val="bottom"/>
            <w:hideMark/>
          </w:tcPr>
          <w:p w14:paraId="2AB7DA4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0.368</w:t>
            </w:r>
          </w:p>
        </w:tc>
      </w:tr>
      <w:tr w:rsidR="00F50D3F" w:rsidRPr="00F50D3F" w14:paraId="75D5E077"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1A9745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GarageCars</w:t>
            </w:r>
          </w:p>
        </w:tc>
        <w:tc>
          <w:tcPr>
            <w:tcW w:w="1400" w:type="dxa"/>
            <w:tcBorders>
              <w:top w:val="nil"/>
              <w:left w:val="nil"/>
              <w:bottom w:val="single" w:sz="4" w:space="0" w:color="auto"/>
              <w:right w:val="nil"/>
            </w:tcBorders>
            <w:shd w:val="clear" w:color="auto" w:fill="auto"/>
            <w:noWrap/>
            <w:vAlign w:val="bottom"/>
            <w:hideMark/>
          </w:tcPr>
          <w:p w14:paraId="5CE0C1C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0.671</w:t>
            </w:r>
          </w:p>
        </w:tc>
        <w:tc>
          <w:tcPr>
            <w:tcW w:w="2940" w:type="dxa"/>
            <w:tcBorders>
              <w:top w:val="nil"/>
              <w:left w:val="single" w:sz="12" w:space="0" w:color="auto"/>
              <w:bottom w:val="single" w:sz="4" w:space="0" w:color="auto"/>
              <w:right w:val="single" w:sz="4" w:space="0" w:color="auto"/>
            </w:tcBorders>
            <w:shd w:val="clear" w:color="auto" w:fill="auto"/>
            <w:noWrap/>
            <w:hideMark/>
          </w:tcPr>
          <w:p w14:paraId="35762A5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WoodDeckSF</w:t>
            </w:r>
          </w:p>
        </w:tc>
        <w:tc>
          <w:tcPr>
            <w:tcW w:w="1480" w:type="dxa"/>
            <w:tcBorders>
              <w:top w:val="nil"/>
              <w:left w:val="nil"/>
              <w:bottom w:val="single" w:sz="4" w:space="0" w:color="auto"/>
              <w:right w:val="single" w:sz="4" w:space="0" w:color="auto"/>
            </w:tcBorders>
            <w:shd w:val="clear" w:color="auto" w:fill="auto"/>
            <w:noWrap/>
            <w:vAlign w:val="bottom"/>
            <w:hideMark/>
          </w:tcPr>
          <w:p w14:paraId="1143EC8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0.367</w:t>
            </w:r>
          </w:p>
        </w:tc>
      </w:tr>
      <w:tr w:rsidR="00F50D3F" w:rsidRPr="00F50D3F" w14:paraId="2EFF4B2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91124E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GarageArea_Cars</w:t>
            </w:r>
          </w:p>
        </w:tc>
        <w:tc>
          <w:tcPr>
            <w:tcW w:w="1400" w:type="dxa"/>
            <w:tcBorders>
              <w:top w:val="nil"/>
              <w:left w:val="nil"/>
              <w:bottom w:val="single" w:sz="4" w:space="0" w:color="auto"/>
              <w:right w:val="nil"/>
            </w:tcBorders>
            <w:shd w:val="clear" w:color="auto" w:fill="auto"/>
            <w:noWrap/>
            <w:vAlign w:val="bottom"/>
            <w:hideMark/>
          </w:tcPr>
          <w:p w14:paraId="11C071B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0.669</w:t>
            </w:r>
          </w:p>
        </w:tc>
        <w:tc>
          <w:tcPr>
            <w:tcW w:w="2940" w:type="dxa"/>
            <w:tcBorders>
              <w:top w:val="nil"/>
              <w:left w:val="single" w:sz="12" w:space="0" w:color="auto"/>
              <w:bottom w:val="single" w:sz="4" w:space="0" w:color="auto"/>
              <w:right w:val="single" w:sz="4" w:space="0" w:color="auto"/>
            </w:tcBorders>
            <w:shd w:val="clear" w:color="auto" w:fill="auto"/>
            <w:noWrap/>
            <w:hideMark/>
          </w:tcPr>
          <w:p w14:paraId="1ED7C9E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GarageFinish_Fin</w:t>
            </w:r>
          </w:p>
        </w:tc>
        <w:tc>
          <w:tcPr>
            <w:tcW w:w="1480" w:type="dxa"/>
            <w:tcBorders>
              <w:top w:val="nil"/>
              <w:left w:val="nil"/>
              <w:bottom w:val="single" w:sz="4" w:space="0" w:color="auto"/>
              <w:right w:val="single" w:sz="4" w:space="0" w:color="auto"/>
            </w:tcBorders>
            <w:shd w:val="clear" w:color="auto" w:fill="auto"/>
            <w:noWrap/>
            <w:vAlign w:val="bottom"/>
            <w:hideMark/>
          </w:tcPr>
          <w:p w14:paraId="576A95B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0.363</w:t>
            </w:r>
          </w:p>
        </w:tc>
      </w:tr>
      <w:tr w:rsidR="00F50D3F" w:rsidRPr="00F50D3F" w14:paraId="453E9A68"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2F3DD2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GarageArea_Qual</w:t>
            </w:r>
          </w:p>
        </w:tc>
        <w:tc>
          <w:tcPr>
            <w:tcW w:w="1400" w:type="dxa"/>
            <w:tcBorders>
              <w:top w:val="nil"/>
              <w:left w:val="nil"/>
              <w:bottom w:val="single" w:sz="4" w:space="0" w:color="auto"/>
              <w:right w:val="nil"/>
            </w:tcBorders>
            <w:shd w:val="clear" w:color="auto" w:fill="auto"/>
            <w:noWrap/>
            <w:vAlign w:val="bottom"/>
            <w:hideMark/>
          </w:tcPr>
          <w:p w14:paraId="307913C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0.669</w:t>
            </w:r>
          </w:p>
        </w:tc>
        <w:tc>
          <w:tcPr>
            <w:tcW w:w="2940" w:type="dxa"/>
            <w:tcBorders>
              <w:top w:val="nil"/>
              <w:left w:val="single" w:sz="12" w:space="0" w:color="auto"/>
              <w:bottom w:val="single" w:sz="4" w:space="0" w:color="auto"/>
              <w:right w:val="single" w:sz="4" w:space="0" w:color="auto"/>
            </w:tcBorders>
            <w:shd w:val="clear" w:color="auto" w:fill="auto"/>
            <w:noWrap/>
            <w:hideMark/>
          </w:tcPr>
          <w:p w14:paraId="2FF808D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LotShape_Reg</w:t>
            </w:r>
          </w:p>
        </w:tc>
        <w:tc>
          <w:tcPr>
            <w:tcW w:w="1480" w:type="dxa"/>
            <w:tcBorders>
              <w:top w:val="nil"/>
              <w:left w:val="nil"/>
              <w:bottom w:val="single" w:sz="4" w:space="0" w:color="auto"/>
              <w:right w:val="single" w:sz="4" w:space="0" w:color="auto"/>
            </w:tcBorders>
            <w:shd w:val="clear" w:color="auto" w:fill="auto"/>
            <w:noWrap/>
            <w:vAlign w:val="bottom"/>
            <w:hideMark/>
          </w:tcPr>
          <w:p w14:paraId="5976FFC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w:t>
            </w:r>
          </w:p>
        </w:tc>
      </w:tr>
      <w:tr w:rsidR="00F50D3F" w:rsidRPr="00F50D3F" w14:paraId="3EB2CD2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DB654F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GarageArea</w:t>
            </w:r>
          </w:p>
        </w:tc>
        <w:tc>
          <w:tcPr>
            <w:tcW w:w="1400" w:type="dxa"/>
            <w:tcBorders>
              <w:top w:val="nil"/>
              <w:left w:val="nil"/>
              <w:bottom w:val="single" w:sz="4" w:space="0" w:color="auto"/>
              <w:right w:val="nil"/>
            </w:tcBorders>
            <w:shd w:val="clear" w:color="auto" w:fill="auto"/>
            <w:noWrap/>
            <w:vAlign w:val="bottom"/>
            <w:hideMark/>
          </w:tcPr>
          <w:p w14:paraId="26E6184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0.662</w:t>
            </w:r>
          </w:p>
        </w:tc>
        <w:tc>
          <w:tcPr>
            <w:tcW w:w="2940" w:type="dxa"/>
            <w:tcBorders>
              <w:top w:val="nil"/>
              <w:left w:val="single" w:sz="12" w:space="0" w:color="auto"/>
              <w:bottom w:val="single" w:sz="4" w:space="0" w:color="auto"/>
              <w:right w:val="single" w:sz="4" w:space="0" w:color="auto"/>
            </w:tcBorders>
            <w:shd w:val="clear" w:color="auto" w:fill="auto"/>
            <w:noWrap/>
            <w:hideMark/>
          </w:tcPr>
          <w:p w14:paraId="643EAE3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GarageCond</w:t>
            </w:r>
          </w:p>
        </w:tc>
        <w:tc>
          <w:tcPr>
            <w:tcW w:w="1480" w:type="dxa"/>
            <w:tcBorders>
              <w:top w:val="nil"/>
              <w:left w:val="nil"/>
              <w:bottom w:val="single" w:sz="4" w:space="0" w:color="auto"/>
              <w:right w:val="single" w:sz="4" w:space="0" w:color="auto"/>
            </w:tcBorders>
            <w:shd w:val="clear" w:color="auto" w:fill="auto"/>
            <w:noWrap/>
            <w:vAlign w:val="bottom"/>
            <w:hideMark/>
          </w:tcPr>
          <w:p w14:paraId="53AD697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0.358</w:t>
            </w:r>
          </w:p>
        </w:tc>
      </w:tr>
      <w:tr w:rsidR="00F50D3F" w:rsidRPr="00F50D3F" w14:paraId="4E1D6B1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C74EE0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ExterQual</w:t>
            </w:r>
          </w:p>
        </w:tc>
        <w:tc>
          <w:tcPr>
            <w:tcW w:w="1400" w:type="dxa"/>
            <w:tcBorders>
              <w:top w:val="nil"/>
              <w:left w:val="nil"/>
              <w:bottom w:val="single" w:sz="4" w:space="0" w:color="auto"/>
              <w:right w:val="nil"/>
            </w:tcBorders>
            <w:shd w:val="clear" w:color="auto" w:fill="auto"/>
            <w:noWrap/>
            <w:vAlign w:val="bottom"/>
            <w:hideMark/>
          </w:tcPr>
          <w:p w14:paraId="5CDBE6A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0.636</w:t>
            </w:r>
          </w:p>
        </w:tc>
        <w:tc>
          <w:tcPr>
            <w:tcW w:w="2940" w:type="dxa"/>
            <w:tcBorders>
              <w:top w:val="nil"/>
              <w:left w:val="single" w:sz="12" w:space="0" w:color="auto"/>
              <w:bottom w:val="single" w:sz="4" w:space="0" w:color="auto"/>
              <w:right w:val="single" w:sz="4" w:space="0" w:color="auto"/>
            </w:tcBorders>
            <w:shd w:val="clear" w:color="auto" w:fill="auto"/>
            <w:noWrap/>
            <w:hideMark/>
          </w:tcPr>
          <w:p w14:paraId="7B2D187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MasVnrType_None</w:t>
            </w:r>
          </w:p>
        </w:tc>
        <w:tc>
          <w:tcPr>
            <w:tcW w:w="1480" w:type="dxa"/>
            <w:tcBorders>
              <w:top w:val="nil"/>
              <w:left w:val="nil"/>
              <w:bottom w:val="single" w:sz="4" w:space="0" w:color="auto"/>
              <w:right w:val="single" w:sz="4" w:space="0" w:color="auto"/>
            </w:tcBorders>
            <w:shd w:val="clear" w:color="auto" w:fill="auto"/>
            <w:noWrap/>
            <w:vAlign w:val="bottom"/>
            <w:hideMark/>
          </w:tcPr>
          <w:p w14:paraId="0C0F9D9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0.357</w:t>
            </w:r>
          </w:p>
        </w:tc>
      </w:tr>
      <w:tr w:rsidR="00F50D3F" w:rsidRPr="00F50D3F" w14:paraId="4D5BDF7B"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9A33FC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BsmtQual</w:t>
            </w:r>
          </w:p>
        </w:tc>
        <w:tc>
          <w:tcPr>
            <w:tcW w:w="1400" w:type="dxa"/>
            <w:tcBorders>
              <w:top w:val="nil"/>
              <w:left w:val="nil"/>
              <w:bottom w:val="single" w:sz="4" w:space="0" w:color="auto"/>
              <w:right w:val="nil"/>
            </w:tcBorders>
            <w:shd w:val="clear" w:color="auto" w:fill="auto"/>
            <w:noWrap/>
            <w:vAlign w:val="bottom"/>
            <w:hideMark/>
          </w:tcPr>
          <w:p w14:paraId="66D1B17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15931B9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HalfBath</w:t>
            </w:r>
          </w:p>
        </w:tc>
        <w:tc>
          <w:tcPr>
            <w:tcW w:w="1480" w:type="dxa"/>
            <w:tcBorders>
              <w:top w:val="nil"/>
              <w:left w:val="nil"/>
              <w:bottom w:val="single" w:sz="4" w:space="0" w:color="auto"/>
              <w:right w:val="single" w:sz="4" w:space="0" w:color="auto"/>
            </w:tcBorders>
            <w:shd w:val="clear" w:color="auto" w:fill="auto"/>
            <w:noWrap/>
            <w:vAlign w:val="bottom"/>
            <w:hideMark/>
          </w:tcPr>
          <w:p w14:paraId="47957FF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0.347</w:t>
            </w:r>
          </w:p>
        </w:tc>
      </w:tr>
      <w:tr w:rsidR="00F50D3F" w:rsidRPr="00F50D3F" w14:paraId="20A63AD5"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89951F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TotalBsmtSF</w:t>
            </w:r>
          </w:p>
        </w:tc>
        <w:tc>
          <w:tcPr>
            <w:tcW w:w="1400" w:type="dxa"/>
            <w:tcBorders>
              <w:top w:val="nil"/>
              <w:left w:val="nil"/>
              <w:bottom w:val="single" w:sz="4" w:space="0" w:color="auto"/>
              <w:right w:val="nil"/>
            </w:tcBorders>
            <w:shd w:val="clear" w:color="auto" w:fill="auto"/>
            <w:noWrap/>
            <w:vAlign w:val="bottom"/>
            <w:hideMark/>
          </w:tcPr>
          <w:p w14:paraId="0CEA5A3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159459A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MSSubClass_30</w:t>
            </w:r>
          </w:p>
        </w:tc>
        <w:tc>
          <w:tcPr>
            <w:tcW w:w="1480" w:type="dxa"/>
            <w:tcBorders>
              <w:top w:val="nil"/>
              <w:left w:val="nil"/>
              <w:bottom w:val="single" w:sz="4" w:space="0" w:color="auto"/>
              <w:right w:val="single" w:sz="4" w:space="0" w:color="auto"/>
            </w:tcBorders>
            <w:shd w:val="clear" w:color="auto" w:fill="auto"/>
            <w:noWrap/>
            <w:vAlign w:val="bottom"/>
            <w:hideMark/>
          </w:tcPr>
          <w:p w14:paraId="774156A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0.337</w:t>
            </w:r>
          </w:p>
        </w:tc>
      </w:tr>
      <w:tr w:rsidR="00F50D3F" w:rsidRPr="00F50D3F" w14:paraId="41894D5C"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42BC21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KitchenQual</w:t>
            </w:r>
          </w:p>
        </w:tc>
        <w:tc>
          <w:tcPr>
            <w:tcW w:w="1400" w:type="dxa"/>
            <w:tcBorders>
              <w:top w:val="nil"/>
              <w:left w:val="nil"/>
              <w:bottom w:val="single" w:sz="4" w:space="0" w:color="auto"/>
              <w:right w:val="nil"/>
            </w:tcBorders>
            <w:shd w:val="clear" w:color="auto" w:fill="auto"/>
            <w:noWrap/>
            <w:vAlign w:val="bottom"/>
            <w:hideMark/>
          </w:tcPr>
          <w:p w14:paraId="3DC1B57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4B5C3AA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OpenPorchSF</w:t>
            </w:r>
          </w:p>
        </w:tc>
        <w:tc>
          <w:tcPr>
            <w:tcW w:w="1480" w:type="dxa"/>
            <w:tcBorders>
              <w:top w:val="nil"/>
              <w:left w:val="nil"/>
              <w:bottom w:val="single" w:sz="4" w:space="0" w:color="auto"/>
              <w:right w:val="single" w:sz="4" w:space="0" w:color="auto"/>
            </w:tcBorders>
            <w:shd w:val="clear" w:color="auto" w:fill="auto"/>
            <w:noWrap/>
            <w:vAlign w:val="bottom"/>
            <w:hideMark/>
          </w:tcPr>
          <w:p w14:paraId="2C43D68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0.336</w:t>
            </w:r>
          </w:p>
        </w:tc>
      </w:tr>
      <w:tr w:rsidR="00F50D3F" w:rsidRPr="00F50D3F" w14:paraId="00986CF5"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4B69A03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1stFlrSF</w:t>
            </w:r>
          </w:p>
        </w:tc>
        <w:tc>
          <w:tcPr>
            <w:tcW w:w="1400" w:type="dxa"/>
            <w:tcBorders>
              <w:top w:val="nil"/>
              <w:left w:val="nil"/>
              <w:bottom w:val="single" w:sz="4" w:space="0" w:color="auto"/>
              <w:right w:val="nil"/>
            </w:tcBorders>
            <w:shd w:val="clear" w:color="auto" w:fill="auto"/>
            <w:noWrap/>
            <w:vAlign w:val="bottom"/>
            <w:hideMark/>
          </w:tcPr>
          <w:p w14:paraId="2E34E12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0.596</w:t>
            </w:r>
          </w:p>
        </w:tc>
        <w:tc>
          <w:tcPr>
            <w:tcW w:w="2940" w:type="dxa"/>
            <w:tcBorders>
              <w:top w:val="nil"/>
              <w:left w:val="single" w:sz="12" w:space="0" w:color="auto"/>
              <w:bottom w:val="single" w:sz="4" w:space="0" w:color="auto"/>
              <w:right w:val="single" w:sz="4" w:space="0" w:color="auto"/>
            </w:tcBorders>
            <w:shd w:val="clear" w:color="auto" w:fill="auto"/>
            <w:noWrap/>
            <w:hideMark/>
          </w:tcPr>
          <w:p w14:paraId="3DAEA0A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Electrical_SBrkr</w:t>
            </w:r>
          </w:p>
        </w:tc>
        <w:tc>
          <w:tcPr>
            <w:tcW w:w="1480" w:type="dxa"/>
            <w:tcBorders>
              <w:top w:val="nil"/>
              <w:left w:val="nil"/>
              <w:bottom w:val="single" w:sz="4" w:space="0" w:color="auto"/>
              <w:right w:val="single" w:sz="4" w:space="0" w:color="auto"/>
            </w:tcBorders>
            <w:shd w:val="clear" w:color="auto" w:fill="auto"/>
            <w:noWrap/>
            <w:vAlign w:val="bottom"/>
            <w:hideMark/>
          </w:tcPr>
          <w:p w14:paraId="6F573BA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0.326</w:t>
            </w:r>
          </w:p>
        </w:tc>
      </w:tr>
      <w:tr w:rsidR="00F50D3F" w:rsidRPr="00F50D3F" w14:paraId="4C7571C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298AD1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AgeHouse</w:t>
            </w:r>
          </w:p>
        </w:tc>
        <w:tc>
          <w:tcPr>
            <w:tcW w:w="1400" w:type="dxa"/>
            <w:tcBorders>
              <w:top w:val="nil"/>
              <w:left w:val="nil"/>
              <w:bottom w:val="single" w:sz="4" w:space="0" w:color="auto"/>
              <w:right w:val="nil"/>
            </w:tcBorders>
            <w:shd w:val="clear" w:color="auto" w:fill="auto"/>
            <w:noWrap/>
            <w:vAlign w:val="bottom"/>
            <w:hideMark/>
          </w:tcPr>
          <w:p w14:paraId="663482F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0.546</w:t>
            </w:r>
          </w:p>
        </w:tc>
        <w:tc>
          <w:tcPr>
            <w:tcW w:w="2940" w:type="dxa"/>
            <w:tcBorders>
              <w:top w:val="nil"/>
              <w:left w:val="single" w:sz="12" w:space="0" w:color="auto"/>
              <w:bottom w:val="single" w:sz="4" w:space="0" w:color="auto"/>
              <w:right w:val="single" w:sz="4" w:space="0" w:color="auto"/>
            </w:tcBorders>
            <w:shd w:val="clear" w:color="auto" w:fill="auto"/>
            <w:noWrap/>
            <w:hideMark/>
          </w:tcPr>
          <w:p w14:paraId="0791845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LotShape_IR1</w:t>
            </w:r>
          </w:p>
        </w:tc>
        <w:tc>
          <w:tcPr>
            <w:tcW w:w="1480" w:type="dxa"/>
            <w:tcBorders>
              <w:top w:val="nil"/>
              <w:left w:val="nil"/>
              <w:bottom w:val="single" w:sz="4" w:space="0" w:color="auto"/>
              <w:right w:val="single" w:sz="4" w:space="0" w:color="auto"/>
            </w:tcBorders>
            <w:shd w:val="clear" w:color="auto" w:fill="auto"/>
            <w:noWrap/>
            <w:vAlign w:val="bottom"/>
            <w:hideMark/>
          </w:tcPr>
          <w:p w14:paraId="748FD1E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0.322</w:t>
            </w:r>
          </w:p>
        </w:tc>
      </w:tr>
      <w:tr w:rsidR="00F50D3F" w:rsidRPr="00F50D3F" w14:paraId="2DA6CE19"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099A7F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FullBath</w:t>
            </w:r>
          </w:p>
        </w:tc>
        <w:tc>
          <w:tcPr>
            <w:tcW w:w="1400" w:type="dxa"/>
            <w:tcBorders>
              <w:top w:val="nil"/>
              <w:left w:val="nil"/>
              <w:bottom w:val="single" w:sz="4" w:space="0" w:color="auto"/>
              <w:right w:val="nil"/>
            </w:tcBorders>
            <w:shd w:val="clear" w:color="auto" w:fill="auto"/>
            <w:noWrap/>
            <w:vAlign w:val="bottom"/>
            <w:hideMark/>
          </w:tcPr>
          <w:p w14:paraId="31CCB68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0.543</w:t>
            </w:r>
          </w:p>
        </w:tc>
        <w:tc>
          <w:tcPr>
            <w:tcW w:w="2940" w:type="dxa"/>
            <w:tcBorders>
              <w:top w:val="nil"/>
              <w:left w:val="single" w:sz="12" w:space="0" w:color="auto"/>
              <w:bottom w:val="single" w:sz="4" w:space="0" w:color="auto"/>
              <w:right w:val="single" w:sz="4" w:space="0" w:color="auto"/>
            </w:tcBorders>
            <w:shd w:val="clear" w:color="auto" w:fill="auto"/>
            <w:noWrap/>
            <w:hideMark/>
          </w:tcPr>
          <w:p w14:paraId="1583E53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Foundation_CBlock</w:t>
            </w:r>
          </w:p>
        </w:tc>
        <w:tc>
          <w:tcPr>
            <w:tcW w:w="1480" w:type="dxa"/>
            <w:tcBorders>
              <w:top w:val="nil"/>
              <w:left w:val="nil"/>
              <w:bottom w:val="single" w:sz="4" w:space="0" w:color="auto"/>
              <w:right w:val="single" w:sz="4" w:space="0" w:color="auto"/>
            </w:tcBorders>
            <w:shd w:val="clear" w:color="auto" w:fill="auto"/>
            <w:noWrap/>
            <w:vAlign w:val="bottom"/>
            <w:hideMark/>
          </w:tcPr>
          <w:p w14:paraId="7FFD25F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0.321</w:t>
            </w:r>
          </w:p>
        </w:tc>
      </w:tr>
      <w:tr w:rsidR="00F50D3F" w:rsidRPr="00F50D3F" w14:paraId="19C3944D"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33D6CA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FireplaceQu</w:t>
            </w:r>
          </w:p>
        </w:tc>
        <w:tc>
          <w:tcPr>
            <w:tcW w:w="1400" w:type="dxa"/>
            <w:tcBorders>
              <w:top w:val="nil"/>
              <w:left w:val="nil"/>
              <w:bottom w:val="single" w:sz="4" w:space="0" w:color="auto"/>
              <w:right w:val="nil"/>
            </w:tcBorders>
            <w:shd w:val="clear" w:color="auto" w:fill="auto"/>
            <w:noWrap/>
            <w:vAlign w:val="bottom"/>
            <w:hideMark/>
          </w:tcPr>
          <w:p w14:paraId="167EE94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0.533</w:t>
            </w:r>
          </w:p>
        </w:tc>
        <w:tc>
          <w:tcPr>
            <w:tcW w:w="2940" w:type="dxa"/>
            <w:tcBorders>
              <w:top w:val="nil"/>
              <w:left w:val="single" w:sz="12" w:space="0" w:color="auto"/>
              <w:bottom w:val="single" w:sz="4" w:space="0" w:color="auto"/>
              <w:right w:val="single" w:sz="4" w:space="0" w:color="auto"/>
            </w:tcBorders>
            <w:shd w:val="clear" w:color="auto" w:fill="auto"/>
            <w:noWrap/>
            <w:hideMark/>
          </w:tcPr>
          <w:p w14:paraId="1DC8777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2ndFlrSF</w:t>
            </w:r>
          </w:p>
        </w:tc>
        <w:tc>
          <w:tcPr>
            <w:tcW w:w="1480" w:type="dxa"/>
            <w:tcBorders>
              <w:top w:val="nil"/>
              <w:left w:val="nil"/>
              <w:bottom w:val="single" w:sz="4" w:space="0" w:color="auto"/>
              <w:right w:val="single" w:sz="4" w:space="0" w:color="auto"/>
            </w:tcBorders>
            <w:shd w:val="clear" w:color="auto" w:fill="auto"/>
            <w:noWrap/>
            <w:vAlign w:val="bottom"/>
            <w:hideMark/>
          </w:tcPr>
          <w:p w14:paraId="2E9B602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0.307</w:t>
            </w:r>
          </w:p>
        </w:tc>
      </w:tr>
      <w:tr w:rsidR="00F50D3F" w:rsidRPr="00F50D3F" w14:paraId="28A2118A"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F1D1E4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Foundation_PConc</w:t>
            </w:r>
          </w:p>
        </w:tc>
        <w:tc>
          <w:tcPr>
            <w:tcW w:w="1400" w:type="dxa"/>
            <w:tcBorders>
              <w:top w:val="nil"/>
              <w:left w:val="nil"/>
              <w:bottom w:val="single" w:sz="4" w:space="0" w:color="auto"/>
              <w:right w:val="nil"/>
            </w:tcBorders>
            <w:shd w:val="clear" w:color="auto" w:fill="auto"/>
            <w:noWrap/>
            <w:vAlign w:val="bottom"/>
            <w:hideMark/>
          </w:tcPr>
          <w:p w14:paraId="1B2018A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0.53</w:t>
            </w:r>
          </w:p>
        </w:tc>
        <w:tc>
          <w:tcPr>
            <w:tcW w:w="2940" w:type="dxa"/>
            <w:tcBorders>
              <w:top w:val="nil"/>
              <w:left w:val="single" w:sz="12" w:space="0" w:color="auto"/>
              <w:bottom w:val="single" w:sz="4" w:space="0" w:color="auto"/>
              <w:right w:val="single" w:sz="4" w:space="0" w:color="auto"/>
            </w:tcBorders>
            <w:shd w:val="clear" w:color="auto" w:fill="auto"/>
            <w:noWrap/>
            <w:hideMark/>
          </w:tcPr>
          <w:p w14:paraId="395ED72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GarageType_NA</w:t>
            </w:r>
          </w:p>
        </w:tc>
        <w:tc>
          <w:tcPr>
            <w:tcW w:w="1480" w:type="dxa"/>
            <w:tcBorders>
              <w:top w:val="nil"/>
              <w:left w:val="nil"/>
              <w:bottom w:val="single" w:sz="4" w:space="0" w:color="auto"/>
              <w:right w:val="single" w:sz="4" w:space="0" w:color="auto"/>
            </w:tcBorders>
            <w:shd w:val="clear" w:color="auto" w:fill="auto"/>
            <w:noWrap/>
            <w:vAlign w:val="bottom"/>
            <w:hideMark/>
          </w:tcPr>
          <w:p w14:paraId="067098C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0.304</w:t>
            </w:r>
          </w:p>
        </w:tc>
      </w:tr>
      <w:tr w:rsidR="00F50D3F" w:rsidRPr="00F50D3F" w14:paraId="6039EBAC"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C87AFA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Fireplaces</w:t>
            </w:r>
          </w:p>
        </w:tc>
        <w:tc>
          <w:tcPr>
            <w:tcW w:w="1400" w:type="dxa"/>
            <w:tcBorders>
              <w:top w:val="nil"/>
              <w:left w:val="nil"/>
              <w:bottom w:val="single" w:sz="4" w:space="0" w:color="auto"/>
              <w:right w:val="nil"/>
            </w:tcBorders>
            <w:shd w:val="clear" w:color="auto" w:fill="auto"/>
            <w:noWrap/>
            <w:vAlign w:val="bottom"/>
            <w:hideMark/>
          </w:tcPr>
          <w:p w14:paraId="2C6A6F5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0.492</w:t>
            </w:r>
          </w:p>
        </w:tc>
        <w:tc>
          <w:tcPr>
            <w:tcW w:w="2940" w:type="dxa"/>
            <w:tcBorders>
              <w:top w:val="nil"/>
              <w:left w:val="single" w:sz="12" w:space="0" w:color="auto"/>
              <w:bottom w:val="single" w:sz="4" w:space="0" w:color="auto"/>
              <w:right w:val="single" w:sz="4" w:space="0" w:color="auto"/>
            </w:tcBorders>
            <w:shd w:val="clear" w:color="auto" w:fill="auto"/>
            <w:noWrap/>
            <w:hideMark/>
          </w:tcPr>
          <w:p w14:paraId="0A3D1B3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GarageFinish_NA</w:t>
            </w:r>
          </w:p>
        </w:tc>
        <w:tc>
          <w:tcPr>
            <w:tcW w:w="1480" w:type="dxa"/>
            <w:tcBorders>
              <w:top w:val="nil"/>
              <w:left w:val="nil"/>
              <w:bottom w:val="single" w:sz="4" w:space="0" w:color="auto"/>
              <w:right w:val="single" w:sz="4" w:space="0" w:color="auto"/>
            </w:tcBorders>
            <w:shd w:val="clear" w:color="auto" w:fill="auto"/>
            <w:noWrap/>
            <w:vAlign w:val="bottom"/>
            <w:hideMark/>
          </w:tcPr>
          <w:p w14:paraId="6549EDF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0.304</w:t>
            </w:r>
          </w:p>
        </w:tc>
      </w:tr>
      <w:tr w:rsidR="00F50D3F" w:rsidRPr="00F50D3F" w14:paraId="0B628181"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9131D5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TotRmsAbvGrd</w:t>
            </w:r>
          </w:p>
        </w:tc>
        <w:tc>
          <w:tcPr>
            <w:tcW w:w="1400" w:type="dxa"/>
            <w:tcBorders>
              <w:top w:val="nil"/>
              <w:left w:val="nil"/>
              <w:bottom w:val="single" w:sz="4" w:space="0" w:color="auto"/>
              <w:right w:val="nil"/>
            </w:tcBorders>
            <w:shd w:val="clear" w:color="auto" w:fill="auto"/>
            <w:noWrap/>
            <w:vAlign w:val="bottom"/>
            <w:hideMark/>
          </w:tcPr>
          <w:p w14:paraId="5D5A90F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0.482</w:t>
            </w:r>
          </w:p>
        </w:tc>
        <w:tc>
          <w:tcPr>
            <w:tcW w:w="2940" w:type="dxa"/>
            <w:tcBorders>
              <w:top w:val="nil"/>
              <w:left w:val="single" w:sz="12" w:space="0" w:color="auto"/>
              <w:bottom w:val="single" w:sz="4" w:space="0" w:color="auto"/>
              <w:right w:val="single" w:sz="4" w:space="0" w:color="auto"/>
            </w:tcBorders>
            <w:shd w:val="clear" w:color="auto" w:fill="auto"/>
            <w:noWrap/>
            <w:hideMark/>
          </w:tcPr>
          <w:p w14:paraId="76782A3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BsmtCond</w:t>
            </w:r>
          </w:p>
        </w:tc>
        <w:tc>
          <w:tcPr>
            <w:tcW w:w="1480" w:type="dxa"/>
            <w:tcBorders>
              <w:top w:val="nil"/>
              <w:left w:val="nil"/>
              <w:bottom w:val="single" w:sz="4" w:space="0" w:color="auto"/>
              <w:right w:val="single" w:sz="4" w:space="0" w:color="auto"/>
            </w:tcBorders>
            <w:shd w:val="clear" w:color="auto" w:fill="auto"/>
            <w:noWrap/>
            <w:vAlign w:val="bottom"/>
            <w:hideMark/>
          </w:tcPr>
          <w:p w14:paraId="7AF7B18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0.294</w:t>
            </w:r>
          </w:p>
        </w:tc>
      </w:tr>
      <w:tr w:rsidR="00F50D3F" w:rsidRPr="00F50D3F" w14:paraId="7021AD1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D0EF64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Neighborhood_St_No_NHt</w:t>
            </w:r>
          </w:p>
        </w:tc>
        <w:tc>
          <w:tcPr>
            <w:tcW w:w="1400" w:type="dxa"/>
            <w:tcBorders>
              <w:top w:val="nil"/>
              <w:left w:val="nil"/>
              <w:bottom w:val="single" w:sz="4" w:space="0" w:color="auto"/>
              <w:right w:val="nil"/>
            </w:tcBorders>
            <w:shd w:val="clear" w:color="auto" w:fill="auto"/>
            <w:noWrap/>
            <w:vAlign w:val="bottom"/>
            <w:hideMark/>
          </w:tcPr>
          <w:p w14:paraId="220AAF0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0.47</w:t>
            </w:r>
          </w:p>
        </w:tc>
        <w:tc>
          <w:tcPr>
            <w:tcW w:w="2940" w:type="dxa"/>
            <w:tcBorders>
              <w:top w:val="nil"/>
              <w:left w:val="single" w:sz="12" w:space="0" w:color="auto"/>
              <w:bottom w:val="single" w:sz="4" w:space="0" w:color="auto"/>
              <w:right w:val="single" w:sz="4" w:space="0" w:color="auto"/>
            </w:tcBorders>
            <w:shd w:val="clear" w:color="auto" w:fill="auto"/>
            <w:noWrap/>
            <w:hideMark/>
          </w:tcPr>
          <w:p w14:paraId="0EEA547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MSZoning_RL</w:t>
            </w:r>
          </w:p>
        </w:tc>
        <w:tc>
          <w:tcPr>
            <w:tcW w:w="1480" w:type="dxa"/>
            <w:tcBorders>
              <w:top w:val="nil"/>
              <w:left w:val="nil"/>
              <w:bottom w:val="single" w:sz="4" w:space="0" w:color="auto"/>
              <w:right w:val="single" w:sz="4" w:space="0" w:color="auto"/>
            </w:tcBorders>
            <w:shd w:val="clear" w:color="auto" w:fill="auto"/>
            <w:noWrap/>
            <w:vAlign w:val="bottom"/>
            <w:hideMark/>
          </w:tcPr>
          <w:p w14:paraId="4EB77C2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0.282</w:t>
            </w:r>
          </w:p>
        </w:tc>
      </w:tr>
      <w:tr w:rsidR="00F50D3F" w:rsidRPr="00F50D3F" w14:paraId="599D3B6A"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6FB3B6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HeatingQC</w:t>
            </w:r>
          </w:p>
        </w:tc>
        <w:tc>
          <w:tcPr>
            <w:tcW w:w="1400" w:type="dxa"/>
            <w:tcBorders>
              <w:top w:val="nil"/>
              <w:left w:val="nil"/>
              <w:bottom w:val="single" w:sz="4" w:space="0" w:color="auto"/>
              <w:right w:val="nil"/>
            </w:tcBorders>
            <w:shd w:val="clear" w:color="auto" w:fill="auto"/>
            <w:noWrap/>
            <w:vAlign w:val="bottom"/>
            <w:hideMark/>
          </w:tcPr>
          <w:p w14:paraId="7F22C0A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0.465</w:t>
            </w:r>
          </w:p>
        </w:tc>
        <w:tc>
          <w:tcPr>
            <w:tcW w:w="2940" w:type="dxa"/>
            <w:tcBorders>
              <w:top w:val="nil"/>
              <w:left w:val="single" w:sz="12" w:space="0" w:color="auto"/>
              <w:bottom w:val="single" w:sz="4" w:space="0" w:color="auto"/>
              <w:right w:val="single" w:sz="4" w:space="0" w:color="auto"/>
            </w:tcBorders>
            <w:shd w:val="clear" w:color="auto" w:fill="auto"/>
            <w:noWrap/>
            <w:hideMark/>
          </w:tcPr>
          <w:p w14:paraId="73457F2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GarageFinish_RFn</w:t>
            </w:r>
          </w:p>
        </w:tc>
        <w:tc>
          <w:tcPr>
            <w:tcW w:w="1480" w:type="dxa"/>
            <w:tcBorders>
              <w:top w:val="nil"/>
              <w:left w:val="nil"/>
              <w:bottom w:val="single" w:sz="4" w:space="0" w:color="auto"/>
              <w:right w:val="single" w:sz="4" w:space="0" w:color="auto"/>
            </w:tcBorders>
            <w:shd w:val="clear" w:color="auto" w:fill="auto"/>
            <w:noWrap/>
            <w:vAlign w:val="bottom"/>
            <w:hideMark/>
          </w:tcPr>
          <w:p w14:paraId="4C2C469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0.279</w:t>
            </w:r>
          </w:p>
        </w:tc>
      </w:tr>
      <w:tr w:rsidR="00F50D3F" w:rsidRPr="00F50D3F" w14:paraId="10C50C6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FFD378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GarageType_Attchd</w:t>
            </w:r>
          </w:p>
        </w:tc>
        <w:tc>
          <w:tcPr>
            <w:tcW w:w="1400" w:type="dxa"/>
            <w:tcBorders>
              <w:top w:val="nil"/>
              <w:left w:val="nil"/>
              <w:bottom w:val="single" w:sz="4" w:space="0" w:color="auto"/>
              <w:right w:val="nil"/>
            </w:tcBorders>
            <w:shd w:val="clear" w:color="auto" w:fill="auto"/>
            <w:noWrap/>
            <w:vAlign w:val="bottom"/>
            <w:hideMark/>
          </w:tcPr>
          <w:p w14:paraId="304951E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0.444</w:t>
            </w:r>
          </w:p>
        </w:tc>
        <w:tc>
          <w:tcPr>
            <w:tcW w:w="2940" w:type="dxa"/>
            <w:tcBorders>
              <w:top w:val="nil"/>
              <w:left w:val="single" w:sz="12" w:space="0" w:color="auto"/>
              <w:bottom w:val="single" w:sz="4" w:space="0" w:color="auto"/>
              <w:right w:val="single" w:sz="4" w:space="0" w:color="auto"/>
            </w:tcBorders>
            <w:shd w:val="clear" w:color="auto" w:fill="auto"/>
            <w:noWrap/>
            <w:hideMark/>
          </w:tcPr>
          <w:p w14:paraId="07D8B70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LotArea</w:t>
            </w:r>
          </w:p>
        </w:tc>
        <w:tc>
          <w:tcPr>
            <w:tcW w:w="1480" w:type="dxa"/>
            <w:tcBorders>
              <w:top w:val="nil"/>
              <w:left w:val="nil"/>
              <w:bottom w:val="single" w:sz="4" w:space="0" w:color="auto"/>
              <w:right w:val="single" w:sz="4" w:space="0" w:color="auto"/>
            </w:tcBorders>
            <w:shd w:val="clear" w:color="auto" w:fill="auto"/>
            <w:noWrap/>
            <w:vAlign w:val="bottom"/>
            <w:hideMark/>
          </w:tcPr>
          <w:p w14:paraId="1FF18D4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0.276</w:t>
            </w:r>
          </w:p>
        </w:tc>
      </w:tr>
      <w:tr w:rsidR="00F50D3F" w:rsidRPr="00F50D3F" w14:paraId="3D559F7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2795C5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GarageFinish_Unf</w:t>
            </w:r>
          </w:p>
        </w:tc>
        <w:tc>
          <w:tcPr>
            <w:tcW w:w="1400" w:type="dxa"/>
            <w:tcBorders>
              <w:top w:val="nil"/>
              <w:left w:val="nil"/>
              <w:bottom w:val="single" w:sz="4" w:space="0" w:color="auto"/>
              <w:right w:val="nil"/>
            </w:tcBorders>
            <w:shd w:val="clear" w:color="auto" w:fill="auto"/>
            <w:noWrap/>
            <w:vAlign w:val="bottom"/>
            <w:hideMark/>
          </w:tcPr>
          <w:p w14:paraId="34D8C47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0.429</w:t>
            </w:r>
          </w:p>
        </w:tc>
        <w:tc>
          <w:tcPr>
            <w:tcW w:w="2940" w:type="dxa"/>
            <w:tcBorders>
              <w:top w:val="nil"/>
              <w:left w:val="single" w:sz="12" w:space="0" w:color="auto"/>
              <w:bottom w:val="single" w:sz="4" w:space="0" w:color="auto"/>
              <w:right w:val="single" w:sz="4" w:space="0" w:color="auto"/>
            </w:tcBorders>
            <w:shd w:val="clear" w:color="auto" w:fill="auto"/>
            <w:noWrap/>
            <w:hideMark/>
          </w:tcPr>
          <w:p w14:paraId="7AF6902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MasVnrType_BrkFace</w:t>
            </w:r>
          </w:p>
        </w:tc>
        <w:tc>
          <w:tcPr>
            <w:tcW w:w="1480" w:type="dxa"/>
            <w:tcBorders>
              <w:top w:val="nil"/>
              <w:left w:val="nil"/>
              <w:bottom w:val="single" w:sz="4" w:space="0" w:color="auto"/>
              <w:right w:val="single" w:sz="4" w:space="0" w:color="auto"/>
            </w:tcBorders>
            <w:shd w:val="clear" w:color="auto" w:fill="auto"/>
            <w:noWrap/>
            <w:vAlign w:val="bottom"/>
            <w:hideMark/>
          </w:tcPr>
          <w:p w14:paraId="6005107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0.272</w:t>
            </w:r>
          </w:p>
        </w:tc>
      </w:tr>
      <w:tr w:rsidR="00F50D3F" w:rsidRPr="00F50D3F" w14:paraId="0BA0B854"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8D26F5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BsmtFinType1_GLQ</w:t>
            </w:r>
          </w:p>
        </w:tc>
        <w:tc>
          <w:tcPr>
            <w:tcW w:w="1400" w:type="dxa"/>
            <w:tcBorders>
              <w:top w:val="nil"/>
              <w:left w:val="nil"/>
              <w:bottom w:val="single" w:sz="4" w:space="0" w:color="auto"/>
              <w:right w:val="nil"/>
            </w:tcBorders>
            <w:shd w:val="clear" w:color="auto" w:fill="auto"/>
            <w:noWrap/>
            <w:vAlign w:val="bottom"/>
            <w:hideMark/>
          </w:tcPr>
          <w:p w14:paraId="5C064CC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0.421</w:t>
            </w:r>
          </w:p>
        </w:tc>
        <w:tc>
          <w:tcPr>
            <w:tcW w:w="2940" w:type="dxa"/>
            <w:tcBorders>
              <w:top w:val="nil"/>
              <w:left w:val="single" w:sz="12" w:space="0" w:color="auto"/>
              <w:bottom w:val="single" w:sz="4" w:space="0" w:color="auto"/>
              <w:right w:val="single" w:sz="4" w:space="0" w:color="auto"/>
            </w:tcBorders>
            <w:shd w:val="clear" w:color="auto" w:fill="auto"/>
            <w:noWrap/>
            <w:hideMark/>
          </w:tcPr>
          <w:p w14:paraId="78BC1E8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Foundation_BrkTil</w:t>
            </w:r>
          </w:p>
        </w:tc>
        <w:tc>
          <w:tcPr>
            <w:tcW w:w="1480" w:type="dxa"/>
            <w:tcBorders>
              <w:top w:val="nil"/>
              <w:left w:val="nil"/>
              <w:bottom w:val="single" w:sz="4" w:space="0" w:color="auto"/>
              <w:right w:val="single" w:sz="4" w:space="0" w:color="auto"/>
            </w:tcBorders>
            <w:shd w:val="clear" w:color="auto" w:fill="auto"/>
            <w:noWrap/>
            <w:vAlign w:val="bottom"/>
            <w:hideMark/>
          </w:tcPr>
          <w:p w14:paraId="63ECB9C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0.268</w:t>
            </w:r>
          </w:p>
        </w:tc>
      </w:tr>
      <w:tr w:rsidR="00F50D3F" w:rsidRPr="00F50D3F" w14:paraId="6C0EF4C7"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FCC339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GarageType_Detchd</w:t>
            </w:r>
          </w:p>
        </w:tc>
        <w:tc>
          <w:tcPr>
            <w:tcW w:w="1400" w:type="dxa"/>
            <w:tcBorders>
              <w:top w:val="nil"/>
              <w:left w:val="nil"/>
              <w:bottom w:val="single" w:sz="4" w:space="0" w:color="auto"/>
              <w:right w:val="nil"/>
            </w:tcBorders>
            <w:shd w:val="clear" w:color="auto" w:fill="auto"/>
            <w:noWrap/>
            <w:vAlign w:val="bottom"/>
            <w:hideMark/>
          </w:tcPr>
          <w:p w14:paraId="47E4608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1F58F79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HouseStyle_2Story</w:t>
            </w:r>
          </w:p>
        </w:tc>
        <w:tc>
          <w:tcPr>
            <w:tcW w:w="1480" w:type="dxa"/>
            <w:tcBorders>
              <w:top w:val="nil"/>
              <w:left w:val="nil"/>
              <w:bottom w:val="single" w:sz="4" w:space="0" w:color="auto"/>
              <w:right w:val="single" w:sz="4" w:space="0" w:color="auto"/>
            </w:tcBorders>
            <w:shd w:val="clear" w:color="auto" w:fill="auto"/>
            <w:noWrap/>
            <w:vAlign w:val="bottom"/>
            <w:hideMark/>
          </w:tcPr>
          <w:p w14:paraId="331FF53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0.26</w:t>
            </w:r>
          </w:p>
        </w:tc>
      </w:tr>
      <w:tr w:rsidR="00F50D3F" w:rsidRPr="00F50D3F" w14:paraId="2974C1A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4D1602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BsmtFinSF1</w:t>
            </w:r>
          </w:p>
        </w:tc>
        <w:tc>
          <w:tcPr>
            <w:tcW w:w="1400" w:type="dxa"/>
            <w:tcBorders>
              <w:top w:val="nil"/>
              <w:left w:val="nil"/>
              <w:bottom w:val="single" w:sz="4" w:space="0" w:color="auto"/>
              <w:right w:val="nil"/>
            </w:tcBorders>
            <w:shd w:val="clear" w:color="auto" w:fill="auto"/>
            <w:noWrap/>
            <w:vAlign w:val="bottom"/>
            <w:hideMark/>
          </w:tcPr>
          <w:p w14:paraId="3F631E6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0.414</w:t>
            </w:r>
          </w:p>
        </w:tc>
        <w:tc>
          <w:tcPr>
            <w:tcW w:w="2940" w:type="dxa"/>
            <w:tcBorders>
              <w:top w:val="nil"/>
              <w:left w:val="single" w:sz="12" w:space="0" w:color="auto"/>
              <w:bottom w:val="single" w:sz="4" w:space="0" w:color="auto"/>
              <w:right w:val="single" w:sz="4" w:space="0" w:color="auto"/>
            </w:tcBorders>
            <w:shd w:val="clear" w:color="auto" w:fill="auto"/>
            <w:noWrap/>
            <w:hideMark/>
          </w:tcPr>
          <w:p w14:paraId="5892F60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Neighborhood_Gr_CC_So_Ti</w:t>
            </w:r>
          </w:p>
        </w:tc>
        <w:tc>
          <w:tcPr>
            <w:tcW w:w="1480" w:type="dxa"/>
            <w:tcBorders>
              <w:top w:val="nil"/>
              <w:left w:val="nil"/>
              <w:bottom w:val="single" w:sz="4" w:space="0" w:color="auto"/>
              <w:right w:val="single" w:sz="4" w:space="0" w:color="auto"/>
            </w:tcBorders>
            <w:shd w:val="clear" w:color="auto" w:fill="auto"/>
            <w:noWrap/>
            <w:vAlign w:val="bottom"/>
            <w:hideMark/>
          </w:tcPr>
          <w:p w14:paraId="18F5D18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0.256</w:t>
            </w:r>
          </w:p>
        </w:tc>
      </w:tr>
      <w:tr w:rsidR="00F50D3F" w:rsidRPr="00F50D3F" w14:paraId="4EF678D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F34E1D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AgeGarage</w:t>
            </w:r>
          </w:p>
        </w:tc>
        <w:tc>
          <w:tcPr>
            <w:tcW w:w="1400" w:type="dxa"/>
            <w:tcBorders>
              <w:top w:val="nil"/>
              <w:left w:val="nil"/>
              <w:bottom w:val="single" w:sz="4" w:space="0" w:color="auto"/>
              <w:right w:val="nil"/>
            </w:tcBorders>
            <w:shd w:val="clear" w:color="auto" w:fill="auto"/>
            <w:noWrap/>
            <w:vAlign w:val="bottom"/>
            <w:hideMark/>
          </w:tcPr>
          <w:p w14:paraId="2AC85F8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0.411</w:t>
            </w:r>
          </w:p>
        </w:tc>
        <w:tc>
          <w:tcPr>
            <w:tcW w:w="2940" w:type="dxa"/>
            <w:tcBorders>
              <w:top w:val="nil"/>
              <w:left w:val="single" w:sz="12" w:space="0" w:color="auto"/>
              <w:bottom w:val="single" w:sz="4" w:space="0" w:color="auto"/>
              <w:right w:val="single" w:sz="4" w:space="0" w:color="auto"/>
            </w:tcBorders>
            <w:shd w:val="clear" w:color="auto" w:fill="auto"/>
            <w:noWrap/>
            <w:hideMark/>
          </w:tcPr>
          <w:p w14:paraId="64058BE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BsmtFullBath</w:t>
            </w:r>
          </w:p>
        </w:tc>
        <w:tc>
          <w:tcPr>
            <w:tcW w:w="1480" w:type="dxa"/>
            <w:tcBorders>
              <w:top w:val="nil"/>
              <w:left w:val="nil"/>
              <w:bottom w:val="single" w:sz="4" w:space="0" w:color="auto"/>
              <w:right w:val="single" w:sz="4" w:space="0" w:color="auto"/>
            </w:tcBorders>
            <w:shd w:val="clear" w:color="auto" w:fill="auto"/>
            <w:noWrap/>
            <w:vAlign w:val="bottom"/>
            <w:hideMark/>
          </w:tcPr>
          <w:p w14:paraId="43D49F7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0.254</w:t>
            </w:r>
          </w:p>
        </w:tc>
      </w:tr>
      <w:tr w:rsidR="00F50D3F" w:rsidRPr="00F50D3F" w14:paraId="01786441"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085A29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Neighborhood_Old_Ed_SW_Brk</w:t>
            </w:r>
          </w:p>
        </w:tc>
        <w:tc>
          <w:tcPr>
            <w:tcW w:w="1400" w:type="dxa"/>
            <w:tcBorders>
              <w:top w:val="nil"/>
              <w:left w:val="nil"/>
              <w:bottom w:val="single" w:sz="4" w:space="0" w:color="auto"/>
              <w:right w:val="nil"/>
            </w:tcBorders>
            <w:shd w:val="clear" w:color="auto" w:fill="auto"/>
            <w:noWrap/>
            <w:vAlign w:val="bottom"/>
            <w:hideMark/>
          </w:tcPr>
          <w:p w14:paraId="01BAA12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w:t>
            </w:r>
          </w:p>
        </w:tc>
        <w:tc>
          <w:tcPr>
            <w:tcW w:w="2940" w:type="dxa"/>
            <w:tcBorders>
              <w:top w:val="nil"/>
              <w:left w:val="single" w:sz="12" w:space="0" w:color="auto"/>
              <w:bottom w:val="single" w:sz="4" w:space="0" w:color="auto"/>
              <w:right w:val="single" w:sz="4" w:space="0" w:color="auto"/>
            </w:tcBorders>
            <w:shd w:val="clear" w:color="auto" w:fill="auto"/>
            <w:noWrap/>
            <w:hideMark/>
          </w:tcPr>
          <w:p w14:paraId="6FC5B83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Electrical_FuseA</w:t>
            </w:r>
          </w:p>
        </w:tc>
        <w:tc>
          <w:tcPr>
            <w:tcW w:w="1480" w:type="dxa"/>
            <w:tcBorders>
              <w:top w:val="nil"/>
              <w:left w:val="nil"/>
              <w:bottom w:val="single" w:sz="4" w:space="0" w:color="auto"/>
              <w:right w:val="single" w:sz="4" w:space="0" w:color="auto"/>
            </w:tcBorders>
            <w:shd w:val="clear" w:color="auto" w:fill="auto"/>
            <w:noWrap/>
            <w:vAlign w:val="bottom"/>
            <w:hideMark/>
          </w:tcPr>
          <w:p w14:paraId="0F38649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0.246</w:t>
            </w:r>
          </w:p>
        </w:tc>
      </w:tr>
      <w:tr w:rsidR="00F50D3F" w:rsidRPr="00F50D3F" w14:paraId="7D2906C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2AAD23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MSSubClass_60</w:t>
            </w:r>
          </w:p>
        </w:tc>
        <w:tc>
          <w:tcPr>
            <w:tcW w:w="1400" w:type="dxa"/>
            <w:tcBorders>
              <w:top w:val="nil"/>
              <w:left w:val="nil"/>
              <w:bottom w:val="single" w:sz="4" w:space="0" w:color="auto"/>
              <w:right w:val="nil"/>
            </w:tcBorders>
            <w:shd w:val="clear" w:color="auto" w:fill="auto"/>
            <w:noWrap/>
            <w:vAlign w:val="bottom"/>
            <w:hideMark/>
          </w:tcPr>
          <w:p w14:paraId="6E4EDE6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w:t>
            </w:r>
          </w:p>
        </w:tc>
        <w:tc>
          <w:tcPr>
            <w:tcW w:w="2940" w:type="dxa"/>
            <w:tcBorders>
              <w:top w:val="nil"/>
              <w:left w:val="single" w:sz="12" w:space="0" w:color="auto"/>
              <w:bottom w:val="single" w:sz="4" w:space="0" w:color="auto"/>
              <w:right w:val="single" w:sz="4" w:space="0" w:color="auto"/>
            </w:tcBorders>
            <w:shd w:val="clear" w:color="auto" w:fill="auto"/>
            <w:noWrap/>
            <w:hideMark/>
          </w:tcPr>
          <w:p w14:paraId="62B6B54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Neighborhood_Sa_NA_Bl_NP</w:t>
            </w:r>
          </w:p>
        </w:tc>
        <w:tc>
          <w:tcPr>
            <w:tcW w:w="1480" w:type="dxa"/>
            <w:tcBorders>
              <w:top w:val="nil"/>
              <w:left w:val="nil"/>
              <w:bottom w:val="single" w:sz="4" w:space="0" w:color="auto"/>
              <w:right w:val="single" w:sz="4" w:space="0" w:color="auto"/>
            </w:tcBorders>
            <w:shd w:val="clear" w:color="auto" w:fill="auto"/>
            <w:noWrap/>
            <w:vAlign w:val="bottom"/>
            <w:hideMark/>
          </w:tcPr>
          <w:p w14:paraId="165605C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0.236</w:t>
            </w:r>
          </w:p>
        </w:tc>
      </w:tr>
      <w:tr w:rsidR="00F50D3F" w:rsidRPr="00F50D3F" w14:paraId="2FF330D1"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9F5C57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MasVnrArea</w:t>
            </w:r>
          </w:p>
        </w:tc>
        <w:tc>
          <w:tcPr>
            <w:tcW w:w="1400" w:type="dxa"/>
            <w:tcBorders>
              <w:top w:val="nil"/>
              <w:left w:val="nil"/>
              <w:bottom w:val="single" w:sz="4" w:space="0" w:color="auto"/>
              <w:right w:val="nil"/>
            </w:tcBorders>
            <w:shd w:val="clear" w:color="auto" w:fill="auto"/>
            <w:noWrap/>
            <w:vAlign w:val="bottom"/>
            <w:hideMark/>
          </w:tcPr>
          <w:p w14:paraId="54A4BFC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0.407</w:t>
            </w:r>
          </w:p>
        </w:tc>
        <w:tc>
          <w:tcPr>
            <w:tcW w:w="2940" w:type="dxa"/>
            <w:tcBorders>
              <w:top w:val="nil"/>
              <w:left w:val="single" w:sz="12" w:space="0" w:color="auto"/>
              <w:bottom w:val="single" w:sz="4" w:space="0" w:color="auto"/>
              <w:right w:val="single" w:sz="4" w:space="0" w:color="auto"/>
            </w:tcBorders>
            <w:shd w:val="clear" w:color="auto" w:fill="auto"/>
            <w:noWrap/>
            <w:hideMark/>
          </w:tcPr>
          <w:p w14:paraId="4F5EA19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BsmtFinType1_NA</w:t>
            </w:r>
          </w:p>
        </w:tc>
        <w:tc>
          <w:tcPr>
            <w:tcW w:w="1480" w:type="dxa"/>
            <w:tcBorders>
              <w:top w:val="nil"/>
              <w:left w:val="nil"/>
              <w:bottom w:val="single" w:sz="4" w:space="0" w:color="auto"/>
              <w:right w:val="single" w:sz="4" w:space="0" w:color="auto"/>
            </w:tcBorders>
            <w:shd w:val="clear" w:color="auto" w:fill="auto"/>
            <w:noWrap/>
            <w:vAlign w:val="bottom"/>
            <w:hideMark/>
          </w:tcPr>
          <w:p w14:paraId="7C6B003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0.231</w:t>
            </w:r>
          </w:p>
        </w:tc>
      </w:tr>
      <w:tr w:rsidR="00F50D3F" w:rsidRPr="00F50D3F" w14:paraId="1F0879DD"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FA493A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CentralAir_Y</w:t>
            </w:r>
          </w:p>
        </w:tc>
        <w:tc>
          <w:tcPr>
            <w:tcW w:w="1400" w:type="dxa"/>
            <w:tcBorders>
              <w:top w:val="nil"/>
              <w:left w:val="nil"/>
              <w:bottom w:val="single" w:sz="4" w:space="0" w:color="auto"/>
              <w:right w:val="nil"/>
            </w:tcBorders>
            <w:shd w:val="clear" w:color="auto" w:fill="auto"/>
            <w:noWrap/>
            <w:vAlign w:val="bottom"/>
            <w:hideMark/>
          </w:tcPr>
          <w:p w14:paraId="07C20DD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0.39</w:t>
            </w:r>
          </w:p>
        </w:tc>
        <w:tc>
          <w:tcPr>
            <w:tcW w:w="2940" w:type="dxa"/>
            <w:tcBorders>
              <w:top w:val="nil"/>
              <w:left w:val="single" w:sz="12" w:space="0" w:color="auto"/>
              <w:bottom w:val="single" w:sz="4" w:space="0" w:color="auto"/>
              <w:right w:val="single" w:sz="4" w:space="0" w:color="auto"/>
            </w:tcBorders>
            <w:shd w:val="clear" w:color="auto" w:fill="auto"/>
            <w:noWrap/>
            <w:hideMark/>
          </w:tcPr>
          <w:p w14:paraId="3A99E19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BsmtFinType2_NA</w:t>
            </w:r>
          </w:p>
        </w:tc>
        <w:tc>
          <w:tcPr>
            <w:tcW w:w="1480" w:type="dxa"/>
            <w:tcBorders>
              <w:top w:val="nil"/>
              <w:left w:val="nil"/>
              <w:bottom w:val="single" w:sz="4" w:space="0" w:color="auto"/>
              <w:right w:val="single" w:sz="4" w:space="0" w:color="auto"/>
            </w:tcBorders>
            <w:shd w:val="clear" w:color="auto" w:fill="auto"/>
            <w:noWrap/>
            <w:vAlign w:val="bottom"/>
            <w:hideMark/>
          </w:tcPr>
          <w:p w14:paraId="3C6F908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0.231</w:t>
            </w:r>
          </w:p>
        </w:tc>
      </w:tr>
      <w:tr w:rsidR="00F50D3F" w:rsidRPr="00F50D3F" w14:paraId="65AC8008"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337DF9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CentralAir_N</w:t>
            </w:r>
          </w:p>
        </w:tc>
        <w:tc>
          <w:tcPr>
            <w:tcW w:w="1400" w:type="dxa"/>
            <w:tcBorders>
              <w:top w:val="nil"/>
              <w:left w:val="nil"/>
              <w:bottom w:val="single" w:sz="4" w:space="0" w:color="auto"/>
              <w:right w:val="nil"/>
            </w:tcBorders>
            <w:shd w:val="clear" w:color="auto" w:fill="auto"/>
            <w:noWrap/>
            <w:vAlign w:val="bottom"/>
            <w:hideMark/>
          </w:tcPr>
          <w:p w14:paraId="31886DB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0.39</w:t>
            </w:r>
          </w:p>
        </w:tc>
        <w:tc>
          <w:tcPr>
            <w:tcW w:w="2940" w:type="dxa"/>
            <w:tcBorders>
              <w:top w:val="nil"/>
              <w:left w:val="single" w:sz="12" w:space="0" w:color="auto"/>
              <w:bottom w:val="single" w:sz="4" w:space="0" w:color="auto"/>
              <w:right w:val="single" w:sz="4" w:space="0" w:color="auto"/>
            </w:tcBorders>
            <w:shd w:val="clear" w:color="auto" w:fill="auto"/>
            <w:noWrap/>
            <w:hideMark/>
          </w:tcPr>
          <w:p w14:paraId="59E57CC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MasVnrType_Stone</w:t>
            </w:r>
          </w:p>
        </w:tc>
        <w:tc>
          <w:tcPr>
            <w:tcW w:w="1480" w:type="dxa"/>
            <w:tcBorders>
              <w:top w:val="nil"/>
              <w:left w:val="nil"/>
              <w:bottom w:val="single" w:sz="4" w:space="0" w:color="auto"/>
              <w:right w:val="single" w:sz="4" w:space="0" w:color="auto"/>
            </w:tcBorders>
            <w:shd w:val="clear" w:color="auto" w:fill="auto"/>
            <w:noWrap/>
            <w:vAlign w:val="bottom"/>
            <w:hideMark/>
          </w:tcPr>
          <w:p w14:paraId="53F1288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0.229</w:t>
            </w:r>
          </w:p>
        </w:tc>
      </w:tr>
      <w:tr w:rsidR="00F50D3F" w:rsidRPr="00F50D3F" w14:paraId="63308B4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5B8AD9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PavedDrive_Y</w:t>
            </w:r>
          </w:p>
        </w:tc>
        <w:tc>
          <w:tcPr>
            <w:tcW w:w="1400" w:type="dxa"/>
            <w:tcBorders>
              <w:top w:val="nil"/>
              <w:left w:val="nil"/>
              <w:bottom w:val="single" w:sz="4" w:space="0" w:color="auto"/>
              <w:right w:val="nil"/>
            </w:tcBorders>
            <w:shd w:val="clear" w:color="auto" w:fill="auto"/>
            <w:noWrap/>
            <w:vAlign w:val="bottom"/>
            <w:hideMark/>
          </w:tcPr>
          <w:p w14:paraId="38E7546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0.379</w:t>
            </w:r>
          </w:p>
        </w:tc>
        <w:tc>
          <w:tcPr>
            <w:tcW w:w="2940" w:type="dxa"/>
            <w:tcBorders>
              <w:top w:val="nil"/>
              <w:left w:val="single" w:sz="12" w:space="0" w:color="auto"/>
              <w:bottom w:val="single" w:sz="4" w:space="0" w:color="auto"/>
              <w:right w:val="single" w:sz="4" w:space="0" w:color="auto"/>
            </w:tcBorders>
            <w:shd w:val="clear" w:color="auto" w:fill="auto"/>
            <w:noWrap/>
            <w:hideMark/>
          </w:tcPr>
          <w:p w14:paraId="1D9E3DF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Neighborhood_Gi_NWA_Cr_Co</w:t>
            </w:r>
          </w:p>
        </w:tc>
        <w:tc>
          <w:tcPr>
            <w:tcW w:w="1480" w:type="dxa"/>
            <w:tcBorders>
              <w:top w:val="nil"/>
              <w:left w:val="nil"/>
              <w:bottom w:val="single" w:sz="4" w:space="0" w:color="auto"/>
              <w:right w:val="single" w:sz="4" w:space="0" w:color="auto"/>
            </w:tcBorders>
            <w:shd w:val="clear" w:color="auto" w:fill="auto"/>
            <w:noWrap/>
            <w:vAlign w:val="bottom"/>
            <w:hideMark/>
          </w:tcPr>
          <w:p w14:paraId="5ABB6C2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0.229</w:t>
            </w:r>
          </w:p>
        </w:tc>
      </w:tr>
      <w:tr w:rsidR="00F50D3F" w:rsidRPr="00F50D3F" w14:paraId="29514E2B"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85AFED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Exterior1st_VinylSd</w:t>
            </w:r>
          </w:p>
        </w:tc>
        <w:tc>
          <w:tcPr>
            <w:tcW w:w="1400" w:type="dxa"/>
            <w:tcBorders>
              <w:top w:val="nil"/>
              <w:left w:val="nil"/>
              <w:bottom w:val="single" w:sz="4" w:space="0" w:color="auto"/>
              <w:right w:val="nil"/>
            </w:tcBorders>
            <w:shd w:val="clear" w:color="auto" w:fill="auto"/>
            <w:noWrap/>
            <w:vAlign w:val="bottom"/>
            <w:hideMark/>
          </w:tcPr>
          <w:p w14:paraId="35EFBA8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0.377</w:t>
            </w:r>
          </w:p>
        </w:tc>
        <w:tc>
          <w:tcPr>
            <w:tcW w:w="2940" w:type="dxa"/>
            <w:tcBorders>
              <w:top w:val="nil"/>
              <w:left w:val="single" w:sz="12" w:space="0" w:color="auto"/>
              <w:bottom w:val="single" w:sz="4" w:space="0" w:color="auto"/>
              <w:right w:val="single" w:sz="4" w:space="0" w:color="auto"/>
            </w:tcBorders>
            <w:shd w:val="clear" w:color="auto" w:fill="auto"/>
            <w:noWrap/>
            <w:hideMark/>
          </w:tcPr>
          <w:p w14:paraId="48D4866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Neighborhood_BrD_IDO</w:t>
            </w:r>
          </w:p>
        </w:tc>
        <w:tc>
          <w:tcPr>
            <w:tcW w:w="1480" w:type="dxa"/>
            <w:tcBorders>
              <w:top w:val="nil"/>
              <w:left w:val="nil"/>
              <w:bottom w:val="single" w:sz="4" w:space="0" w:color="auto"/>
              <w:right w:val="single" w:sz="4" w:space="0" w:color="auto"/>
            </w:tcBorders>
            <w:shd w:val="clear" w:color="auto" w:fill="auto"/>
            <w:noWrap/>
            <w:vAlign w:val="bottom"/>
            <w:hideMark/>
          </w:tcPr>
          <w:p w14:paraId="1C349BF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0.216</w:t>
            </w:r>
          </w:p>
        </w:tc>
      </w:tr>
      <w:tr w:rsidR="00F50D3F" w:rsidRPr="00F50D3F" w14:paraId="6A77716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F309AD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Exterior2nd_VinylSd</w:t>
            </w:r>
          </w:p>
        </w:tc>
        <w:tc>
          <w:tcPr>
            <w:tcW w:w="1400" w:type="dxa"/>
            <w:tcBorders>
              <w:top w:val="nil"/>
              <w:left w:val="nil"/>
              <w:bottom w:val="single" w:sz="4" w:space="0" w:color="auto"/>
              <w:right w:val="nil"/>
            </w:tcBorders>
            <w:shd w:val="clear" w:color="auto" w:fill="auto"/>
            <w:noWrap/>
            <w:vAlign w:val="bottom"/>
            <w:hideMark/>
          </w:tcPr>
          <w:p w14:paraId="76B208E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0.376</w:t>
            </w:r>
          </w:p>
        </w:tc>
        <w:tc>
          <w:tcPr>
            <w:tcW w:w="2940" w:type="dxa"/>
            <w:tcBorders>
              <w:top w:val="nil"/>
              <w:left w:val="single" w:sz="12" w:space="0" w:color="auto"/>
              <w:bottom w:val="single" w:sz="4" w:space="0" w:color="auto"/>
              <w:right w:val="single" w:sz="4" w:space="0" w:color="auto"/>
            </w:tcBorders>
            <w:shd w:val="clear" w:color="auto" w:fill="auto"/>
            <w:noWrap/>
            <w:hideMark/>
          </w:tcPr>
          <w:p w14:paraId="270D0A2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BedroomAbvGr</w:t>
            </w:r>
          </w:p>
        </w:tc>
        <w:tc>
          <w:tcPr>
            <w:tcW w:w="1480" w:type="dxa"/>
            <w:tcBorders>
              <w:top w:val="nil"/>
              <w:left w:val="nil"/>
              <w:bottom w:val="single" w:sz="4" w:space="0" w:color="auto"/>
              <w:right w:val="single" w:sz="4" w:space="0" w:color="auto"/>
            </w:tcBorders>
            <w:shd w:val="clear" w:color="auto" w:fill="auto"/>
            <w:noWrap/>
            <w:vAlign w:val="bottom"/>
            <w:hideMark/>
          </w:tcPr>
          <w:p w14:paraId="3A4B012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w:t>
            </w:r>
          </w:p>
        </w:tc>
      </w:tr>
      <w:tr w:rsidR="00F50D3F" w:rsidRPr="00F50D3F" w14:paraId="124629E9"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347816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GarageQual</w:t>
            </w:r>
          </w:p>
        </w:tc>
        <w:tc>
          <w:tcPr>
            <w:tcW w:w="1400" w:type="dxa"/>
            <w:tcBorders>
              <w:top w:val="nil"/>
              <w:left w:val="nil"/>
              <w:bottom w:val="single" w:sz="4" w:space="0" w:color="auto"/>
              <w:right w:val="nil"/>
            </w:tcBorders>
            <w:shd w:val="clear" w:color="auto" w:fill="auto"/>
            <w:noWrap/>
            <w:vAlign w:val="bottom"/>
            <w:hideMark/>
          </w:tcPr>
          <w:p w14:paraId="693AEF6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0.372</w:t>
            </w:r>
          </w:p>
        </w:tc>
        <w:tc>
          <w:tcPr>
            <w:tcW w:w="2940" w:type="dxa"/>
            <w:tcBorders>
              <w:top w:val="nil"/>
              <w:left w:val="single" w:sz="12" w:space="0" w:color="auto"/>
              <w:bottom w:val="single" w:sz="4" w:space="0" w:color="auto"/>
              <w:right w:val="single" w:sz="4" w:space="0" w:color="auto"/>
            </w:tcBorders>
            <w:shd w:val="clear" w:color="auto" w:fill="auto"/>
            <w:noWrap/>
            <w:hideMark/>
          </w:tcPr>
          <w:p w14:paraId="14FE3C3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Fence_NA</w:t>
            </w:r>
          </w:p>
        </w:tc>
        <w:tc>
          <w:tcPr>
            <w:tcW w:w="1480" w:type="dxa"/>
            <w:tcBorders>
              <w:top w:val="nil"/>
              <w:left w:val="nil"/>
              <w:bottom w:val="single" w:sz="4" w:space="0" w:color="auto"/>
              <w:right w:val="single" w:sz="4" w:space="0" w:color="auto"/>
            </w:tcBorders>
            <w:shd w:val="clear" w:color="auto" w:fill="auto"/>
            <w:noWrap/>
            <w:vAlign w:val="bottom"/>
            <w:hideMark/>
          </w:tcPr>
          <w:p w14:paraId="78593B5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0.197</w:t>
            </w:r>
          </w:p>
        </w:tc>
      </w:tr>
    </w:tbl>
    <w:p w14:paraId="28C29734" w14:textId="77777777" w:rsidR="003F4FF9" w:rsidRDefault="003F4FF9" w:rsidP="003F4FF9">
      <w:pPr>
        <w:shd w:val="clear" w:color="auto" w:fill="FFFFFF"/>
        <w:spacing w:line="291" w:lineRule="atLeast"/>
        <w:rPr>
          <w:rFonts w:eastAsia="Times New Roman"/>
          <w:color w:val="303F9F"/>
        </w:rPr>
      </w:pPr>
    </w:p>
    <w:p w14:paraId="4C2F6B46" w14:textId="77777777" w:rsidR="00F50D3F" w:rsidRDefault="00F50D3F" w:rsidP="003F4FF9">
      <w:pPr>
        <w:shd w:val="clear" w:color="auto" w:fill="FFFFFF"/>
        <w:spacing w:line="291" w:lineRule="atLeast"/>
        <w:rPr>
          <w:rFonts w:eastAsia="Times New Roman"/>
          <w:color w:val="auto"/>
        </w:rPr>
      </w:pPr>
    </w:p>
    <w:p w14:paraId="52333DE9" w14:textId="77777777" w:rsidR="00F50D3F" w:rsidRDefault="00F50D3F" w:rsidP="003F4FF9">
      <w:pPr>
        <w:shd w:val="clear" w:color="auto" w:fill="FFFFFF"/>
        <w:spacing w:line="291" w:lineRule="atLeast"/>
        <w:rPr>
          <w:rFonts w:eastAsia="Times New Roman"/>
          <w:color w:val="auto"/>
        </w:rPr>
      </w:pPr>
    </w:p>
    <w:p w14:paraId="12DAF98D" w14:textId="77777777" w:rsidR="00F50D3F" w:rsidRDefault="00F50D3F" w:rsidP="003F4FF9">
      <w:pPr>
        <w:shd w:val="clear" w:color="auto" w:fill="FFFFFF"/>
        <w:spacing w:line="291" w:lineRule="atLeast"/>
        <w:rPr>
          <w:rFonts w:eastAsia="Times New Roman"/>
          <w:color w:val="auto"/>
        </w:rPr>
      </w:pPr>
      <w:r w:rsidRPr="00F50D3F">
        <w:rPr>
          <w:rFonts w:eastAsia="Times New Roman"/>
          <w:color w:val="auto"/>
        </w:rPr>
        <w:lastRenderedPageBreak/>
        <w:t>Table 7. Subset of 51 predictors from original 70</w:t>
      </w:r>
    </w:p>
    <w:tbl>
      <w:tblPr>
        <w:tblW w:w="6100" w:type="dxa"/>
        <w:tblInd w:w="93" w:type="dxa"/>
        <w:tblLook w:val="04A0" w:firstRow="1" w:lastRow="0" w:firstColumn="1" w:lastColumn="0" w:noHBand="0" w:noVBand="1"/>
      </w:tblPr>
      <w:tblGrid>
        <w:gridCol w:w="3080"/>
        <w:gridCol w:w="3029"/>
      </w:tblGrid>
      <w:tr w:rsidR="0036512E" w:rsidRPr="0036512E" w14:paraId="5E2F2FD1" w14:textId="77777777" w:rsidTr="0036512E">
        <w:trPr>
          <w:trHeight w:val="28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44AE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OverallQual</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3ADA27A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Exterior1st_VinylSd</w:t>
            </w:r>
          </w:p>
        </w:tc>
      </w:tr>
      <w:tr w:rsidR="0036512E" w:rsidRPr="0036512E" w14:paraId="043A72A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34A471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BsmtSF_Qual</w:t>
            </w:r>
          </w:p>
        </w:tc>
        <w:tc>
          <w:tcPr>
            <w:tcW w:w="3020" w:type="dxa"/>
            <w:tcBorders>
              <w:top w:val="nil"/>
              <w:left w:val="nil"/>
              <w:bottom w:val="single" w:sz="4" w:space="0" w:color="auto"/>
              <w:right w:val="single" w:sz="4" w:space="0" w:color="auto"/>
            </w:tcBorders>
            <w:shd w:val="clear" w:color="auto" w:fill="auto"/>
            <w:noWrap/>
            <w:vAlign w:val="bottom"/>
            <w:hideMark/>
          </w:tcPr>
          <w:p w14:paraId="6395C88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Exterior2nd_VinylSd</w:t>
            </w:r>
          </w:p>
        </w:tc>
      </w:tr>
      <w:tr w:rsidR="0036512E" w:rsidRPr="0036512E" w14:paraId="50BF031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14C5BEF"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GrLivArea</w:t>
            </w:r>
          </w:p>
        </w:tc>
        <w:tc>
          <w:tcPr>
            <w:tcW w:w="3020" w:type="dxa"/>
            <w:tcBorders>
              <w:top w:val="nil"/>
              <w:left w:val="nil"/>
              <w:bottom w:val="single" w:sz="4" w:space="0" w:color="auto"/>
              <w:right w:val="single" w:sz="4" w:space="0" w:color="auto"/>
            </w:tcBorders>
            <w:shd w:val="clear" w:color="auto" w:fill="auto"/>
            <w:noWrap/>
            <w:vAlign w:val="bottom"/>
            <w:hideMark/>
          </w:tcPr>
          <w:p w14:paraId="796FCAA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GarageQual</w:t>
            </w:r>
          </w:p>
        </w:tc>
      </w:tr>
      <w:tr w:rsidR="0036512E" w:rsidRPr="0036512E" w14:paraId="0163AB25"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AE5BA9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GarageCars</w:t>
            </w:r>
          </w:p>
        </w:tc>
        <w:tc>
          <w:tcPr>
            <w:tcW w:w="3020" w:type="dxa"/>
            <w:tcBorders>
              <w:top w:val="nil"/>
              <w:left w:val="nil"/>
              <w:bottom w:val="single" w:sz="4" w:space="0" w:color="auto"/>
              <w:right w:val="single" w:sz="4" w:space="0" w:color="auto"/>
            </w:tcBorders>
            <w:shd w:val="clear" w:color="auto" w:fill="auto"/>
            <w:noWrap/>
            <w:vAlign w:val="bottom"/>
            <w:hideMark/>
          </w:tcPr>
          <w:p w14:paraId="6A34A9D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BsmtExposure</w:t>
            </w:r>
          </w:p>
        </w:tc>
      </w:tr>
      <w:tr w:rsidR="0036512E" w:rsidRPr="0036512E" w14:paraId="30B28244"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7A9535A"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GarageArea_Cars</w:t>
            </w:r>
          </w:p>
        </w:tc>
        <w:tc>
          <w:tcPr>
            <w:tcW w:w="3020" w:type="dxa"/>
            <w:tcBorders>
              <w:top w:val="nil"/>
              <w:left w:val="nil"/>
              <w:bottom w:val="single" w:sz="4" w:space="0" w:color="auto"/>
              <w:right w:val="single" w:sz="4" w:space="0" w:color="auto"/>
            </w:tcBorders>
            <w:shd w:val="clear" w:color="auto" w:fill="auto"/>
            <w:noWrap/>
            <w:vAlign w:val="bottom"/>
            <w:hideMark/>
          </w:tcPr>
          <w:p w14:paraId="65EF8447"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MSZoning_RM</w:t>
            </w:r>
          </w:p>
        </w:tc>
      </w:tr>
      <w:tr w:rsidR="0036512E" w:rsidRPr="0036512E" w14:paraId="4F2390C7"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B3C48D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GarageArea</w:t>
            </w:r>
          </w:p>
        </w:tc>
        <w:tc>
          <w:tcPr>
            <w:tcW w:w="3020" w:type="dxa"/>
            <w:tcBorders>
              <w:top w:val="nil"/>
              <w:left w:val="nil"/>
              <w:bottom w:val="single" w:sz="4" w:space="0" w:color="auto"/>
              <w:right w:val="single" w:sz="4" w:space="0" w:color="auto"/>
            </w:tcBorders>
            <w:shd w:val="clear" w:color="auto" w:fill="auto"/>
            <w:noWrap/>
            <w:vAlign w:val="bottom"/>
            <w:hideMark/>
          </w:tcPr>
          <w:p w14:paraId="62C232C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WoodDeckSF</w:t>
            </w:r>
          </w:p>
        </w:tc>
      </w:tr>
      <w:tr w:rsidR="0036512E" w:rsidRPr="0036512E" w14:paraId="46BC635B"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27605E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ExterQual</w:t>
            </w:r>
          </w:p>
        </w:tc>
        <w:tc>
          <w:tcPr>
            <w:tcW w:w="3020" w:type="dxa"/>
            <w:tcBorders>
              <w:top w:val="nil"/>
              <w:left w:val="nil"/>
              <w:bottom w:val="single" w:sz="4" w:space="0" w:color="auto"/>
              <w:right w:val="single" w:sz="4" w:space="0" w:color="auto"/>
            </w:tcBorders>
            <w:shd w:val="clear" w:color="auto" w:fill="auto"/>
            <w:noWrap/>
            <w:vAlign w:val="bottom"/>
            <w:hideMark/>
          </w:tcPr>
          <w:p w14:paraId="24CC2537"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GarageFinish_Fin</w:t>
            </w:r>
          </w:p>
        </w:tc>
      </w:tr>
      <w:tr w:rsidR="0036512E" w:rsidRPr="0036512E" w14:paraId="2EC9525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3C72A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BsmtQual</w:t>
            </w:r>
          </w:p>
        </w:tc>
        <w:tc>
          <w:tcPr>
            <w:tcW w:w="3020" w:type="dxa"/>
            <w:tcBorders>
              <w:top w:val="nil"/>
              <w:left w:val="nil"/>
              <w:bottom w:val="single" w:sz="4" w:space="0" w:color="auto"/>
              <w:right w:val="single" w:sz="4" w:space="0" w:color="auto"/>
            </w:tcBorders>
            <w:shd w:val="clear" w:color="auto" w:fill="auto"/>
            <w:noWrap/>
            <w:vAlign w:val="bottom"/>
            <w:hideMark/>
          </w:tcPr>
          <w:p w14:paraId="5E06326C"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LotShape_Reg</w:t>
            </w:r>
          </w:p>
        </w:tc>
      </w:tr>
      <w:tr w:rsidR="0036512E" w:rsidRPr="0036512E" w14:paraId="4BF9B7AD"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C67DBA4"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TotalBsmtSF</w:t>
            </w:r>
          </w:p>
        </w:tc>
        <w:tc>
          <w:tcPr>
            <w:tcW w:w="3020" w:type="dxa"/>
            <w:tcBorders>
              <w:top w:val="nil"/>
              <w:left w:val="nil"/>
              <w:bottom w:val="single" w:sz="4" w:space="0" w:color="auto"/>
              <w:right w:val="single" w:sz="4" w:space="0" w:color="auto"/>
            </w:tcBorders>
            <w:shd w:val="clear" w:color="auto" w:fill="auto"/>
            <w:noWrap/>
            <w:vAlign w:val="bottom"/>
            <w:hideMark/>
          </w:tcPr>
          <w:p w14:paraId="37622A33"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MasVnrType_None</w:t>
            </w:r>
          </w:p>
        </w:tc>
      </w:tr>
      <w:tr w:rsidR="0036512E" w:rsidRPr="0036512E" w14:paraId="673D15EA"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0836D2"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KitchenQual</w:t>
            </w:r>
          </w:p>
        </w:tc>
        <w:tc>
          <w:tcPr>
            <w:tcW w:w="3020" w:type="dxa"/>
            <w:tcBorders>
              <w:top w:val="nil"/>
              <w:left w:val="nil"/>
              <w:bottom w:val="single" w:sz="4" w:space="0" w:color="auto"/>
              <w:right w:val="single" w:sz="4" w:space="0" w:color="auto"/>
            </w:tcBorders>
            <w:shd w:val="clear" w:color="auto" w:fill="auto"/>
            <w:noWrap/>
            <w:vAlign w:val="bottom"/>
            <w:hideMark/>
          </w:tcPr>
          <w:p w14:paraId="442C015D"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HalfBath</w:t>
            </w:r>
          </w:p>
        </w:tc>
      </w:tr>
      <w:tr w:rsidR="0036512E" w:rsidRPr="0036512E" w14:paraId="16F21F83"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D7E96A3"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AgeHouse</w:t>
            </w:r>
          </w:p>
        </w:tc>
        <w:tc>
          <w:tcPr>
            <w:tcW w:w="3020" w:type="dxa"/>
            <w:tcBorders>
              <w:top w:val="nil"/>
              <w:left w:val="nil"/>
              <w:bottom w:val="single" w:sz="4" w:space="0" w:color="auto"/>
              <w:right w:val="single" w:sz="4" w:space="0" w:color="auto"/>
            </w:tcBorders>
            <w:shd w:val="clear" w:color="auto" w:fill="auto"/>
            <w:noWrap/>
            <w:vAlign w:val="bottom"/>
            <w:hideMark/>
          </w:tcPr>
          <w:p w14:paraId="6C65C2E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MSSubClass_30</w:t>
            </w:r>
          </w:p>
        </w:tc>
      </w:tr>
      <w:tr w:rsidR="0036512E" w:rsidRPr="0036512E" w14:paraId="3880D551"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1AF9C1C"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FullBath</w:t>
            </w:r>
          </w:p>
        </w:tc>
        <w:tc>
          <w:tcPr>
            <w:tcW w:w="3020" w:type="dxa"/>
            <w:tcBorders>
              <w:top w:val="nil"/>
              <w:left w:val="nil"/>
              <w:bottom w:val="single" w:sz="4" w:space="0" w:color="auto"/>
              <w:right w:val="single" w:sz="4" w:space="0" w:color="auto"/>
            </w:tcBorders>
            <w:shd w:val="clear" w:color="auto" w:fill="auto"/>
            <w:noWrap/>
            <w:vAlign w:val="bottom"/>
            <w:hideMark/>
          </w:tcPr>
          <w:p w14:paraId="2904CEDE"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OpenPorchSF</w:t>
            </w:r>
          </w:p>
        </w:tc>
      </w:tr>
      <w:tr w:rsidR="0036512E" w:rsidRPr="0036512E" w14:paraId="32B855B1"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18466E2"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FireplaceQu</w:t>
            </w:r>
          </w:p>
        </w:tc>
        <w:tc>
          <w:tcPr>
            <w:tcW w:w="3020" w:type="dxa"/>
            <w:tcBorders>
              <w:top w:val="nil"/>
              <w:left w:val="nil"/>
              <w:bottom w:val="single" w:sz="4" w:space="0" w:color="auto"/>
              <w:right w:val="single" w:sz="4" w:space="0" w:color="auto"/>
            </w:tcBorders>
            <w:shd w:val="clear" w:color="auto" w:fill="auto"/>
            <w:noWrap/>
            <w:vAlign w:val="bottom"/>
            <w:hideMark/>
          </w:tcPr>
          <w:p w14:paraId="0F6BB98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Electrical_SBrkr</w:t>
            </w:r>
          </w:p>
        </w:tc>
      </w:tr>
      <w:tr w:rsidR="0036512E" w:rsidRPr="0036512E" w14:paraId="16493834"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BC3A3F"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Foundation_PConc</w:t>
            </w:r>
          </w:p>
        </w:tc>
        <w:tc>
          <w:tcPr>
            <w:tcW w:w="3020" w:type="dxa"/>
            <w:tcBorders>
              <w:top w:val="nil"/>
              <w:left w:val="nil"/>
              <w:bottom w:val="single" w:sz="4" w:space="0" w:color="auto"/>
              <w:right w:val="single" w:sz="4" w:space="0" w:color="auto"/>
            </w:tcBorders>
            <w:shd w:val="clear" w:color="auto" w:fill="auto"/>
            <w:noWrap/>
            <w:vAlign w:val="bottom"/>
            <w:hideMark/>
          </w:tcPr>
          <w:p w14:paraId="24135FA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GarageFinish_RFn</w:t>
            </w:r>
          </w:p>
        </w:tc>
      </w:tr>
      <w:tr w:rsidR="0036512E" w:rsidRPr="0036512E" w14:paraId="4532A7F1"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1FDCEA7"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Neighborhood_St_No_NHt</w:t>
            </w:r>
          </w:p>
        </w:tc>
        <w:tc>
          <w:tcPr>
            <w:tcW w:w="3020" w:type="dxa"/>
            <w:tcBorders>
              <w:top w:val="nil"/>
              <w:left w:val="nil"/>
              <w:bottom w:val="single" w:sz="4" w:space="0" w:color="auto"/>
              <w:right w:val="single" w:sz="4" w:space="0" w:color="auto"/>
            </w:tcBorders>
            <w:shd w:val="clear" w:color="auto" w:fill="auto"/>
            <w:noWrap/>
            <w:vAlign w:val="bottom"/>
            <w:hideMark/>
          </w:tcPr>
          <w:p w14:paraId="50ED9324"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LotArea</w:t>
            </w:r>
          </w:p>
        </w:tc>
      </w:tr>
      <w:tr w:rsidR="0036512E" w:rsidRPr="0036512E" w14:paraId="5F8786AA"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361968D"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HeatingQC</w:t>
            </w:r>
          </w:p>
        </w:tc>
        <w:tc>
          <w:tcPr>
            <w:tcW w:w="3020" w:type="dxa"/>
            <w:tcBorders>
              <w:top w:val="nil"/>
              <w:left w:val="nil"/>
              <w:bottom w:val="single" w:sz="4" w:space="0" w:color="auto"/>
              <w:right w:val="single" w:sz="4" w:space="0" w:color="auto"/>
            </w:tcBorders>
            <w:shd w:val="clear" w:color="auto" w:fill="auto"/>
            <w:noWrap/>
            <w:vAlign w:val="bottom"/>
            <w:hideMark/>
          </w:tcPr>
          <w:p w14:paraId="11D97C7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Foundation_BrkTil</w:t>
            </w:r>
          </w:p>
        </w:tc>
      </w:tr>
      <w:tr w:rsidR="0036512E" w:rsidRPr="0036512E" w14:paraId="06DB707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D460784"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GarageType_Attchd</w:t>
            </w:r>
          </w:p>
        </w:tc>
        <w:tc>
          <w:tcPr>
            <w:tcW w:w="3020" w:type="dxa"/>
            <w:tcBorders>
              <w:top w:val="nil"/>
              <w:left w:val="nil"/>
              <w:bottom w:val="single" w:sz="4" w:space="0" w:color="auto"/>
              <w:right w:val="single" w:sz="4" w:space="0" w:color="auto"/>
            </w:tcBorders>
            <w:shd w:val="clear" w:color="auto" w:fill="auto"/>
            <w:noWrap/>
            <w:vAlign w:val="bottom"/>
            <w:hideMark/>
          </w:tcPr>
          <w:p w14:paraId="329B320A"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Neighborhood_Gr_CC_So_Ti</w:t>
            </w:r>
          </w:p>
        </w:tc>
      </w:tr>
      <w:tr w:rsidR="0036512E" w:rsidRPr="0036512E" w14:paraId="3A30C176"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B756B7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GarageFinish_Unf</w:t>
            </w:r>
          </w:p>
        </w:tc>
        <w:tc>
          <w:tcPr>
            <w:tcW w:w="3020" w:type="dxa"/>
            <w:tcBorders>
              <w:top w:val="nil"/>
              <w:left w:val="nil"/>
              <w:bottom w:val="single" w:sz="4" w:space="0" w:color="auto"/>
              <w:right w:val="single" w:sz="4" w:space="0" w:color="auto"/>
            </w:tcBorders>
            <w:shd w:val="clear" w:color="auto" w:fill="auto"/>
            <w:noWrap/>
            <w:vAlign w:val="bottom"/>
            <w:hideMark/>
          </w:tcPr>
          <w:p w14:paraId="52A90BA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Neighborhood_Sa_NA_Bl_NP</w:t>
            </w:r>
          </w:p>
        </w:tc>
      </w:tr>
      <w:tr w:rsidR="0036512E" w:rsidRPr="0036512E" w14:paraId="4D5B87D4"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B7AA3C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BsmtFinType1_GLQ</w:t>
            </w:r>
          </w:p>
        </w:tc>
        <w:tc>
          <w:tcPr>
            <w:tcW w:w="3020" w:type="dxa"/>
            <w:tcBorders>
              <w:top w:val="nil"/>
              <w:left w:val="nil"/>
              <w:bottom w:val="single" w:sz="4" w:space="0" w:color="auto"/>
              <w:right w:val="single" w:sz="4" w:space="0" w:color="auto"/>
            </w:tcBorders>
            <w:shd w:val="clear" w:color="auto" w:fill="auto"/>
            <w:noWrap/>
            <w:vAlign w:val="bottom"/>
            <w:hideMark/>
          </w:tcPr>
          <w:p w14:paraId="2AE925CA"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BsmtFinType1_NA</w:t>
            </w:r>
          </w:p>
        </w:tc>
      </w:tr>
      <w:tr w:rsidR="0036512E" w:rsidRPr="0036512E" w14:paraId="7B3B7E00"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B76BADD"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BsmtFinSF1</w:t>
            </w:r>
          </w:p>
        </w:tc>
        <w:tc>
          <w:tcPr>
            <w:tcW w:w="3020" w:type="dxa"/>
            <w:tcBorders>
              <w:top w:val="nil"/>
              <w:left w:val="nil"/>
              <w:bottom w:val="single" w:sz="4" w:space="0" w:color="auto"/>
              <w:right w:val="single" w:sz="4" w:space="0" w:color="auto"/>
            </w:tcBorders>
            <w:shd w:val="clear" w:color="auto" w:fill="auto"/>
            <w:noWrap/>
            <w:vAlign w:val="bottom"/>
            <w:hideMark/>
          </w:tcPr>
          <w:p w14:paraId="24EB8AE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BsmtFinType2_NA</w:t>
            </w:r>
          </w:p>
        </w:tc>
      </w:tr>
      <w:tr w:rsidR="0036512E" w:rsidRPr="0036512E" w14:paraId="1F7E3C63"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45DC2E8"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AgeGarage</w:t>
            </w:r>
          </w:p>
        </w:tc>
        <w:tc>
          <w:tcPr>
            <w:tcW w:w="3020" w:type="dxa"/>
            <w:tcBorders>
              <w:top w:val="nil"/>
              <w:left w:val="nil"/>
              <w:bottom w:val="single" w:sz="4" w:space="0" w:color="auto"/>
              <w:right w:val="single" w:sz="4" w:space="0" w:color="auto"/>
            </w:tcBorders>
            <w:shd w:val="clear" w:color="auto" w:fill="auto"/>
            <w:noWrap/>
            <w:vAlign w:val="bottom"/>
            <w:hideMark/>
          </w:tcPr>
          <w:p w14:paraId="0C0B105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MasVnrType_Stone</w:t>
            </w:r>
          </w:p>
        </w:tc>
      </w:tr>
      <w:tr w:rsidR="0036512E" w:rsidRPr="0036512E" w14:paraId="361FFAA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8DF5B9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Neighborhood_Old_Ed_SW_Brk</w:t>
            </w:r>
          </w:p>
        </w:tc>
        <w:tc>
          <w:tcPr>
            <w:tcW w:w="3020" w:type="dxa"/>
            <w:tcBorders>
              <w:top w:val="nil"/>
              <w:left w:val="nil"/>
              <w:bottom w:val="single" w:sz="4" w:space="0" w:color="auto"/>
              <w:right w:val="single" w:sz="4" w:space="0" w:color="auto"/>
            </w:tcBorders>
            <w:shd w:val="clear" w:color="auto" w:fill="auto"/>
            <w:noWrap/>
            <w:vAlign w:val="bottom"/>
            <w:hideMark/>
          </w:tcPr>
          <w:p w14:paraId="3BC9571E"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Neighborhood_Gi_NWA_Cr_Co</w:t>
            </w:r>
          </w:p>
        </w:tc>
      </w:tr>
      <w:tr w:rsidR="0036512E" w:rsidRPr="0036512E" w14:paraId="4B6C78F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3DEDF7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MSSubClass_60</w:t>
            </w:r>
          </w:p>
        </w:tc>
        <w:tc>
          <w:tcPr>
            <w:tcW w:w="3020" w:type="dxa"/>
            <w:tcBorders>
              <w:top w:val="nil"/>
              <w:left w:val="nil"/>
              <w:bottom w:val="single" w:sz="4" w:space="0" w:color="auto"/>
              <w:right w:val="single" w:sz="4" w:space="0" w:color="auto"/>
            </w:tcBorders>
            <w:shd w:val="clear" w:color="auto" w:fill="auto"/>
            <w:noWrap/>
            <w:vAlign w:val="bottom"/>
            <w:hideMark/>
          </w:tcPr>
          <w:p w14:paraId="182E833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Neighborhood_BrD_IDO</w:t>
            </w:r>
          </w:p>
        </w:tc>
      </w:tr>
      <w:tr w:rsidR="0036512E" w:rsidRPr="0036512E" w14:paraId="63A173E9"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B68BCF3"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MasVnrArea</w:t>
            </w:r>
          </w:p>
        </w:tc>
        <w:tc>
          <w:tcPr>
            <w:tcW w:w="3020" w:type="dxa"/>
            <w:tcBorders>
              <w:top w:val="nil"/>
              <w:left w:val="nil"/>
              <w:bottom w:val="single" w:sz="4" w:space="0" w:color="auto"/>
              <w:right w:val="single" w:sz="4" w:space="0" w:color="auto"/>
            </w:tcBorders>
            <w:shd w:val="clear" w:color="auto" w:fill="auto"/>
            <w:noWrap/>
            <w:vAlign w:val="bottom"/>
            <w:hideMark/>
          </w:tcPr>
          <w:p w14:paraId="1C25725F"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BedroomAbvGr</w:t>
            </w:r>
          </w:p>
        </w:tc>
      </w:tr>
      <w:tr w:rsidR="0036512E" w:rsidRPr="0036512E" w14:paraId="534D0BB3"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3E8A3D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CentralAir_Y</w:t>
            </w:r>
          </w:p>
        </w:tc>
        <w:tc>
          <w:tcPr>
            <w:tcW w:w="3020" w:type="dxa"/>
            <w:tcBorders>
              <w:top w:val="nil"/>
              <w:left w:val="nil"/>
              <w:bottom w:val="single" w:sz="4" w:space="0" w:color="auto"/>
              <w:right w:val="single" w:sz="4" w:space="0" w:color="auto"/>
            </w:tcBorders>
            <w:shd w:val="clear" w:color="auto" w:fill="auto"/>
            <w:noWrap/>
            <w:vAlign w:val="bottom"/>
            <w:hideMark/>
          </w:tcPr>
          <w:p w14:paraId="4EE21BB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Fence_NA</w:t>
            </w:r>
          </w:p>
        </w:tc>
      </w:tr>
      <w:tr w:rsidR="0036512E" w:rsidRPr="0036512E" w14:paraId="362F1765"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DC6A6EC"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PavedDrive_Y</w:t>
            </w:r>
          </w:p>
        </w:tc>
        <w:tc>
          <w:tcPr>
            <w:tcW w:w="3020" w:type="dxa"/>
            <w:tcBorders>
              <w:top w:val="nil"/>
              <w:left w:val="nil"/>
              <w:bottom w:val="single" w:sz="4" w:space="0" w:color="auto"/>
              <w:right w:val="single" w:sz="4" w:space="0" w:color="auto"/>
            </w:tcBorders>
            <w:shd w:val="clear" w:color="auto" w:fill="auto"/>
            <w:noWrap/>
            <w:vAlign w:val="bottom"/>
            <w:hideMark/>
          </w:tcPr>
          <w:p w14:paraId="58FE7DD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 </w:t>
            </w:r>
          </w:p>
        </w:tc>
      </w:tr>
    </w:tbl>
    <w:p w14:paraId="47A1598E" w14:textId="77777777" w:rsidR="00F50D3F" w:rsidRPr="00F50D3F" w:rsidRDefault="00F50D3F" w:rsidP="003F4FF9">
      <w:pPr>
        <w:shd w:val="clear" w:color="auto" w:fill="FFFFFF"/>
        <w:spacing w:line="291" w:lineRule="atLeast"/>
        <w:rPr>
          <w:rFonts w:eastAsia="Times New Roman"/>
          <w:color w:val="auto"/>
        </w:rPr>
      </w:pPr>
    </w:p>
    <w:p w14:paraId="13F56A97" w14:textId="77777777" w:rsidR="00F50D3F" w:rsidRPr="00130892" w:rsidRDefault="00F50D3F" w:rsidP="003F4FF9">
      <w:pPr>
        <w:shd w:val="clear" w:color="auto" w:fill="FFFFFF"/>
        <w:spacing w:line="291" w:lineRule="atLeast"/>
        <w:rPr>
          <w:rFonts w:eastAsia="Times New Roman"/>
          <w:color w:val="303F9F"/>
        </w:rPr>
      </w:pPr>
    </w:p>
    <w:p w14:paraId="4906D9B4" w14:textId="77777777" w:rsidR="003F4FF9" w:rsidRDefault="00886DC5" w:rsidP="003F4FF9">
      <w:pPr>
        <w:shd w:val="clear" w:color="auto" w:fill="FFFFFF"/>
        <w:spacing w:line="291" w:lineRule="atLeast"/>
        <w:rPr>
          <w:rFonts w:eastAsia="Times New Roman"/>
          <w:color w:val="auto"/>
        </w:rPr>
      </w:pPr>
      <w:r w:rsidRPr="00886DC5">
        <w:rPr>
          <w:rFonts w:eastAsia="Times New Roman"/>
          <w:color w:val="auto"/>
        </w:rPr>
        <w:t xml:space="preserve">Table 8. Full list of Elastic Net Coefficients </w:t>
      </w:r>
    </w:p>
    <w:tbl>
      <w:tblPr>
        <w:tblW w:w="9620" w:type="dxa"/>
        <w:tblInd w:w="93" w:type="dxa"/>
        <w:tblLook w:val="04A0" w:firstRow="1" w:lastRow="0" w:firstColumn="1" w:lastColumn="0" w:noHBand="0" w:noVBand="1"/>
      </w:tblPr>
      <w:tblGrid>
        <w:gridCol w:w="3580"/>
        <w:gridCol w:w="1353"/>
        <w:gridCol w:w="3520"/>
        <w:gridCol w:w="1353"/>
      </w:tblGrid>
      <w:tr w:rsidR="00886DC5" w:rsidRPr="00886DC5" w14:paraId="7AD6907C" w14:textId="77777777" w:rsidTr="00886DC5">
        <w:trPr>
          <w:trHeight w:val="300"/>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AA6B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Predictor</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D3B33B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Coefficient</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533AEC6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Predictor</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8B58B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Coefficient</w:t>
            </w:r>
          </w:p>
        </w:tc>
      </w:tr>
      <w:tr w:rsidR="00886DC5" w:rsidRPr="00886DC5" w14:paraId="3E00E820"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471CD8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OverallQual</w:t>
            </w:r>
          </w:p>
        </w:tc>
        <w:tc>
          <w:tcPr>
            <w:tcW w:w="1220" w:type="dxa"/>
            <w:tcBorders>
              <w:top w:val="nil"/>
              <w:left w:val="nil"/>
              <w:bottom w:val="single" w:sz="4" w:space="0" w:color="auto"/>
              <w:right w:val="nil"/>
            </w:tcBorders>
            <w:shd w:val="clear" w:color="auto" w:fill="auto"/>
            <w:noWrap/>
            <w:vAlign w:val="bottom"/>
            <w:hideMark/>
          </w:tcPr>
          <w:p w14:paraId="6CE5631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0.158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37166C8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Exterior1st_VinylSd</w:t>
            </w:r>
          </w:p>
        </w:tc>
        <w:tc>
          <w:tcPr>
            <w:tcW w:w="1300" w:type="dxa"/>
            <w:tcBorders>
              <w:top w:val="nil"/>
              <w:left w:val="nil"/>
              <w:bottom w:val="single" w:sz="4" w:space="0" w:color="auto"/>
              <w:right w:val="single" w:sz="4" w:space="0" w:color="auto"/>
            </w:tcBorders>
            <w:shd w:val="clear" w:color="auto" w:fill="auto"/>
            <w:noWrap/>
            <w:vAlign w:val="bottom"/>
            <w:hideMark/>
          </w:tcPr>
          <w:p w14:paraId="724E398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2094ECD0"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3D5DA9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BsmtSF_Qual</w:t>
            </w:r>
          </w:p>
        </w:tc>
        <w:tc>
          <w:tcPr>
            <w:tcW w:w="1220" w:type="dxa"/>
            <w:tcBorders>
              <w:top w:val="nil"/>
              <w:left w:val="nil"/>
              <w:bottom w:val="single" w:sz="4" w:space="0" w:color="auto"/>
              <w:right w:val="nil"/>
            </w:tcBorders>
            <w:shd w:val="clear" w:color="auto" w:fill="auto"/>
            <w:noWrap/>
            <w:vAlign w:val="bottom"/>
            <w:hideMark/>
          </w:tcPr>
          <w:p w14:paraId="7E2F607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0.053</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7A959DD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Exterior2nd_VinylSd</w:t>
            </w:r>
          </w:p>
        </w:tc>
        <w:tc>
          <w:tcPr>
            <w:tcW w:w="1300" w:type="dxa"/>
            <w:tcBorders>
              <w:top w:val="nil"/>
              <w:left w:val="nil"/>
              <w:bottom w:val="single" w:sz="4" w:space="0" w:color="auto"/>
              <w:right w:val="single" w:sz="4" w:space="0" w:color="auto"/>
            </w:tcBorders>
            <w:shd w:val="clear" w:color="auto" w:fill="auto"/>
            <w:noWrap/>
            <w:vAlign w:val="bottom"/>
            <w:hideMark/>
          </w:tcPr>
          <w:p w14:paraId="58D5E3E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0.003</w:t>
            </w:r>
          </w:p>
        </w:tc>
      </w:tr>
      <w:tr w:rsidR="00886DC5" w:rsidRPr="00886DC5" w14:paraId="160CAB0B"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C4D9D8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GrLivArea</w:t>
            </w:r>
          </w:p>
        </w:tc>
        <w:tc>
          <w:tcPr>
            <w:tcW w:w="1220" w:type="dxa"/>
            <w:tcBorders>
              <w:top w:val="nil"/>
              <w:left w:val="nil"/>
              <w:bottom w:val="single" w:sz="4" w:space="0" w:color="auto"/>
              <w:right w:val="nil"/>
            </w:tcBorders>
            <w:shd w:val="clear" w:color="auto" w:fill="auto"/>
            <w:noWrap/>
            <w:vAlign w:val="bottom"/>
            <w:hideMark/>
          </w:tcPr>
          <w:p w14:paraId="18A07C0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0.221</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FC3501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GarageQual</w:t>
            </w:r>
          </w:p>
        </w:tc>
        <w:tc>
          <w:tcPr>
            <w:tcW w:w="1300" w:type="dxa"/>
            <w:tcBorders>
              <w:top w:val="nil"/>
              <w:left w:val="nil"/>
              <w:bottom w:val="single" w:sz="4" w:space="0" w:color="auto"/>
              <w:right w:val="single" w:sz="4" w:space="0" w:color="auto"/>
            </w:tcBorders>
            <w:shd w:val="clear" w:color="auto" w:fill="auto"/>
            <w:noWrap/>
            <w:vAlign w:val="bottom"/>
            <w:hideMark/>
          </w:tcPr>
          <w:p w14:paraId="62E5697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6AE1280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F0A752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GarageCars</w:t>
            </w:r>
          </w:p>
        </w:tc>
        <w:tc>
          <w:tcPr>
            <w:tcW w:w="1220" w:type="dxa"/>
            <w:tcBorders>
              <w:top w:val="nil"/>
              <w:left w:val="nil"/>
              <w:bottom w:val="single" w:sz="4" w:space="0" w:color="auto"/>
              <w:right w:val="nil"/>
            </w:tcBorders>
            <w:shd w:val="clear" w:color="auto" w:fill="auto"/>
            <w:noWrap/>
            <w:vAlign w:val="bottom"/>
            <w:hideMark/>
          </w:tcPr>
          <w:p w14:paraId="4F3E115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0.046</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1B2B45D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BsmtExposure</w:t>
            </w:r>
          </w:p>
        </w:tc>
        <w:tc>
          <w:tcPr>
            <w:tcW w:w="1300" w:type="dxa"/>
            <w:tcBorders>
              <w:top w:val="nil"/>
              <w:left w:val="nil"/>
              <w:bottom w:val="single" w:sz="4" w:space="0" w:color="auto"/>
              <w:right w:val="single" w:sz="4" w:space="0" w:color="auto"/>
            </w:tcBorders>
            <w:shd w:val="clear" w:color="auto" w:fill="auto"/>
            <w:noWrap/>
            <w:vAlign w:val="bottom"/>
            <w:hideMark/>
          </w:tcPr>
          <w:p w14:paraId="662314C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0.023</w:t>
            </w:r>
          </w:p>
        </w:tc>
      </w:tr>
      <w:tr w:rsidR="00886DC5" w:rsidRPr="00886DC5" w14:paraId="5313F46D"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AC9798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GarageArea_Cars</w:t>
            </w:r>
          </w:p>
        </w:tc>
        <w:tc>
          <w:tcPr>
            <w:tcW w:w="1220" w:type="dxa"/>
            <w:tcBorders>
              <w:top w:val="nil"/>
              <w:left w:val="nil"/>
              <w:bottom w:val="single" w:sz="4" w:space="0" w:color="auto"/>
              <w:right w:val="nil"/>
            </w:tcBorders>
            <w:shd w:val="clear" w:color="auto" w:fill="auto"/>
            <w:noWrap/>
            <w:vAlign w:val="bottom"/>
            <w:hideMark/>
          </w:tcPr>
          <w:p w14:paraId="7E48C40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894338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MSZoning_RM</w:t>
            </w:r>
          </w:p>
        </w:tc>
        <w:tc>
          <w:tcPr>
            <w:tcW w:w="1300" w:type="dxa"/>
            <w:tcBorders>
              <w:top w:val="nil"/>
              <w:left w:val="nil"/>
              <w:bottom w:val="single" w:sz="4" w:space="0" w:color="auto"/>
              <w:right w:val="single" w:sz="4" w:space="0" w:color="auto"/>
            </w:tcBorders>
            <w:shd w:val="clear" w:color="auto" w:fill="auto"/>
            <w:noWrap/>
            <w:vAlign w:val="bottom"/>
            <w:hideMark/>
          </w:tcPr>
          <w:p w14:paraId="7889A1E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-0.022</w:t>
            </w:r>
          </w:p>
        </w:tc>
      </w:tr>
      <w:tr w:rsidR="00886DC5" w:rsidRPr="00886DC5" w14:paraId="58129C69"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F94E2B9"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GarageArea</w:t>
            </w:r>
          </w:p>
        </w:tc>
        <w:tc>
          <w:tcPr>
            <w:tcW w:w="1220" w:type="dxa"/>
            <w:tcBorders>
              <w:top w:val="nil"/>
              <w:left w:val="nil"/>
              <w:bottom w:val="single" w:sz="4" w:space="0" w:color="auto"/>
              <w:right w:val="nil"/>
            </w:tcBorders>
            <w:shd w:val="clear" w:color="auto" w:fill="auto"/>
            <w:noWrap/>
            <w:vAlign w:val="bottom"/>
            <w:hideMark/>
          </w:tcPr>
          <w:p w14:paraId="4DCAA6F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0.037</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7274A18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WoodDeckSF</w:t>
            </w:r>
          </w:p>
        </w:tc>
        <w:tc>
          <w:tcPr>
            <w:tcW w:w="1300" w:type="dxa"/>
            <w:tcBorders>
              <w:top w:val="nil"/>
              <w:left w:val="nil"/>
              <w:bottom w:val="single" w:sz="4" w:space="0" w:color="auto"/>
              <w:right w:val="single" w:sz="4" w:space="0" w:color="auto"/>
            </w:tcBorders>
            <w:shd w:val="clear" w:color="auto" w:fill="auto"/>
            <w:noWrap/>
            <w:vAlign w:val="bottom"/>
            <w:hideMark/>
          </w:tcPr>
          <w:p w14:paraId="7F64C62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AEEBA96"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D0744A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ExterQual</w:t>
            </w:r>
          </w:p>
        </w:tc>
        <w:tc>
          <w:tcPr>
            <w:tcW w:w="1220" w:type="dxa"/>
            <w:tcBorders>
              <w:top w:val="nil"/>
              <w:left w:val="nil"/>
              <w:bottom w:val="single" w:sz="4" w:space="0" w:color="auto"/>
              <w:right w:val="nil"/>
            </w:tcBorders>
            <w:shd w:val="clear" w:color="auto" w:fill="auto"/>
            <w:noWrap/>
            <w:vAlign w:val="bottom"/>
            <w:hideMark/>
          </w:tcPr>
          <w:p w14:paraId="7AE2AD8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65294BC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GarageFinish_Fin</w:t>
            </w:r>
          </w:p>
        </w:tc>
        <w:tc>
          <w:tcPr>
            <w:tcW w:w="1300" w:type="dxa"/>
            <w:tcBorders>
              <w:top w:val="nil"/>
              <w:left w:val="nil"/>
              <w:bottom w:val="single" w:sz="4" w:space="0" w:color="auto"/>
              <w:right w:val="single" w:sz="4" w:space="0" w:color="auto"/>
            </w:tcBorders>
            <w:shd w:val="clear" w:color="auto" w:fill="auto"/>
            <w:noWrap/>
            <w:vAlign w:val="bottom"/>
            <w:hideMark/>
          </w:tcPr>
          <w:p w14:paraId="7C4DACE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5EA8ADFE"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378EDD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BsmtQual</w:t>
            </w:r>
          </w:p>
        </w:tc>
        <w:tc>
          <w:tcPr>
            <w:tcW w:w="1220" w:type="dxa"/>
            <w:tcBorders>
              <w:top w:val="nil"/>
              <w:left w:val="nil"/>
              <w:bottom w:val="single" w:sz="4" w:space="0" w:color="auto"/>
              <w:right w:val="nil"/>
            </w:tcBorders>
            <w:shd w:val="clear" w:color="auto" w:fill="auto"/>
            <w:noWrap/>
            <w:vAlign w:val="bottom"/>
            <w:hideMark/>
          </w:tcPr>
          <w:p w14:paraId="11488F9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27BA83A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LotShape_Reg</w:t>
            </w:r>
          </w:p>
        </w:tc>
        <w:tc>
          <w:tcPr>
            <w:tcW w:w="1300" w:type="dxa"/>
            <w:tcBorders>
              <w:top w:val="nil"/>
              <w:left w:val="nil"/>
              <w:bottom w:val="single" w:sz="4" w:space="0" w:color="auto"/>
              <w:right w:val="single" w:sz="4" w:space="0" w:color="auto"/>
            </w:tcBorders>
            <w:shd w:val="clear" w:color="auto" w:fill="auto"/>
            <w:noWrap/>
            <w:vAlign w:val="bottom"/>
            <w:hideMark/>
          </w:tcPr>
          <w:p w14:paraId="395A778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-0.009</w:t>
            </w:r>
          </w:p>
        </w:tc>
      </w:tr>
      <w:tr w:rsidR="00886DC5" w:rsidRPr="00886DC5" w14:paraId="7D2C23B8"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827C05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TotalBsmtSF</w:t>
            </w:r>
          </w:p>
        </w:tc>
        <w:tc>
          <w:tcPr>
            <w:tcW w:w="1220" w:type="dxa"/>
            <w:tcBorders>
              <w:top w:val="nil"/>
              <w:left w:val="nil"/>
              <w:bottom w:val="single" w:sz="4" w:space="0" w:color="auto"/>
              <w:right w:val="nil"/>
            </w:tcBorders>
            <w:shd w:val="clear" w:color="auto" w:fill="auto"/>
            <w:noWrap/>
            <w:vAlign w:val="bottom"/>
            <w:hideMark/>
          </w:tcPr>
          <w:p w14:paraId="780AA5F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0.023</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B8ED9B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MasVnrType_None</w:t>
            </w:r>
          </w:p>
        </w:tc>
        <w:tc>
          <w:tcPr>
            <w:tcW w:w="1300" w:type="dxa"/>
            <w:tcBorders>
              <w:top w:val="nil"/>
              <w:left w:val="nil"/>
              <w:bottom w:val="single" w:sz="4" w:space="0" w:color="auto"/>
              <w:right w:val="single" w:sz="4" w:space="0" w:color="auto"/>
            </w:tcBorders>
            <w:shd w:val="clear" w:color="auto" w:fill="auto"/>
            <w:noWrap/>
            <w:vAlign w:val="bottom"/>
            <w:hideMark/>
          </w:tcPr>
          <w:p w14:paraId="42421BA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6E89473"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163375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KitchenQual</w:t>
            </w:r>
          </w:p>
        </w:tc>
        <w:tc>
          <w:tcPr>
            <w:tcW w:w="1220" w:type="dxa"/>
            <w:tcBorders>
              <w:top w:val="nil"/>
              <w:left w:val="nil"/>
              <w:bottom w:val="single" w:sz="4" w:space="0" w:color="auto"/>
              <w:right w:val="nil"/>
            </w:tcBorders>
            <w:shd w:val="clear" w:color="auto" w:fill="auto"/>
            <w:noWrap/>
            <w:vAlign w:val="bottom"/>
            <w:hideMark/>
          </w:tcPr>
          <w:p w14:paraId="764DE06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24A8038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HalfBath</w:t>
            </w:r>
          </w:p>
        </w:tc>
        <w:tc>
          <w:tcPr>
            <w:tcW w:w="1300" w:type="dxa"/>
            <w:tcBorders>
              <w:top w:val="nil"/>
              <w:left w:val="nil"/>
              <w:bottom w:val="single" w:sz="4" w:space="0" w:color="auto"/>
              <w:right w:val="single" w:sz="4" w:space="0" w:color="auto"/>
            </w:tcBorders>
            <w:shd w:val="clear" w:color="auto" w:fill="auto"/>
            <w:noWrap/>
            <w:vAlign w:val="bottom"/>
            <w:hideMark/>
          </w:tcPr>
          <w:p w14:paraId="5C9B250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66CBD37A"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393D2D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AgeHouse</w:t>
            </w:r>
          </w:p>
        </w:tc>
        <w:tc>
          <w:tcPr>
            <w:tcW w:w="1220" w:type="dxa"/>
            <w:tcBorders>
              <w:top w:val="nil"/>
              <w:left w:val="nil"/>
              <w:bottom w:val="single" w:sz="4" w:space="0" w:color="auto"/>
              <w:right w:val="nil"/>
            </w:tcBorders>
            <w:shd w:val="clear" w:color="auto" w:fill="auto"/>
            <w:noWrap/>
            <w:vAlign w:val="bottom"/>
            <w:hideMark/>
          </w:tcPr>
          <w:p w14:paraId="390D9FB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-0.045</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AB4D5C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MSSubClass_30</w:t>
            </w:r>
          </w:p>
        </w:tc>
        <w:tc>
          <w:tcPr>
            <w:tcW w:w="1300" w:type="dxa"/>
            <w:tcBorders>
              <w:top w:val="nil"/>
              <w:left w:val="nil"/>
              <w:bottom w:val="single" w:sz="4" w:space="0" w:color="auto"/>
              <w:right w:val="single" w:sz="4" w:space="0" w:color="auto"/>
            </w:tcBorders>
            <w:shd w:val="clear" w:color="auto" w:fill="auto"/>
            <w:noWrap/>
            <w:vAlign w:val="bottom"/>
            <w:hideMark/>
          </w:tcPr>
          <w:p w14:paraId="6679B96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-0.010</w:t>
            </w:r>
          </w:p>
        </w:tc>
      </w:tr>
      <w:tr w:rsidR="00886DC5" w:rsidRPr="00886DC5" w14:paraId="3989840A"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47CEEB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FullBath</w:t>
            </w:r>
          </w:p>
        </w:tc>
        <w:tc>
          <w:tcPr>
            <w:tcW w:w="1220" w:type="dxa"/>
            <w:tcBorders>
              <w:top w:val="nil"/>
              <w:left w:val="nil"/>
              <w:bottom w:val="single" w:sz="4" w:space="0" w:color="auto"/>
              <w:right w:val="nil"/>
            </w:tcBorders>
            <w:shd w:val="clear" w:color="auto" w:fill="auto"/>
            <w:noWrap/>
            <w:vAlign w:val="bottom"/>
            <w:hideMark/>
          </w:tcPr>
          <w:p w14:paraId="37DE1AC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EB5FE49"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OpenPorchSF</w:t>
            </w:r>
          </w:p>
        </w:tc>
        <w:tc>
          <w:tcPr>
            <w:tcW w:w="1300" w:type="dxa"/>
            <w:tcBorders>
              <w:top w:val="nil"/>
              <w:left w:val="nil"/>
              <w:bottom w:val="single" w:sz="4" w:space="0" w:color="auto"/>
              <w:right w:val="single" w:sz="4" w:space="0" w:color="auto"/>
            </w:tcBorders>
            <w:shd w:val="clear" w:color="auto" w:fill="auto"/>
            <w:noWrap/>
            <w:vAlign w:val="bottom"/>
            <w:hideMark/>
          </w:tcPr>
          <w:p w14:paraId="06E926F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14B3E3A9"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B9B3C1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FireplaceQu</w:t>
            </w:r>
          </w:p>
        </w:tc>
        <w:tc>
          <w:tcPr>
            <w:tcW w:w="1220" w:type="dxa"/>
            <w:tcBorders>
              <w:top w:val="nil"/>
              <w:left w:val="nil"/>
              <w:bottom w:val="single" w:sz="4" w:space="0" w:color="auto"/>
              <w:right w:val="nil"/>
            </w:tcBorders>
            <w:shd w:val="clear" w:color="auto" w:fill="auto"/>
            <w:noWrap/>
            <w:vAlign w:val="bottom"/>
            <w:hideMark/>
          </w:tcPr>
          <w:p w14:paraId="3D5D0AA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0.036</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356DBF6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Electrical_SBrkr</w:t>
            </w:r>
          </w:p>
        </w:tc>
        <w:tc>
          <w:tcPr>
            <w:tcW w:w="1300" w:type="dxa"/>
            <w:tcBorders>
              <w:top w:val="nil"/>
              <w:left w:val="nil"/>
              <w:bottom w:val="single" w:sz="4" w:space="0" w:color="auto"/>
              <w:right w:val="single" w:sz="4" w:space="0" w:color="auto"/>
            </w:tcBorders>
            <w:shd w:val="clear" w:color="auto" w:fill="auto"/>
            <w:noWrap/>
            <w:vAlign w:val="bottom"/>
            <w:hideMark/>
          </w:tcPr>
          <w:p w14:paraId="4E5457A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0.002</w:t>
            </w:r>
          </w:p>
        </w:tc>
      </w:tr>
      <w:tr w:rsidR="00886DC5" w:rsidRPr="00886DC5" w14:paraId="65D40C4F"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431882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Foundation_PConc</w:t>
            </w:r>
          </w:p>
        </w:tc>
        <w:tc>
          <w:tcPr>
            <w:tcW w:w="1220" w:type="dxa"/>
            <w:tcBorders>
              <w:top w:val="nil"/>
              <w:left w:val="nil"/>
              <w:bottom w:val="single" w:sz="4" w:space="0" w:color="auto"/>
              <w:right w:val="nil"/>
            </w:tcBorders>
            <w:shd w:val="clear" w:color="auto" w:fill="auto"/>
            <w:noWrap/>
            <w:vAlign w:val="bottom"/>
            <w:hideMark/>
          </w:tcPr>
          <w:p w14:paraId="0B4073F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2ADAEF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GarageFinish_RFn</w:t>
            </w:r>
          </w:p>
        </w:tc>
        <w:tc>
          <w:tcPr>
            <w:tcW w:w="1300" w:type="dxa"/>
            <w:tcBorders>
              <w:top w:val="nil"/>
              <w:left w:val="nil"/>
              <w:bottom w:val="single" w:sz="4" w:space="0" w:color="auto"/>
              <w:right w:val="single" w:sz="4" w:space="0" w:color="auto"/>
            </w:tcBorders>
            <w:shd w:val="clear" w:color="auto" w:fill="auto"/>
            <w:noWrap/>
            <w:vAlign w:val="bottom"/>
            <w:hideMark/>
          </w:tcPr>
          <w:p w14:paraId="1C1ED4B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547A9FB1"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2E90EA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Neighborhood_St_No_NHt</w:t>
            </w:r>
          </w:p>
        </w:tc>
        <w:tc>
          <w:tcPr>
            <w:tcW w:w="1220" w:type="dxa"/>
            <w:tcBorders>
              <w:top w:val="nil"/>
              <w:left w:val="nil"/>
              <w:bottom w:val="single" w:sz="4" w:space="0" w:color="auto"/>
              <w:right w:val="nil"/>
            </w:tcBorders>
            <w:shd w:val="clear" w:color="auto" w:fill="auto"/>
            <w:noWrap/>
            <w:vAlign w:val="bottom"/>
            <w:hideMark/>
          </w:tcPr>
          <w:p w14:paraId="11E3583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0.017</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9BADC2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LotArea</w:t>
            </w:r>
          </w:p>
        </w:tc>
        <w:tc>
          <w:tcPr>
            <w:tcW w:w="1300" w:type="dxa"/>
            <w:tcBorders>
              <w:top w:val="nil"/>
              <w:left w:val="nil"/>
              <w:bottom w:val="single" w:sz="4" w:space="0" w:color="auto"/>
              <w:right w:val="single" w:sz="4" w:space="0" w:color="auto"/>
            </w:tcBorders>
            <w:shd w:val="clear" w:color="auto" w:fill="auto"/>
            <w:noWrap/>
            <w:vAlign w:val="bottom"/>
            <w:hideMark/>
          </w:tcPr>
          <w:p w14:paraId="709D0FF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0.031</w:t>
            </w:r>
          </w:p>
        </w:tc>
      </w:tr>
      <w:tr w:rsidR="00886DC5" w:rsidRPr="00886DC5" w14:paraId="44016C85"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F4D3A3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HeatingQC</w:t>
            </w:r>
          </w:p>
        </w:tc>
        <w:tc>
          <w:tcPr>
            <w:tcW w:w="1220" w:type="dxa"/>
            <w:tcBorders>
              <w:top w:val="nil"/>
              <w:left w:val="nil"/>
              <w:bottom w:val="single" w:sz="4" w:space="0" w:color="auto"/>
              <w:right w:val="nil"/>
            </w:tcBorders>
            <w:shd w:val="clear" w:color="auto" w:fill="auto"/>
            <w:noWrap/>
            <w:vAlign w:val="bottom"/>
            <w:hideMark/>
          </w:tcPr>
          <w:p w14:paraId="50BF45E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0.032</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4EA1E9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Foundation_BrkTil</w:t>
            </w:r>
          </w:p>
        </w:tc>
        <w:tc>
          <w:tcPr>
            <w:tcW w:w="1300" w:type="dxa"/>
            <w:tcBorders>
              <w:top w:val="nil"/>
              <w:left w:val="nil"/>
              <w:bottom w:val="single" w:sz="4" w:space="0" w:color="auto"/>
              <w:right w:val="single" w:sz="4" w:space="0" w:color="auto"/>
            </w:tcBorders>
            <w:shd w:val="clear" w:color="auto" w:fill="auto"/>
            <w:noWrap/>
            <w:vAlign w:val="bottom"/>
            <w:hideMark/>
          </w:tcPr>
          <w:p w14:paraId="34A5497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3FC3398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5AD0CE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GarageType_Attchd</w:t>
            </w:r>
          </w:p>
        </w:tc>
        <w:tc>
          <w:tcPr>
            <w:tcW w:w="1220" w:type="dxa"/>
            <w:tcBorders>
              <w:top w:val="nil"/>
              <w:left w:val="nil"/>
              <w:bottom w:val="single" w:sz="4" w:space="0" w:color="auto"/>
              <w:right w:val="nil"/>
            </w:tcBorders>
            <w:shd w:val="clear" w:color="auto" w:fill="auto"/>
            <w:noWrap/>
            <w:vAlign w:val="bottom"/>
            <w:hideMark/>
          </w:tcPr>
          <w:p w14:paraId="5AD5951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0.007</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EC4BD7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Neighborhood_Gr_CC_So_Ti</w:t>
            </w:r>
          </w:p>
        </w:tc>
        <w:tc>
          <w:tcPr>
            <w:tcW w:w="1300" w:type="dxa"/>
            <w:tcBorders>
              <w:top w:val="nil"/>
              <w:left w:val="nil"/>
              <w:bottom w:val="single" w:sz="4" w:space="0" w:color="auto"/>
              <w:right w:val="single" w:sz="4" w:space="0" w:color="auto"/>
            </w:tcBorders>
            <w:shd w:val="clear" w:color="auto" w:fill="auto"/>
            <w:noWrap/>
            <w:vAlign w:val="bottom"/>
            <w:hideMark/>
          </w:tcPr>
          <w:p w14:paraId="6CA6381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0.017</w:t>
            </w:r>
          </w:p>
        </w:tc>
      </w:tr>
      <w:tr w:rsidR="00886DC5" w:rsidRPr="00886DC5" w14:paraId="453D8FD5"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F82C21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GarageFinish_Unf</w:t>
            </w:r>
          </w:p>
        </w:tc>
        <w:tc>
          <w:tcPr>
            <w:tcW w:w="1220" w:type="dxa"/>
            <w:tcBorders>
              <w:top w:val="nil"/>
              <w:left w:val="nil"/>
              <w:bottom w:val="single" w:sz="4" w:space="0" w:color="auto"/>
              <w:right w:val="nil"/>
            </w:tcBorders>
            <w:shd w:val="clear" w:color="auto" w:fill="auto"/>
            <w:noWrap/>
            <w:vAlign w:val="bottom"/>
            <w:hideMark/>
          </w:tcPr>
          <w:p w14:paraId="165CC23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7F93E4B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Neighborhood_Sa_NA_Bl_NP</w:t>
            </w:r>
          </w:p>
        </w:tc>
        <w:tc>
          <w:tcPr>
            <w:tcW w:w="1300" w:type="dxa"/>
            <w:tcBorders>
              <w:top w:val="nil"/>
              <w:left w:val="nil"/>
              <w:bottom w:val="single" w:sz="4" w:space="0" w:color="auto"/>
              <w:right w:val="single" w:sz="4" w:space="0" w:color="auto"/>
            </w:tcBorders>
            <w:shd w:val="clear" w:color="auto" w:fill="auto"/>
            <w:noWrap/>
            <w:vAlign w:val="bottom"/>
            <w:hideMark/>
          </w:tcPr>
          <w:p w14:paraId="67B927E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2FC40696"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5C3A4F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BsmtFinType1_GLQ</w:t>
            </w:r>
          </w:p>
        </w:tc>
        <w:tc>
          <w:tcPr>
            <w:tcW w:w="1220" w:type="dxa"/>
            <w:tcBorders>
              <w:top w:val="nil"/>
              <w:left w:val="nil"/>
              <w:bottom w:val="single" w:sz="4" w:space="0" w:color="auto"/>
              <w:right w:val="nil"/>
            </w:tcBorders>
            <w:shd w:val="clear" w:color="auto" w:fill="auto"/>
            <w:noWrap/>
            <w:vAlign w:val="bottom"/>
            <w:hideMark/>
          </w:tcPr>
          <w:p w14:paraId="1D9C4F4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10993AF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BsmtFinType1_NA</w:t>
            </w:r>
          </w:p>
        </w:tc>
        <w:tc>
          <w:tcPr>
            <w:tcW w:w="1300" w:type="dxa"/>
            <w:tcBorders>
              <w:top w:val="nil"/>
              <w:left w:val="nil"/>
              <w:bottom w:val="single" w:sz="4" w:space="0" w:color="auto"/>
              <w:right w:val="single" w:sz="4" w:space="0" w:color="auto"/>
            </w:tcBorders>
            <w:shd w:val="clear" w:color="auto" w:fill="auto"/>
            <w:noWrap/>
            <w:vAlign w:val="bottom"/>
            <w:hideMark/>
          </w:tcPr>
          <w:p w14:paraId="6177109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20D041D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E3D75E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lastRenderedPageBreak/>
              <w:t>BsmtFinSF1</w:t>
            </w:r>
          </w:p>
        </w:tc>
        <w:tc>
          <w:tcPr>
            <w:tcW w:w="1220" w:type="dxa"/>
            <w:tcBorders>
              <w:top w:val="nil"/>
              <w:left w:val="nil"/>
              <w:bottom w:val="single" w:sz="4" w:space="0" w:color="auto"/>
              <w:right w:val="nil"/>
            </w:tcBorders>
            <w:shd w:val="clear" w:color="auto" w:fill="auto"/>
            <w:noWrap/>
            <w:vAlign w:val="bottom"/>
            <w:hideMark/>
          </w:tcPr>
          <w:p w14:paraId="66E09E0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0.068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21AF8C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BsmtFinType2_NA</w:t>
            </w:r>
          </w:p>
        </w:tc>
        <w:tc>
          <w:tcPr>
            <w:tcW w:w="1300" w:type="dxa"/>
            <w:tcBorders>
              <w:top w:val="nil"/>
              <w:left w:val="nil"/>
              <w:bottom w:val="single" w:sz="4" w:space="0" w:color="auto"/>
              <w:right w:val="single" w:sz="4" w:space="0" w:color="auto"/>
            </w:tcBorders>
            <w:shd w:val="clear" w:color="auto" w:fill="auto"/>
            <w:noWrap/>
            <w:vAlign w:val="bottom"/>
            <w:hideMark/>
          </w:tcPr>
          <w:p w14:paraId="6FC62D99"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-0.001</w:t>
            </w:r>
          </w:p>
        </w:tc>
      </w:tr>
      <w:tr w:rsidR="00886DC5" w:rsidRPr="00886DC5" w14:paraId="340AB0A2"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07AA74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AgeGarage</w:t>
            </w:r>
          </w:p>
        </w:tc>
        <w:tc>
          <w:tcPr>
            <w:tcW w:w="1220" w:type="dxa"/>
            <w:tcBorders>
              <w:top w:val="nil"/>
              <w:left w:val="nil"/>
              <w:bottom w:val="single" w:sz="4" w:space="0" w:color="auto"/>
              <w:right w:val="nil"/>
            </w:tcBorders>
            <w:shd w:val="clear" w:color="auto" w:fill="auto"/>
            <w:noWrap/>
            <w:vAlign w:val="bottom"/>
            <w:hideMark/>
          </w:tcPr>
          <w:p w14:paraId="2C7118C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09D0620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MasVnrType_Stone</w:t>
            </w:r>
          </w:p>
        </w:tc>
        <w:tc>
          <w:tcPr>
            <w:tcW w:w="1300" w:type="dxa"/>
            <w:tcBorders>
              <w:top w:val="nil"/>
              <w:left w:val="nil"/>
              <w:bottom w:val="single" w:sz="4" w:space="0" w:color="auto"/>
              <w:right w:val="single" w:sz="4" w:space="0" w:color="auto"/>
            </w:tcBorders>
            <w:shd w:val="clear" w:color="auto" w:fill="auto"/>
            <w:noWrap/>
            <w:vAlign w:val="bottom"/>
            <w:hideMark/>
          </w:tcPr>
          <w:p w14:paraId="1A4DC1A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437F859"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926FA9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Neighborhood_Old_Ed_SW_Brk</w:t>
            </w:r>
          </w:p>
        </w:tc>
        <w:tc>
          <w:tcPr>
            <w:tcW w:w="1220" w:type="dxa"/>
            <w:tcBorders>
              <w:top w:val="nil"/>
              <w:left w:val="nil"/>
              <w:bottom w:val="single" w:sz="4" w:space="0" w:color="auto"/>
              <w:right w:val="nil"/>
            </w:tcBorders>
            <w:shd w:val="clear" w:color="auto" w:fill="auto"/>
            <w:noWrap/>
            <w:vAlign w:val="bottom"/>
            <w:hideMark/>
          </w:tcPr>
          <w:p w14:paraId="07682E2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2BE4F1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Neighborhood_Gi_NWA_Cr_Co</w:t>
            </w:r>
          </w:p>
        </w:tc>
        <w:tc>
          <w:tcPr>
            <w:tcW w:w="1300" w:type="dxa"/>
            <w:tcBorders>
              <w:top w:val="nil"/>
              <w:left w:val="nil"/>
              <w:bottom w:val="single" w:sz="4" w:space="0" w:color="auto"/>
              <w:right w:val="single" w:sz="4" w:space="0" w:color="auto"/>
            </w:tcBorders>
            <w:shd w:val="clear" w:color="auto" w:fill="auto"/>
            <w:noWrap/>
            <w:vAlign w:val="bottom"/>
            <w:hideMark/>
          </w:tcPr>
          <w:p w14:paraId="19ED6B3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0.012</w:t>
            </w:r>
          </w:p>
        </w:tc>
      </w:tr>
      <w:tr w:rsidR="00886DC5" w:rsidRPr="00886DC5" w14:paraId="7B2CF2DA"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23F4B7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MSSubClass_60</w:t>
            </w:r>
          </w:p>
        </w:tc>
        <w:tc>
          <w:tcPr>
            <w:tcW w:w="1220" w:type="dxa"/>
            <w:tcBorders>
              <w:top w:val="nil"/>
              <w:left w:val="nil"/>
              <w:bottom w:val="single" w:sz="4" w:space="0" w:color="auto"/>
              <w:right w:val="nil"/>
            </w:tcBorders>
            <w:shd w:val="clear" w:color="auto" w:fill="auto"/>
            <w:noWrap/>
            <w:vAlign w:val="bottom"/>
            <w:hideMark/>
          </w:tcPr>
          <w:p w14:paraId="413F0BF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2ABAE69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Neighborhood_BrD_IDO</w:t>
            </w:r>
          </w:p>
        </w:tc>
        <w:tc>
          <w:tcPr>
            <w:tcW w:w="1300" w:type="dxa"/>
            <w:tcBorders>
              <w:top w:val="nil"/>
              <w:left w:val="nil"/>
              <w:bottom w:val="single" w:sz="4" w:space="0" w:color="auto"/>
              <w:right w:val="single" w:sz="4" w:space="0" w:color="auto"/>
            </w:tcBorders>
            <w:shd w:val="clear" w:color="auto" w:fill="auto"/>
            <w:noWrap/>
            <w:vAlign w:val="bottom"/>
            <w:hideMark/>
          </w:tcPr>
          <w:p w14:paraId="5F2DCD6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-0.006</w:t>
            </w:r>
          </w:p>
        </w:tc>
      </w:tr>
      <w:tr w:rsidR="00886DC5" w:rsidRPr="00886DC5" w14:paraId="0122777D"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66D95A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MasVnrArea</w:t>
            </w:r>
          </w:p>
        </w:tc>
        <w:tc>
          <w:tcPr>
            <w:tcW w:w="1220" w:type="dxa"/>
            <w:tcBorders>
              <w:top w:val="nil"/>
              <w:left w:val="nil"/>
              <w:bottom w:val="single" w:sz="4" w:space="0" w:color="auto"/>
              <w:right w:val="nil"/>
            </w:tcBorders>
            <w:shd w:val="clear" w:color="auto" w:fill="auto"/>
            <w:noWrap/>
            <w:vAlign w:val="bottom"/>
            <w:hideMark/>
          </w:tcPr>
          <w:p w14:paraId="3511DB7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091E256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BedroomAbvGr</w:t>
            </w:r>
          </w:p>
        </w:tc>
        <w:tc>
          <w:tcPr>
            <w:tcW w:w="1300" w:type="dxa"/>
            <w:tcBorders>
              <w:top w:val="nil"/>
              <w:left w:val="nil"/>
              <w:bottom w:val="single" w:sz="4" w:space="0" w:color="auto"/>
              <w:right w:val="single" w:sz="4" w:space="0" w:color="auto"/>
            </w:tcBorders>
            <w:shd w:val="clear" w:color="auto" w:fill="auto"/>
            <w:noWrap/>
            <w:vAlign w:val="bottom"/>
            <w:hideMark/>
          </w:tcPr>
          <w:p w14:paraId="648C9AF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BBDF6A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24EA3E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CentralAir_Y</w:t>
            </w:r>
          </w:p>
        </w:tc>
        <w:tc>
          <w:tcPr>
            <w:tcW w:w="1220" w:type="dxa"/>
            <w:tcBorders>
              <w:top w:val="nil"/>
              <w:left w:val="nil"/>
              <w:bottom w:val="single" w:sz="4" w:space="0" w:color="auto"/>
              <w:right w:val="nil"/>
            </w:tcBorders>
            <w:shd w:val="clear" w:color="auto" w:fill="auto"/>
            <w:noWrap/>
            <w:vAlign w:val="bottom"/>
            <w:hideMark/>
          </w:tcPr>
          <w:p w14:paraId="3DF2457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0.022</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12607B5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Fence_NA</w:t>
            </w:r>
          </w:p>
        </w:tc>
        <w:tc>
          <w:tcPr>
            <w:tcW w:w="1300" w:type="dxa"/>
            <w:tcBorders>
              <w:top w:val="nil"/>
              <w:left w:val="nil"/>
              <w:bottom w:val="single" w:sz="4" w:space="0" w:color="auto"/>
              <w:right w:val="single" w:sz="4" w:space="0" w:color="auto"/>
            </w:tcBorders>
            <w:shd w:val="clear" w:color="auto" w:fill="auto"/>
            <w:noWrap/>
            <w:vAlign w:val="bottom"/>
            <w:hideMark/>
          </w:tcPr>
          <w:p w14:paraId="1A69110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3027BA42"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1AC53B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PavedDrive_Y</w:t>
            </w:r>
          </w:p>
        </w:tc>
        <w:tc>
          <w:tcPr>
            <w:tcW w:w="1220" w:type="dxa"/>
            <w:tcBorders>
              <w:top w:val="nil"/>
              <w:left w:val="nil"/>
              <w:bottom w:val="single" w:sz="4" w:space="0" w:color="auto"/>
              <w:right w:val="nil"/>
            </w:tcBorders>
            <w:shd w:val="clear" w:color="auto" w:fill="auto"/>
            <w:noWrap/>
            <w:vAlign w:val="bottom"/>
            <w:hideMark/>
          </w:tcPr>
          <w:p w14:paraId="5B144E4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0.014</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350CAA0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 </w:t>
            </w:r>
          </w:p>
        </w:tc>
        <w:tc>
          <w:tcPr>
            <w:tcW w:w="1300" w:type="dxa"/>
            <w:tcBorders>
              <w:top w:val="nil"/>
              <w:left w:val="nil"/>
              <w:bottom w:val="single" w:sz="4" w:space="0" w:color="auto"/>
              <w:right w:val="single" w:sz="4" w:space="0" w:color="auto"/>
            </w:tcBorders>
            <w:shd w:val="clear" w:color="auto" w:fill="auto"/>
            <w:noWrap/>
            <w:vAlign w:val="bottom"/>
            <w:hideMark/>
          </w:tcPr>
          <w:p w14:paraId="41E2AD8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 </w:t>
            </w:r>
          </w:p>
        </w:tc>
      </w:tr>
    </w:tbl>
    <w:p w14:paraId="7F2141E0" w14:textId="77777777" w:rsidR="00886DC5" w:rsidRDefault="00886DC5" w:rsidP="003F4FF9">
      <w:pPr>
        <w:shd w:val="clear" w:color="auto" w:fill="FFFFFF"/>
        <w:spacing w:line="291" w:lineRule="atLeast"/>
        <w:rPr>
          <w:rFonts w:eastAsia="Times New Roman"/>
          <w:color w:val="auto"/>
        </w:rPr>
      </w:pPr>
    </w:p>
    <w:p w14:paraId="39E92EA7" w14:textId="77777777" w:rsidR="0036512E" w:rsidRDefault="00566814" w:rsidP="003F4FF9">
      <w:pPr>
        <w:shd w:val="clear" w:color="auto" w:fill="FFFFFF"/>
        <w:spacing w:line="291" w:lineRule="atLeast"/>
        <w:rPr>
          <w:rFonts w:eastAsia="Times New Roman"/>
          <w:color w:val="auto"/>
        </w:rPr>
      </w:pPr>
      <w:r>
        <w:rPr>
          <w:rFonts w:eastAsia="Times New Roman"/>
          <w:color w:val="auto"/>
        </w:rPr>
        <w:t>Table 9. Reduced subset of 25 predictors used for OLS</w:t>
      </w:r>
    </w:p>
    <w:tbl>
      <w:tblPr>
        <w:tblW w:w="4720" w:type="dxa"/>
        <w:tblInd w:w="93" w:type="dxa"/>
        <w:tblLook w:val="04A0" w:firstRow="1" w:lastRow="0" w:firstColumn="1" w:lastColumn="0" w:noHBand="0" w:noVBand="1"/>
      </w:tblPr>
      <w:tblGrid>
        <w:gridCol w:w="1770"/>
        <w:gridCol w:w="3075"/>
      </w:tblGrid>
      <w:tr w:rsidR="00566814" w:rsidRPr="00566814" w14:paraId="7B6714B1" w14:textId="77777777" w:rsidTr="00566814">
        <w:trPr>
          <w:trHeight w:val="28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F954F"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OverallQual</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07FFCCF9"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Foundation_PConc</w:t>
            </w:r>
          </w:p>
        </w:tc>
      </w:tr>
      <w:tr w:rsidR="00566814" w:rsidRPr="00566814" w14:paraId="676994DA"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C91B8E5"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BsmtSF_Qual</w:t>
            </w:r>
          </w:p>
        </w:tc>
        <w:tc>
          <w:tcPr>
            <w:tcW w:w="3020" w:type="dxa"/>
            <w:tcBorders>
              <w:top w:val="nil"/>
              <w:left w:val="nil"/>
              <w:bottom w:val="single" w:sz="4" w:space="0" w:color="auto"/>
              <w:right w:val="single" w:sz="4" w:space="0" w:color="auto"/>
            </w:tcBorders>
            <w:shd w:val="clear" w:color="auto" w:fill="auto"/>
            <w:noWrap/>
            <w:vAlign w:val="bottom"/>
            <w:hideMark/>
          </w:tcPr>
          <w:p w14:paraId="3D6F06ED"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Neighborhood_St_No_NHt</w:t>
            </w:r>
          </w:p>
        </w:tc>
      </w:tr>
      <w:tr w:rsidR="00566814" w:rsidRPr="00566814" w14:paraId="6FD9BF6A"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8805878"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GrLivArea</w:t>
            </w:r>
          </w:p>
        </w:tc>
        <w:tc>
          <w:tcPr>
            <w:tcW w:w="3020" w:type="dxa"/>
            <w:tcBorders>
              <w:top w:val="nil"/>
              <w:left w:val="nil"/>
              <w:bottom w:val="single" w:sz="4" w:space="0" w:color="auto"/>
              <w:right w:val="single" w:sz="4" w:space="0" w:color="auto"/>
            </w:tcBorders>
            <w:shd w:val="clear" w:color="auto" w:fill="auto"/>
            <w:noWrap/>
            <w:vAlign w:val="bottom"/>
            <w:hideMark/>
          </w:tcPr>
          <w:p w14:paraId="4ECED54D"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HeatingQC</w:t>
            </w:r>
          </w:p>
        </w:tc>
      </w:tr>
      <w:tr w:rsidR="00566814" w:rsidRPr="00566814" w14:paraId="312FC4CE"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F913A8D"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GarageCars</w:t>
            </w:r>
          </w:p>
        </w:tc>
        <w:tc>
          <w:tcPr>
            <w:tcW w:w="3020" w:type="dxa"/>
            <w:tcBorders>
              <w:top w:val="nil"/>
              <w:left w:val="nil"/>
              <w:bottom w:val="single" w:sz="4" w:space="0" w:color="auto"/>
              <w:right w:val="single" w:sz="4" w:space="0" w:color="auto"/>
            </w:tcBorders>
            <w:shd w:val="clear" w:color="auto" w:fill="auto"/>
            <w:noWrap/>
            <w:vAlign w:val="bottom"/>
            <w:hideMark/>
          </w:tcPr>
          <w:p w14:paraId="517FDC35"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GarageType_Attchd</w:t>
            </w:r>
          </w:p>
        </w:tc>
      </w:tr>
      <w:tr w:rsidR="00566814" w:rsidRPr="00566814" w14:paraId="777BE42C"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09DEDBA"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GarageArea_Cars</w:t>
            </w:r>
          </w:p>
        </w:tc>
        <w:tc>
          <w:tcPr>
            <w:tcW w:w="3020" w:type="dxa"/>
            <w:tcBorders>
              <w:top w:val="nil"/>
              <w:left w:val="nil"/>
              <w:bottom w:val="single" w:sz="4" w:space="0" w:color="auto"/>
              <w:right w:val="single" w:sz="4" w:space="0" w:color="auto"/>
            </w:tcBorders>
            <w:shd w:val="clear" w:color="auto" w:fill="auto"/>
            <w:noWrap/>
            <w:vAlign w:val="bottom"/>
            <w:hideMark/>
          </w:tcPr>
          <w:p w14:paraId="15B5B8B6"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GarageFinish_Unf</w:t>
            </w:r>
          </w:p>
        </w:tc>
      </w:tr>
      <w:tr w:rsidR="00566814" w:rsidRPr="00566814" w14:paraId="79928598"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6ED65D1"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GarageArea</w:t>
            </w:r>
          </w:p>
        </w:tc>
        <w:tc>
          <w:tcPr>
            <w:tcW w:w="3020" w:type="dxa"/>
            <w:tcBorders>
              <w:top w:val="nil"/>
              <w:left w:val="nil"/>
              <w:bottom w:val="single" w:sz="4" w:space="0" w:color="auto"/>
              <w:right w:val="single" w:sz="4" w:space="0" w:color="auto"/>
            </w:tcBorders>
            <w:shd w:val="clear" w:color="auto" w:fill="auto"/>
            <w:noWrap/>
            <w:vAlign w:val="bottom"/>
            <w:hideMark/>
          </w:tcPr>
          <w:p w14:paraId="3C67EA41"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BsmtFinType1_GLQ</w:t>
            </w:r>
          </w:p>
        </w:tc>
      </w:tr>
      <w:tr w:rsidR="00566814" w:rsidRPr="00566814" w14:paraId="3E8CB501"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51C0B16"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ExterQual</w:t>
            </w:r>
          </w:p>
        </w:tc>
        <w:tc>
          <w:tcPr>
            <w:tcW w:w="3020" w:type="dxa"/>
            <w:tcBorders>
              <w:top w:val="nil"/>
              <w:left w:val="nil"/>
              <w:bottom w:val="single" w:sz="4" w:space="0" w:color="auto"/>
              <w:right w:val="single" w:sz="4" w:space="0" w:color="auto"/>
            </w:tcBorders>
            <w:shd w:val="clear" w:color="auto" w:fill="auto"/>
            <w:noWrap/>
            <w:vAlign w:val="bottom"/>
            <w:hideMark/>
          </w:tcPr>
          <w:p w14:paraId="1FE21001"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BsmtFinSF1</w:t>
            </w:r>
          </w:p>
        </w:tc>
      </w:tr>
      <w:tr w:rsidR="00566814" w:rsidRPr="00566814" w14:paraId="6F3C3302"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708BB82"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BsmtQual</w:t>
            </w:r>
          </w:p>
        </w:tc>
        <w:tc>
          <w:tcPr>
            <w:tcW w:w="3020" w:type="dxa"/>
            <w:tcBorders>
              <w:top w:val="nil"/>
              <w:left w:val="nil"/>
              <w:bottom w:val="single" w:sz="4" w:space="0" w:color="auto"/>
              <w:right w:val="single" w:sz="4" w:space="0" w:color="auto"/>
            </w:tcBorders>
            <w:shd w:val="clear" w:color="auto" w:fill="auto"/>
            <w:noWrap/>
            <w:vAlign w:val="bottom"/>
            <w:hideMark/>
          </w:tcPr>
          <w:p w14:paraId="650E436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AgeGarage</w:t>
            </w:r>
          </w:p>
        </w:tc>
      </w:tr>
      <w:tr w:rsidR="00566814" w:rsidRPr="00566814" w14:paraId="45552555"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37DD23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TotalBsmtSF</w:t>
            </w:r>
          </w:p>
        </w:tc>
        <w:tc>
          <w:tcPr>
            <w:tcW w:w="3020" w:type="dxa"/>
            <w:tcBorders>
              <w:top w:val="nil"/>
              <w:left w:val="nil"/>
              <w:bottom w:val="single" w:sz="4" w:space="0" w:color="auto"/>
              <w:right w:val="single" w:sz="4" w:space="0" w:color="auto"/>
            </w:tcBorders>
            <w:shd w:val="clear" w:color="auto" w:fill="auto"/>
            <w:noWrap/>
            <w:vAlign w:val="bottom"/>
            <w:hideMark/>
          </w:tcPr>
          <w:p w14:paraId="3CF6061C"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Neighborhood_Old_Ed_SW_Brk</w:t>
            </w:r>
          </w:p>
        </w:tc>
      </w:tr>
      <w:tr w:rsidR="00566814" w:rsidRPr="00566814" w14:paraId="2C5C3DC6"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E85FA7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KitchenQual</w:t>
            </w:r>
          </w:p>
        </w:tc>
        <w:tc>
          <w:tcPr>
            <w:tcW w:w="3020" w:type="dxa"/>
            <w:tcBorders>
              <w:top w:val="nil"/>
              <w:left w:val="nil"/>
              <w:bottom w:val="single" w:sz="4" w:space="0" w:color="auto"/>
              <w:right w:val="single" w:sz="4" w:space="0" w:color="auto"/>
            </w:tcBorders>
            <w:shd w:val="clear" w:color="auto" w:fill="auto"/>
            <w:noWrap/>
            <w:vAlign w:val="bottom"/>
            <w:hideMark/>
          </w:tcPr>
          <w:p w14:paraId="24E62669"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MSSubClass_60</w:t>
            </w:r>
          </w:p>
        </w:tc>
      </w:tr>
      <w:tr w:rsidR="00566814" w:rsidRPr="00566814" w14:paraId="08C4481D"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9BA8E2C"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AgeHouse</w:t>
            </w:r>
          </w:p>
        </w:tc>
        <w:tc>
          <w:tcPr>
            <w:tcW w:w="3020" w:type="dxa"/>
            <w:tcBorders>
              <w:top w:val="nil"/>
              <w:left w:val="nil"/>
              <w:bottom w:val="single" w:sz="4" w:space="0" w:color="auto"/>
              <w:right w:val="single" w:sz="4" w:space="0" w:color="auto"/>
            </w:tcBorders>
            <w:shd w:val="clear" w:color="auto" w:fill="auto"/>
            <w:noWrap/>
            <w:vAlign w:val="bottom"/>
            <w:hideMark/>
          </w:tcPr>
          <w:p w14:paraId="34ED257F"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MasVnrArea</w:t>
            </w:r>
          </w:p>
        </w:tc>
      </w:tr>
      <w:tr w:rsidR="00566814" w:rsidRPr="00566814" w14:paraId="20AABD16"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D0F453E"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FullBath</w:t>
            </w:r>
          </w:p>
        </w:tc>
        <w:tc>
          <w:tcPr>
            <w:tcW w:w="3020" w:type="dxa"/>
            <w:tcBorders>
              <w:top w:val="nil"/>
              <w:left w:val="nil"/>
              <w:bottom w:val="single" w:sz="4" w:space="0" w:color="auto"/>
              <w:right w:val="single" w:sz="4" w:space="0" w:color="auto"/>
            </w:tcBorders>
            <w:shd w:val="clear" w:color="auto" w:fill="auto"/>
            <w:noWrap/>
            <w:vAlign w:val="bottom"/>
            <w:hideMark/>
          </w:tcPr>
          <w:p w14:paraId="7DE04B03"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CentralAir_Y</w:t>
            </w:r>
          </w:p>
        </w:tc>
      </w:tr>
      <w:tr w:rsidR="00566814" w:rsidRPr="00566814" w14:paraId="15D1D628"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124A65F"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FireplaceQu</w:t>
            </w:r>
          </w:p>
        </w:tc>
        <w:tc>
          <w:tcPr>
            <w:tcW w:w="3020" w:type="dxa"/>
            <w:tcBorders>
              <w:top w:val="nil"/>
              <w:left w:val="nil"/>
              <w:bottom w:val="single" w:sz="4" w:space="0" w:color="auto"/>
              <w:right w:val="single" w:sz="4" w:space="0" w:color="auto"/>
            </w:tcBorders>
            <w:shd w:val="clear" w:color="auto" w:fill="auto"/>
            <w:noWrap/>
            <w:vAlign w:val="bottom"/>
            <w:hideMark/>
          </w:tcPr>
          <w:p w14:paraId="060F58E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 </w:t>
            </w:r>
          </w:p>
        </w:tc>
      </w:tr>
    </w:tbl>
    <w:p w14:paraId="2E118045" w14:textId="77777777" w:rsidR="00566814" w:rsidRPr="00886DC5" w:rsidRDefault="00566814" w:rsidP="003F4FF9">
      <w:pPr>
        <w:shd w:val="clear" w:color="auto" w:fill="FFFFFF"/>
        <w:spacing w:line="291" w:lineRule="atLeast"/>
        <w:rPr>
          <w:rFonts w:eastAsia="Times New Roman"/>
          <w:color w:val="auto"/>
        </w:rPr>
      </w:pPr>
    </w:p>
    <w:p w14:paraId="70729255" w14:textId="77777777" w:rsidR="003F4FF9" w:rsidRPr="00130892" w:rsidRDefault="003F4FF9" w:rsidP="003F4FF9">
      <w:pPr>
        <w:shd w:val="clear" w:color="auto" w:fill="FFFFFF"/>
        <w:spacing w:line="291" w:lineRule="atLeast"/>
        <w:rPr>
          <w:rFonts w:eastAsia="Times New Roman"/>
          <w:color w:val="303F9F"/>
        </w:rPr>
      </w:pPr>
    </w:p>
    <w:p w14:paraId="7664BAB7" w14:textId="77777777" w:rsidR="003F4FF9" w:rsidRPr="00886DC5" w:rsidRDefault="003F4FF9" w:rsidP="003F4FF9">
      <w:pPr>
        <w:shd w:val="clear" w:color="auto" w:fill="FFFFFF"/>
        <w:spacing w:line="291" w:lineRule="atLeast"/>
        <w:rPr>
          <w:rFonts w:eastAsia="Times New Roman"/>
          <w:b/>
          <w:sz w:val="28"/>
        </w:rPr>
      </w:pPr>
      <w:r w:rsidRPr="00886DC5">
        <w:rPr>
          <w:rFonts w:eastAsia="Times New Roman"/>
          <w:b/>
          <w:sz w:val="28"/>
        </w:rPr>
        <w:t>Figures</w:t>
      </w:r>
    </w:p>
    <w:p w14:paraId="115BF7CB" w14:textId="77777777" w:rsidR="003F4FF9" w:rsidRPr="00017B98" w:rsidRDefault="003F4FF9" w:rsidP="003F4FF9">
      <w:pPr>
        <w:shd w:val="clear" w:color="auto" w:fill="FFFFFF"/>
        <w:spacing w:line="291" w:lineRule="atLeast"/>
        <w:rPr>
          <w:rFonts w:eastAsia="Times New Roman"/>
        </w:rPr>
      </w:pPr>
    </w:p>
    <w:p w14:paraId="103DDD39" w14:textId="77777777" w:rsidR="003F4FF9" w:rsidRPr="00017B98" w:rsidRDefault="003F4FF9" w:rsidP="003F4FF9">
      <w:r w:rsidRPr="00017B98">
        <w:t>Figure 1-7. Scatter plots for numerical variables (linear relationship)</w:t>
      </w:r>
      <w:r w:rsidRPr="00460E7B">
        <w:rPr>
          <w:noProof/>
        </w:rPr>
        <w:t xml:space="preserve"> </w:t>
      </w:r>
      <w:r>
        <w:rPr>
          <w:noProof/>
          <w:lang w:eastAsia="en-US"/>
        </w:rPr>
        <w:drawing>
          <wp:inline distT="0" distB="0" distL="0" distR="0" wp14:anchorId="7F763450" wp14:editId="74C1EE86">
            <wp:extent cx="5731510" cy="23882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stFlrSF.png"/>
                    <pic:cNvPicPr/>
                  </pic:nvPicPr>
                  <pic:blipFill>
                    <a:blip r:embed="rId16">
                      <a:extLst>
                        <a:ext uri="{28A0092B-C50C-407E-A947-70E740481C1C}">
                          <a14:useLocalDpi xmlns:a14="http://schemas.microsoft.com/office/drawing/2010/main"/>
                        </a:ext>
                      </a:extLst>
                    </a:blip>
                    <a:stretch>
                      <a:fillRect/>
                    </a:stretch>
                  </pic:blipFill>
                  <pic:spPr>
                    <a:xfrm>
                      <a:off x="0" y="0"/>
                      <a:ext cx="5731510" cy="2388235"/>
                    </a:xfrm>
                    <a:prstGeom prst="rect">
                      <a:avLst/>
                    </a:prstGeom>
                  </pic:spPr>
                </pic:pic>
              </a:graphicData>
            </a:graphic>
          </wp:inline>
        </w:drawing>
      </w:r>
    </w:p>
    <w:p w14:paraId="305C8935" w14:textId="77777777" w:rsidR="003F4FF9" w:rsidRDefault="003F4FF9" w:rsidP="003F4FF9">
      <w:pPr>
        <w:rPr>
          <w:noProof/>
        </w:rPr>
      </w:pPr>
      <w:r>
        <w:rPr>
          <w:noProof/>
          <w:lang w:eastAsia="en-US"/>
        </w:rPr>
        <w:lastRenderedPageBreak/>
        <w:drawing>
          <wp:inline distT="0" distB="0" distL="0" distR="0" wp14:anchorId="4EE8887C" wp14:editId="49C8D5FD">
            <wp:extent cx="5731510" cy="2388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eHouse.png"/>
                    <pic:cNvPicPr/>
                  </pic:nvPicPr>
                  <pic:blipFill>
                    <a:blip r:embed="rId17">
                      <a:extLst>
                        <a:ext uri="{28A0092B-C50C-407E-A947-70E740481C1C}">
                          <a14:useLocalDpi xmlns:a14="http://schemas.microsoft.com/office/drawing/2010/main"/>
                        </a:ext>
                      </a:extLst>
                    </a:blip>
                    <a:stretch>
                      <a:fillRect/>
                    </a:stretch>
                  </pic:blipFill>
                  <pic:spPr>
                    <a:xfrm>
                      <a:off x="0" y="0"/>
                      <a:ext cx="5731510" cy="2388235"/>
                    </a:xfrm>
                    <a:prstGeom prst="rect">
                      <a:avLst/>
                    </a:prstGeom>
                  </pic:spPr>
                </pic:pic>
              </a:graphicData>
            </a:graphic>
          </wp:inline>
        </w:drawing>
      </w:r>
    </w:p>
    <w:p w14:paraId="69088441" w14:textId="77777777" w:rsidR="003F4FF9" w:rsidRDefault="003F4FF9" w:rsidP="003F4FF9">
      <w:r>
        <w:rPr>
          <w:noProof/>
          <w:lang w:eastAsia="en-US"/>
        </w:rPr>
        <w:drawing>
          <wp:inline distT="0" distB="0" distL="0" distR="0" wp14:anchorId="38C615B0" wp14:editId="223AE56B">
            <wp:extent cx="5731510" cy="23882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ageArea.png"/>
                    <pic:cNvPicPr/>
                  </pic:nvPicPr>
                  <pic:blipFill>
                    <a:blip r:embed="rId18">
                      <a:extLst>
                        <a:ext uri="{28A0092B-C50C-407E-A947-70E740481C1C}">
                          <a14:useLocalDpi xmlns:a14="http://schemas.microsoft.com/office/drawing/2010/main"/>
                        </a:ext>
                      </a:extLst>
                    </a:blip>
                    <a:stretch>
                      <a:fillRect/>
                    </a:stretch>
                  </pic:blipFill>
                  <pic:spPr>
                    <a:xfrm>
                      <a:off x="0" y="0"/>
                      <a:ext cx="5731510" cy="2388235"/>
                    </a:xfrm>
                    <a:prstGeom prst="rect">
                      <a:avLst/>
                    </a:prstGeom>
                  </pic:spPr>
                </pic:pic>
              </a:graphicData>
            </a:graphic>
          </wp:inline>
        </w:drawing>
      </w:r>
    </w:p>
    <w:p w14:paraId="06C68ED4" w14:textId="77777777" w:rsidR="003F4FF9" w:rsidRDefault="003F4FF9" w:rsidP="003F4FF9">
      <w:r>
        <w:rPr>
          <w:noProof/>
          <w:lang w:eastAsia="en-US"/>
        </w:rPr>
        <w:drawing>
          <wp:inline distT="0" distB="0" distL="0" distR="0" wp14:anchorId="4880039A" wp14:editId="7216FA97">
            <wp:extent cx="5731510" cy="2388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VnrArea.png"/>
                    <pic:cNvPicPr/>
                  </pic:nvPicPr>
                  <pic:blipFill>
                    <a:blip r:embed="rId19">
                      <a:extLst>
                        <a:ext uri="{28A0092B-C50C-407E-A947-70E740481C1C}">
                          <a14:useLocalDpi xmlns:a14="http://schemas.microsoft.com/office/drawing/2010/main"/>
                        </a:ext>
                      </a:extLst>
                    </a:blip>
                    <a:stretch>
                      <a:fillRect/>
                    </a:stretch>
                  </pic:blipFill>
                  <pic:spPr>
                    <a:xfrm>
                      <a:off x="0" y="0"/>
                      <a:ext cx="5731510" cy="2388235"/>
                    </a:xfrm>
                    <a:prstGeom prst="rect">
                      <a:avLst/>
                    </a:prstGeom>
                  </pic:spPr>
                </pic:pic>
              </a:graphicData>
            </a:graphic>
          </wp:inline>
        </w:drawing>
      </w:r>
    </w:p>
    <w:p w14:paraId="0A620CFF" w14:textId="77777777" w:rsidR="003F4FF9" w:rsidRDefault="003F4FF9" w:rsidP="003F4FF9">
      <w:r>
        <w:rPr>
          <w:noProof/>
          <w:lang w:eastAsia="en-US"/>
        </w:rPr>
        <w:lastRenderedPageBreak/>
        <w:drawing>
          <wp:inline distT="0" distB="0" distL="0" distR="0" wp14:anchorId="76987647" wp14:editId="51FE72B6">
            <wp:extent cx="5731510" cy="2388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LivArea.png"/>
                    <pic:cNvPicPr/>
                  </pic:nvPicPr>
                  <pic:blipFill>
                    <a:blip r:embed="rId20">
                      <a:extLst>
                        <a:ext uri="{28A0092B-C50C-407E-A947-70E740481C1C}">
                          <a14:useLocalDpi xmlns:a14="http://schemas.microsoft.com/office/drawing/2010/main"/>
                        </a:ext>
                      </a:extLst>
                    </a:blip>
                    <a:stretch>
                      <a:fillRect/>
                    </a:stretch>
                  </pic:blipFill>
                  <pic:spPr>
                    <a:xfrm>
                      <a:off x="0" y="0"/>
                      <a:ext cx="5731510" cy="2388235"/>
                    </a:xfrm>
                    <a:prstGeom prst="rect">
                      <a:avLst/>
                    </a:prstGeom>
                  </pic:spPr>
                </pic:pic>
              </a:graphicData>
            </a:graphic>
          </wp:inline>
        </w:drawing>
      </w:r>
    </w:p>
    <w:p w14:paraId="6E994C07" w14:textId="77777777" w:rsidR="003F4FF9" w:rsidRDefault="003F4FF9" w:rsidP="003F4FF9">
      <w:r>
        <w:rPr>
          <w:noProof/>
          <w:lang w:eastAsia="en-US"/>
        </w:rPr>
        <w:drawing>
          <wp:inline distT="0" distB="0" distL="0" distR="0" wp14:anchorId="29837FC5" wp14:editId="34C95F44">
            <wp:extent cx="5731510" cy="2388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BsmtSF.png"/>
                    <pic:cNvPicPr/>
                  </pic:nvPicPr>
                  <pic:blipFill>
                    <a:blip r:embed="rId21">
                      <a:extLst>
                        <a:ext uri="{28A0092B-C50C-407E-A947-70E740481C1C}">
                          <a14:useLocalDpi xmlns:a14="http://schemas.microsoft.com/office/drawing/2010/main"/>
                        </a:ext>
                      </a:extLst>
                    </a:blip>
                    <a:stretch>
                      <a:fillRect/>
                    </a:stretch>
                  </pic:blipFill>
                  <pic:spPr>
                    <a:xfrm>
                      <a:off x="0" y="0"/>
                      <a:ext cx="5731510" cy="2388235"/>
                    </a:xfrm>
                    <a:prstGeom prst="rect">
                      <a:avLst/>
                    </a:prstGeom>
                  </pic:spPr>
                </pic:pic>
              </a:graphicData>
            </a:graphic>
          </wp:inline>
        </w:drawing>
      </w:r>
    </w:p>
    <w:p w14:paraId="0A06ADFE" w14:textId="77777777" w:rsidR="003F4FF9" w:rsidRDefault="003F4FF9" w:rsidP="003F4FF9">
      <w:r>
        <w:rPr>
          <w:noProof/>
          <w:lang w:eastAsia="en-US"/>
        </w:rPr>
        <w:drawing>
          <wp:inline distT="0" distB="0" distL="0" distR="0" wp14:anchorId="2C587E1C" wp14:editId="59EAB9CF">
            <wp:extent cx="5966196" cy="2486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earRemodAdd.png"/>
                    <pic:cNvPicPr/>
                  </pic:nvPicPr>
                  <pic:blipFill>
                    <a:blip r:embed="rId22">
                      <a:extLst>
                        <a:ext uri="{28A0092B-C50C-407E-A947-70E740481C1C}">
                          <a14:useLocalDpi xmlns:a14="http://schemas.microsoft.com/office/drawing/2010/main"/>
                        </a:ext>
                      </a:extLst>
                    </a:blip>
                    <a:stretch>
                      <a:fillRect/>
                    </a:stretch>
                  </pic:blipFill>
                  <pic:spPr>
                    <a:xfrm>
                      <a:off x="0" y="0"/>
                      <a:ext cx="5968830" cy="2487123"/>
                    </a:xfrm>
                    <a:prstGeom prst="rect">
                      <a:avLst/>
                    </a:prstGeom>
                  </pic:spPr>
                </pic:pic>
              </a:graphicData>
            </a:graphic>
          </wp:inline>
        </w:drawing>
      </w:r>
    </w:p>
    <w:p w14:paraId="3D4DB015" w14:textId="77777777" w:rsidR="003F4FF9" w:rsidRDefault="003F4FF9" w:rsidP="003F4FF9"/>
    <w:p w14:paraId="6868E20E" w14:textId="77777777" w:rsidR="003F4FF9" w:rsidRPr="00017B98" w:rsidRDefault="003F4FF9" w:rsidP="003F4FF9">
      <w:r w:rsidRPr="00017B98">
        <w:lastRenderedPageBreak/>
        <w:t>Figure 8-14. Scatter plots for numerical variables (non-linear relationship)</w:t>
      </w:r>
      <w:r w:rsidRPr="00460E7B">
        <w:rPr>
          <w:noProof/>
        </w:rPr>
        <w:t xml:space="preserve"> </w:t>
      </w:r>
      <w:r>
        <w:rPr>
          <w:noProof/>
          <w:lang w:eastAsia="en-US"/>
        </w:rPr>
        <w:drawing>
          <wp:inline distT="0" distB="0" distL="0" distR="0" wp14:anchorId="1CE71889" wp14:editId="68A50D8B">
            <wp:extent cx="5953125" cy="24805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smtFinSF1.png"/>
                    <pic:cNvPicPr/>
                  </pic:nvPicPr>
                  <pic:blipFill>
                    <a:blip r:embed="rId23">
                      <a:extLst>
                        <a:ext uri="{28A0092B-C50C-407E-A947-70E740481C1C}">
                          <a14:useLocalDpi xmlns:a14="http://schemas.microsoft.com/office/drawing/2010/main"/>
                        </a:ext>
                      </a:extLst>
                    </a:blip>
                    <a:stretch>
                      <a:fillRect/>
                    </a:stretch>
                  </pic:blipFill>
                  <pic:spPr>
                    <a:xfrm>
                      <a:off x="0" y="0"/>
                      <a:ext cx="5963714" cy="2484991"/>
                    </a:xfrm>
                    <a:prstGeom prst="rect">
                      <a:avLst/>
                    </a:prstGeom>
                  </pic:spPr>
                </pic:pic>
              </a:graphicData>
            </a:graphic>
          </wp:inline>
        </w:drawing>
      </w:r>
      <w:r>
        <w:rPr>
          <w:noProof/>
          <w:lang w:eastAsia="en-US"/>
        </w:rPr>
        <w:drawing>
          <wp:inline distT="0" distB="0" distL="0" distR="0" wp14:anchorId="1F057C2B" wp14:editId="30793BF6">
            <wp:extent cx="5731510" cy="2387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Garage.png"/>
                    <pic:cNvPicPr/>
                  </pic:nvPicPr>
                  <pic:blipFill>
                    <a:blip r:embed="rId24">
                      <a:extLst>
                        <a:ext uri="{28A0092B-C50C-407E-A947-70E740481C1C}">
                          <a14:useLocalDpi xmlns:a14="http://schemas.microsoft.com/office/drawing/2010/main"/>
                        </a:ext>
                      </a:extLst>
                    </a:blip>
                    <a:stretch>
                      <a:fillRect/>
                    </a:stretch>
                  </pic:blipFill>
                  <pic:spPr>
                    <a:xfrm>
                      <a:off x="0" y="0"/>
                      <a:ext cx="5731510" cy="2387600"/>
                    </a:xfrm>
                    <a:prstGeom prst="rect">
                      <a:avLst/>
                    </a:prstGeom>
                  </pic:spPr>
                </pic:pic>
              </a:graphicData>
            </a:graphic>
          </wp:inline>
        </w:drawing>
      </w:r>
    </w:p>
    <w:p w14:paraId="1AB5176B" w14:textId="77777777" w:rsidR="003F4FF9" w:rsidRDefault="003F4FF9" w:rsidP="003F4FF9">
      <w:r>
        <w:rPr>
          <w:noProof/>
          <w:lang w:eastAsia="en-US"/>
        </w:rPr>
        <w:lastRenderedPageBreak/>
        <w:drawing>
          <wp:inline distT="0" distB="0" distL="0" distR="0" wp14:anchorId="35FE2B01" wp14:editId="72C488A5">
            <wp:extent cx="5783323" cy="24098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rageYrBlt.png"/>
                    <pic:cNvPicPr/>
                  </pic:nvPicPr>
                  <pic:blipFill>
                    <a:blip r:embed="rId25">
                      <a:extLst>
                        <a:ext uri="{28A0092B-C50C-407E-A947-70E740481C1C}">
                          <a14:useLocalDpi xmlns:a14="http://schemas.microsoft.com/office/drawing/2010/main"/>
                        </a:ext>
                      </a:extLst>
                    </a:blip>
                    <a:stretch>
                      <a:fillRect/>
                    </a:stretch>
                  </pic:blipFill>
                  <pic:spPr>
                    <a:xfrm>
                      <a:off x="0" y="0"/>
                      <a:ext cx="5810273" cy="2421055"/>
                    </a:xfrm>
                    <a:prstGeom prst="rect">
                      <a:avLst/>
                    </a:prstGeom>
                  </pic:spPr>
                </pic:pic>
              </a:graphicData>
            </a:graphic>
          </wp:inline>
        </w:drawing>
      </w:r>
      <w:r>
        <w:rPr>
          <w:noProof/>
          <w:lang w:eastAsia="en-US"/>
        </w:rPr>
        <w:drawing>
          <wp:inline distT="0" distB="0" distL="0" distR="0" wp14:anchorId="78BB267D" wp14:editId="3EC06FB0">
            <wp:extent cx="5783324" cy="24098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tFrontage.png"/>
                    <pic:cNvPicPr/>
                  </pic:nvPicPr>
                  <pic:blipFill>
                    <a:blip r:embed="rId26">
                      <a:extLst>
                        <a:ext uri="{28A0092B-C50C-407E-A947-70E740481C1C}">
                          <a14:useLocalDpi xmlns:a14="http://schemas.microsoft.com/office/drawing/2010/main"/>
                        </a:ext>
                      </a:extLst>
                    </a:blip>
                    <a:stretch>
                      <a:fillRect/>
                    </a:stretch>
                  </pic:blipFill>
                  <pic:spPr>
                    <a:xfrm>
                      <a:off x="0" y="0"/>
                      <a:ext cx="5803654" cy="2418296"/>
                    </a:xfrm>
                    <a:prstGeom prst="rect">
                      <a:avLst/>
                    </a:prstGeom>
                  </pic:spPr>
                </pic:pic>
              </a:graphicData>
            </a:graphic>
          </wp:inline>
        </w:drawing>
      </w:r>
      <w:r>
        <w:rPr>
          <w:noProof/>
          <w:lang w:eastAsia="en-US"/>
        </w:rPr>
        <w:drawing>
          <wp:inline distT="0" distB="0" distL="0" distR="0" wp14:anchorId="77898A87" wp14:editId="729443D8">
            <wp:extent cx="5782945" cy="240966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enPorchSF.png"/>
                    <pic:cNvPicPr/>
                  </pic:nvPicPr>
                  <pic:blipFill>
                    <a:blip r:embed="rId27">
                      <a:extLst>
                        <a:ext uri="{28A0092B-C50C-407E-A947-70E740481C1C}">
                          <a14:useLocalDpi xmlns:a14="http://schemas.microsoft.com/office/drawing/2010/main"/>
                        </a:ext>
                      </a:extLst>
                    </a:blip>
                    <a:stretch>
                      <a:fillRect/>
                    </a:stretch>
                  </pic:blipFill>
                  <pic:spPr>
                    <a:xfrm>
                      <a:off x="0" y="0"/>
                      <a:ext cx="5818674" cy="2424556"/>
                    </a:xfrm>
                    <a:prstGeom prst="rect">
                      <a:avLst/>
                    </a:prstGeom>
                  </pic:spPr>
                </pic:pic>
              </a:graphicData>
            </a:graphic>
          </wp:inline>
        </w:drawing>
      </w:r>
      <w:r>
        <w:rPr>
          <w:noProof/>
          <w:lang w:eastAsia="en-US"/>
        </w:rPr>
        <w:lastRenderedPageBreak/>
        <w:drawing>
          <wp:inline distT="0" distB="0" distL="0" distR="0" wp14:anchorId="3CFB9767" wp14:editId="1AEC0D7B">
            <wp:extent cx="5920475" cy="24669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tRmsAbvGrd.png"/>
                    <pic:cNvPicPr/>
                  </pic:nvPicPr>
                  <pic:blipFill>
                    <a:blip r:embed="rId28">
                      <a:extLst>
                        <a:ext uri="{28A0092B-C50C-407E-A947-70E740481C1C}">
                          <a14:useLocalDpi xmlns:a14="http://schemas.microsoft.com/office/drawing/2010/main"/>
                        </a:ext>
                      </a:extLst>
                    </a:blip>
                    <a:stretch>
                      <a:fillRect/>
                    </a:stretch>
                  </pic:blipFill>
                  <pic:spPr>
                    <a:xfrm>
                      <a:off x="0" y="0"/>
                      <a:ext cx="5950744" cy="2479588"/>
                    </a:xfrm>
                    <a:prstGeom prst="rect">
                      <a:avLst/>
                    </a:prstGeom>
                  </pic:spPr>
                </pic:pic>
              </a:graphicData>
            </a:graphic>
          </wp:inline>
        </w:drawing>
      </w:r>
      <w:r>
        <w:rPr>
          <w:noProof/>
          <w:lang w:eastAsia="en-US"/>
        </w:rPr>
        <w:drawing>
          <wp:inline distT="0" distB="0" distL="0" distR="0" wp14:anchorId="6CCDF0F6" wp14:editId="33A1FFEF">
            <wp:extent cx="5966196" cy="2486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earBuilt.png"/>
                    <pic:cNvPicPr/>
                  </pic:nvPicPr>
                  <pic:blipFill>
                    <a:blip r:embed="rId29">
                      <a:extLst>
                        <a:ext uri="{28A0092B-C50C-407E-A947-70E740481C1C}">
                          <a14:useLocalDpi xmlns:a14="http://schemas.microsoft.com/office/drawing/2010/main"/>
                        </a:ext>
                      </a:extLst>
                    </a:blip>
                    <a:stretch>
                      <a:fillRect/>
                    </a:stretch>
                  </pic:blipFill>
                  <pic:spPr>
                    <a:xfrm>
                      <a:off x="0" y="0"/>
                      <a:ext cx="5968469" cy="2486972"/>
                    </a:xfrm>
                    <a:prstGeom prst="rect">
                      <a:avLst/>
                    </a:prstGeom>
                  </pic:spPr>
                </pic:pic>
              </a:graphicData>
            </a:graphic>
          </wp:inline>
        </w:drawing>
      </w:r>
    </w:p>
    <w:p w14:paraId="30501FAA" w14:textId="77777777" w:rsidR="003F4FF9" w:rsidRDefault="003F4FF9" w:rsidP="003F4FF9"/>
    <w:p w14:paraId="0CDB94A7" w14:textId="77777777" w:rsidR="003F4FF9" w:rsidRDefault="003F4FF9" w:rsidP="003F4FF9">
      <w:r w:rsidRPr="00017B98">
        <w:t>Figure15-25. Boxplots for categorical variables which indicate a linear trend</w:t>
      </w:r>
      <w:r>
        <w:rPr>
          <w:noProof/>
          <w:lang w:eastAsia="en-US"/>
        </w:rPr>
        <w:drawing>
          <wp:inline distT="0" distB="0" distL="0" distR="0" wp14:anchorId="68E44352" wp14:editId="17F79648">
            <wp:extent cx="4752975" cy="326747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smtQual in order.png"/>
                    <pic:cNvPicPr/>
                  </pic:nvPicPr>
                  <pic:blipFill>
                    <a:blip r:embed="rId30">
                      <a:extLst>
                        <a:ext uri="{28A0092B-C50C-407E-A947-70E740481C1C}">
                          <a14:useLocalDpi xmlns:a14="http://schemas.microsoft.com/office/drawing/2010/main"/>
                        </a:ext>
                      </a:extLst>
                    </a:blip>
                    <a:stretch>
                      <a:fillRect/>
                    </a:stretch>
                  </pic:blipFill>
                  <pic:spPr>
                    <a:xfrm>
                      <a:off x="0" y="0"/>
                      <a:ext cx="4796113" cy="3297128"/>
                    </a:xfrm>
                    <a:prstGeom prst="rect">
                      <a:avLst/>
                    </a:prstGeom>
                  </pic:spPr>
                </pic:pic>
              </a:graphicData>
            </a:graphic>
          </wp:inline>
        </w:drawing>
      </w:r>
    </w:p>
    <w:p w14:paraId="5EE2809D" w14:textId="77777777" w:rsidR="003F4FF9" w:rsidRDefault="003F4FF9" w:rsidP="003F4FF9">
      <w:r>
        <w:rPr>
          <w:noProof/>
          <w:lang w:eastAsia="en-US"/>
        </w:rPr>
        <w:lastRenderedPageBreak/>
        <w:drawing>
          <wp:inline distT="0" distB="0" distL="0" distR="0" wp14:anchorId="104CF471" wp14:editId="734A53F0">
            <wp:extent cx="4752975" cy="326747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erCond in order.png"/>
                    <pic:cNvPicPr/>
                  </pic:nvPicPr>
                  <pic:blipFill>
                    <a:blip r:embed="rId31">
                      <a:extLst>
                        <a:ext uri="{28A0092B-C50C-407E-A947-70E740481C1C}">
                          <a14:useLocalDpi xmlns:a14="http://schemas.microsoft.com/office/drawing/2010/main"/>
                        </a:ext>
                      </a:extLst>
                    </a:blip>
                    <a:stretch>
                      <a:fillRect/>
                    </a:stretch>
                  </pic:blipFill>
                  <pic:spPr>
                    <a:xfrm>
                      <a:off x="0" y="0"/>
                      <a:ext cx="4812822" cy="3308614"/>
                    </a:xfrm>
                    <a:prstGeom prst="rect">
                      <a:avLst/>
                    </a:prstGeom>
                  </pic:spPr>
                </pic:pic>
              </a:graphicData>
            </a:graphic>
          </wp:inline>
        </w:drawing>
      </w:r>
    </w:p>
    <w:p w14:paraId="326CFED9" w14:textId="77777777" w:rsidR="003F4FF9" w:rsidRPr="00017B98" w:rsidRDefault="003F4FF9" w:rsidP="003F4FF9">
      <w:r>
        <w:rPr>
          <w:noProof/>
          <w:lang w:eastAsia="en-US"/>
        </w:rPr>
        <w:drawing>
          <wp:inline distT="0" distB="0" distL="0" distR="0" wp14:anchorId="05830392" wp14:editId="0E2CA260">
            <wp:extent cx="4962525" cy="3411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smtCond in order.png"/>
                    <pic:cNvPicPr/>
                  </pic:nvPicPr>
                  <pic:blipFill>
                    <a:blip r:embed="rId32">
                      <a:extLst>
                        <a:ext uri="{28A0092B-C50C-407E-A947-70E740481C1C}">
                          <a14:useLocalDpi xmlns:a14="http://schemas.microsoft.com/office/drawing/2010/main"/>
                        </a:ext>
                      </a:extLst>
                    </a:blip>
                    <a:stretch>
                      <a:fillRect/>
                    </a:stretch>
                  </pic:blipFill>
                  <pic:spPr>
                    <a:xfrm>
                      <a:off x="0" y="0"/>
                      <a:ext cx="4992060" cy="3431833"/>
                    </a:xfrm>
                    <a:prstGeom prst="rect">
                      <a:avLst/>
                    </a:prstGeom>
                  </pic:spPr>
                </pic:pic>
              </a:graphicData>
            </a:graphic>
          </wp:inline>
        </w:drawing>
      </w:r>
    </w:p>
    <w:p w14:paraId="1A798F52" w14:textId="77777777" w:rsidR="003F4FF9" w:rsidRDefault="003F4FF9" w:rsidP="003F4FF9">
      <w:r>
        <w:rPr>
          <w:noProof/>
          <w:lang w:eastAsia="en-US"/>
        </w:rPr>
        <w:lastRenderedPageBreak/>
        <w:drawing>
          <wp:inline distT="0" distB="0" distL="0" distR="0" wp14:anchorId="615E0867" wp14:editId="6F7534DA">
            <wp:extent cx="4969212" cy="33051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rageCond in order.png"/>
                    <pic:cNvPicPr/>
                  </pic:nvPicPr>
                  <pic:blipFill>
                    <a:blip r:embed="rId33">
                      <a:extLst>
                        <a:ext uri="{28A0092B-C50C-407E-A947-70E740481C1C}">
                          <a14:useLocalDpi xmlns:a14="http://schemas.microsoft.com/office/drawing/2010/main"/>
                        </a:ext>
                      </a:extLst>
                    </a:blip>
                    <a:stretch>
                      <a:fillRect/>
                    </a:stretch>
                  </pic:blipFill>
                  <pic:spPr>
                    <a:xfrm>
                      <a:off x="0" y="0"/>
                      <a:ext cx="5012446" cy="3333931"/>
                    </a:xfrm>
                    <a:prstGeom prst="rect">
                      <a:avLst/>
                    </a:prstGeom>
                  </pic:spPr>
                </pic:pic>
              </a:graphicData>
            </a:graphic>
          </wp:inline>
        </w:drawing>
      </w:r>
      <w:r>
        <w:rPr>
          <w:noProof/>
          <w:lang w:eastAsia="en-US"/>
        </w:rPr>
        <w:drawing>
          <wp:inline distT="0" distB="0" distL="0" distR="0" wp14:anchorId="7E797C70" wp14:editId="15A7CE99">
            <wp:extent cx="4972050" cy="3418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smtExposure in order.png"/>
                    <pic:cNvPicPr/>
                  </pic:nvPicPr>
                  <pic:blipFill>
                    <a:blip r:embed="rId34">
                      <a:extLst>
                        <a:ext uri="{28A0092B-C50C-407E-A947-70E740481C1C}">
                          <a14:useLocalDpi xmlns:a14="http://schemas.microsoft.com/office/drawing/2010/main"/>
                        </a:ext>
                      </a:extLst>
                    </a:blip>
                    <a:stretch>
                      <a:fillRect/>
                    </a:stretch>
                  </pic:blipFill>
                  <pic:spPr>
                    <a:xfrm>
                      <a:off x="0" y="0"/>
                      <a:ext cx="5037799" cy="3463278"/>
                    </a:xfrm>
                    <a:prstGeom prst="rect">
                      <a:avLst/>
                    </a:prstGeom>
                  </pic:spPr>
                </pic:pic>
              </a:graphicData>
            </a:graphic>
          </wp:inline>
        </w:drawing>
      </w:r>
    </w:p>
    <w:p w14:paraId="447BF104" w14:textId="77777777" w:rsidR="003F4FF9" w:rsidRDefault="003F4FF9" w:rsidP="003F4FF9">
      <w:r>
        <w:rPr>
          <w:noProof/>
          <w:lang w:eastAsia="en-US"/>
        </w:rPr>
        <w:lastRenderedPageBreak/>
        <w:drawing>
          <wp:inline distT="0" distB="0" distL="0" distR="0" wp14:anchorId="61AD8B70" wp14:editId="59CB28F1">
            <wp:extent cx="4533900" cy="297174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terQual in order.png"/>
                    <pic:cNvPicPr/>
                  </pic:nvPicPr>
                  <pic:blipFill>
                    <a:blip r:embed="rId35">
                      <a:extLst>
                        <a:ext uri="{28A0092B-C50C-407E-A947-70E740481C1C}">
                          <a14:useLocalDpi xmlns:a14="http://schemas.microsoft.com/office/drawing/2010/main"/>
                        </a:ext>
                      </a:extLst>
                    </a:blip>
                    <a:stretch>
                      <a:fillRect/>
                    </a:stretch>
                  </pic:blipFill>
                  <pic:spPr>
                    <a:xfrm>
                      <a:off x="0" y="0"/>
                      <a:ext cx="4636776" cy="3039175"/>
                    </a:xfrm>
                    <a:prstGeom prst="rect">
                      <a:avLst/>
                    </a:prstGeom>
                  </pic:spPr>
                </pic:pic>
              </a:graphicData>
            </a:graphic>
          </wp:inline>
        </w:drawing>
      </w:r>
    </w:p>
    <w:p w14:paraId="61D9F114" w14:textId="77777777" w:rsidR="003F4FF9" w:rsidRPr="004B0270" w:rsidRDefault="003F4FF9" w:rsidP="003F4FF9">
      <w:pPr>
        <w:shd w:val="clear" w:color="auto" w:fill="FFFFFF"/>
        <w:spacing w:line="291" w:lineRule="atLeast"/>
        <w:rPr>
          <w:rFonts w:ascii="Courier New" w:eastAsia="Times New Roman" w:hAnsi="Courier New" w:cs="Courier New"/>
          <w:color w:val="303F9F"/>
          <w:sz w:val="21"/>
          <w:szCs w:val="21"/>
        </w:rPr>
      </w:pPr>
      <w:r>
        <w:rPr>
          <w:noProof/>
          <w:lang w:eastAsia="en-US"/>
        </w:rPr>
        <w:drawing>
          <wp:inline distT="0" distB="0" distL="0" distR="0" wp14:anchorId="61EE9CE9" wp14:editId="1A067E0C">
            <wp:extent cx="4486275" cy="308412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rageQual in order.png"/>
                    <pic:cNvPicPr/>
                  </pic:nvPicPr>
                  <pic:blipFill>
                    <a:blip r:embed="rId36">
                      <a:extLst>
                        <a:ext uri="{28A0092B-C50C-407E-A947-70E740481C1C}">
                          <a14:useLocalDpi xmlns:a14="http://schemas.microsoft.com/office/drawing/2010/main"/>
                        </a:ext>
                      </a:extLst>
                    </a:blip>
                    <a:stretch>
                      <a:fillRect/>
                    </a:stretch>
                  </pic:blipFill>
                  <pic:spPr>
                    <a:xfrm>
                      <a:off x="0" y="0"/>
                      <a:ext cx="4489019" cy="3086013"/>
                    </a:xfrm>
                    <a:prstGeom prst="rect">
                      <a:avLst/>
                    </a:prstGeom>
                  </pic:spPr>
                </pic:pic>
              </a:graphicData>
            </a:graphic>
          </wp:inline>
        </w:drawing>
      </w:r>
      <w:r>
        <w:rPr>
          <w:noProof/>
          <w:lang w:eastAsia="en-US"/>
        </w:rPr>
        <w:drawing>
          <wp:inline distT="0" distB="0" distL="0" distR="0" wp14:anchorId="061E5F51" wp14:editId="563B4871">
            <wp:extent cx="4305300" cy="29597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tingQC in order.png"/>
                    <pic:cNvPicPr/>
                  </pic:nvPicPr>
                  <pic:blipFill>
                    <a:blip r:embed="rId37">
                      <a:extLst>
                        <a:ext uri="{28A0092B-C50C-407E-A947-70E740481C1C}">
                          <a14:useLocalDpi xmlns:a14="http://schemas.microsoft.com/office/drawing/2010/main"/>
                        </a:ext>
                      </a:extLst>
                    </a:blip>
                    <a:stretch>
                      <a:fillRect/>
                    </a:stretch>
                  </pic:blipFill>
                  <pic:spPr>
                    <a:xfrm>
                      <a:off x="0" y="0"/>
                      <a:ext cx="4394502" cy="3021035"/>
                    </a:xfrm>
                    <a:prstGeom prst="rect">
                      <a:avLst/>
                    </a:prstGeom>
                  </pic:spPr>
                </pic:pic>
              </a:graphicData>
            </a:graphic>
          </wp:inline>
        </w:drawing>
      </w:r>
      <w:r>
        <w:rPr>
          <w:noProof/>
          <w:lang w:eastAsia="en-US"/>
        </w:rPr>
        <w:lastRenderedPageBreak/>
        <w:drawing>
          <wp:inline distT="0" distB="0" distL="0" distR="0" wp14:anchorId="3B5702B9" wp14:editId="14104DB9">
            <wp:extent cx="5126492"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placeQu in order.png"/>
                    <pic:cNvPicPr/>
                  </pic:nvPicPr>
                  <pic:blipFill>
                    <a:blip r:embed="rId38">
                      <a:extLst>
                        <a:ext uri="{28A0092B-C50C-407E-A947-70E740481C1C}">
                          <a14:useLocalDpi xmlns:a14="http://schemas.microsoft.com/office/drawing/2010/main"/>
                        </a:ext>
                      </a:extLst>
                    </a:blip>
                    <a:stretch>
                      <a:fillRect/>
                    </a:stretch>
                  </pic:blipFill>
                  <pic:spPr>
                    <a:xfrm>
                      <a:off x="0" y="0"/>
                      <a:ext cx="5129660" cy="3526428"/>
                    </a:xfrm>
                    <a:prstGeom prst="rect">
                      <a:avLst/>
                    </a:prstGeom>
                  </pic:spPr>
                </pic:pic>
              </a:graphicData>
            </a:graphic>
          </wp:inline>
        </w:drawing>
      </w:r>
      <w:r>
        <w:rPr>
          <w:noProof/>
          <w:lang w:eastAsia="en-US"/>
        </w:rPr>
        <w:drawing>
          <wp:inline distT="0" distB="0" distL="0" distR="0" wp14:anchorId="508275DE" wp14:editId="37F0A050">
            <wp:extent cx="5154204" cy="35433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verallQual.png"/>
                    <pic:cNvPicPr/>
                  </pic:nvPicPr>
                  <pic:blipFill>
                    <a:blip r:embed="rId39">
                      <a:extLst>
                        <a:ext uri="{28A0092B-C50C-407E-A947-70E740481C1C}">
                          <a14:useLocalDpi xmlns:a14="http://schemas.microsoft.com/office/drawing/2010/main"/>
                        </a:ext>
                      </a:extLst>
                    </a:blip>
                    <a:stretch>
                      <a:fillRect/>
                    </a:stretch>
                  </pic:blipFill>
                  <pic:spPr>
                    <a:xfrm>
                      <a:off x="0" y="0"/>
                      <a:ext cx="5185135" cy="3564564"/>
                    </a:xfrm>
                    <a:prstGeom prst="rect">
                      <a:avLst/>
                    </a:prstGeom>
                  </pic:spPr>
                </pic:pic>
              </a:graphicData>
            </a:graphic>
          </wp:inline>
        </w:drawing>
      </w:r>
      <w:r w:rsidRPr="00460E7B">
        <w:rPr>
          <w:noProof/>
        </w:rPr>
        <w:t xml:space="preserve"> </w:t>
      </w:r>
      <w:r>
        <w:rPr>
          <w:noProof/>
          <w:lang w:eastAsia="en-US"/>
        </w:rPr>
        <w:lastRenderedPageBreak/>
        <w:drawing>
          <wp:inline distT="0" distB="0" distL="0" distR="0" wp14:anchorId="2542EEA9" wp14:editId="13CA9BD2">
            <wp:extent cx="5084920" cy="34956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tchenQual in order.png"/>
                    <pic:cNvPicPr/>
                  </pic:nvPicPr>
                  <pic:blipFill>
                    <a:blip r:embed="rId40">
                      <a:extLst>
                        <a:ext uri="{28A0092B-C50C-407E-A947-70E740481C1C}">
                          <a14:useLocalDpi xmlns:a14="http://schemas.microsoft.com/office/drawing/2010/main"/>
                        </a:ext>
                      </a:extLst>
                    </a:blip>
                    <a:stretch>
                      <a:fillRect/>
                    </a:stretch>
                  </pic:blipFill>
                  <pic:spPr>
                    <a:xfrm>
                      <a:off x="0" y="0"/>
                      <a:ext cx="5166112" cy="3551491"/>
                    </a:xfrm>
                    <a:prstGeom prst="rect">
                      <a:avLst/>
                    </a:prstGeom>
                  </pic:spPr>
                </pic:pic>
              </a:graphicData>
            </a:graphic>
          </wp:inline>
        </w:drawing>
      </w:r>
    </w:p>
    <w:p w14:paraId="0102892D" w14:textId="77777777" w:rsidR="003F4FF9" w:rsidRDefault="003F4FF9" w:rsidP="003F4FF9">
      <w:pPr>
        <w:shd w:val="clear" w:color="auto" w:fill="FFFFFF"/>
        <w:spacing w:line="291" w:lineRule="atLeast"/>
        <w:rPr>
          <w:rFonts w:eastAsia="Times New Roman"/>
        </w:rPr>
      </w:pPr>
      <w:r>
        <w:rPr>
          <w:rFonts w:eastAsia="Times New Roman"/>
        </w:rPr>
        <w:lastRenderedPageBreak/>
        <w:t>Figure 26 and 27. Correlation hea</w:t>
      </w:r>
      <w:r w:rsidR="008C5D4B">
        <w:rPr>
          <w:rFonts w:eastAsia="Times New Roman"/>
        </w:rPr>
        <w:t>tmap for assumption checking (Enet and R</w:t>
      </w:r>
      <w:r>
        <w:rPr>
          <w:rFonts w:eastAsia="Times New Roman"/>
        </w:rPr>
        <w:t>idge)</w:t>
      </w:r>
      <w:r w:rsidRPr="004B0270">
        <w:rPr>
          <w:rFonts w:eastAsia="Times New Roman"/>
          <w:noProof/>
        </w:rPr>
        <w:t xml:space="preserve"> </w:t>
      </w:r>
      <w:r>
        <w:rPr>
          <w:rFonts w:eastAsia="Times New Roman"/>
          <w:noProof/>
          <w:lang w:eastAsia="en-US"/>
        </w:rPr>
        <w:drawing>
          <wp:inline distT="0" distB="0" distL="0" distR="0" wp14:anchorId="5EC87345" wp14:editId="4AFB0FCF">
            <wp:extent cx="7484277" cy="7363217"/>
            <wp:effectExtent l="0" t="0" r="889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relation heatmap enet.png"/>
                    <pic:cNvPicPr/>
                  </pic:nvPicPr>
                  <pic:blipFill>
                    <a:blip r:embed="rId41">
                      <a:extLst>
                        <a:ext uri="{28A0092B-C50C-407E-A947-70E740481C1C}">
                          <a14:useLocalDpi xmlns:a14="http://schemas.microsoft.com/office/drawing/2010/main"/>
                        </a:ext>
                      </a:extLst>
                    </a:blip>
                    <a:stretch>
                      <a:fillRect/>
                    </a:stretch>
                  </pic:blipFill>
                  <pic:spPr>
                    <a:xfrm>
                      <a:off x="0" y="0"/>
                      <a:ext cx="7491724" cy="7370543"/>
                    </a:xfrm>
                    <a:prstGeom prst="rect">
                      <a:avLst/>
                    </a:prstGeom>
                  </pic:spPr>
                </pic:pic>
              </a:graphicData>
            </a:graphic>
          </wp:inline>
        </w:drawing>
      </w:r>
    </w:p>
    <w:p w14:paraId="59552EF4" w14:textId="77777777" w:rsidR="003F4FF9" w:rsidRDefault="003F4FF9" w:rsidP="003F4FF9">
      <w:pPr>
        <w:shd w:val="clear" w:color="auto" w:fill="FFFFFF"/>
        <w:spacing w:line="291" w:lineRule="atLeast"/>
        <w:rPr>
          <w:rFonts w:eastAsia="Times New Roman"/>
        </w:rPr>
      </w:pPr>
      <w:r>
        <w:rPr>
          <w:rFonts w:eastAsia="Times New Roman"/>
          <w:noProof/>
          <w:lang w:eastAsia="en-US"/>
        </w:rPr>
        <w:lastRenderedPageBreak/>
        <w:drawing>
          <wp:inline distT="0" distB="0" distL="0" distR="0" wp14:anchorId="1C9A47B3" wp14:editId="65BD6D26">
            <wp:extent cx="7564657" cy="6742578"/>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relation heatmap ridge.png"/>
                    <pic:cNvPicPr/>
                  </pic:nvPicPr>
                  <pic:blipFill>
                    <a:blip r:embed="rId42">
                      <a:extLst>
                        <a:ext uri="{28A0092B-C50C-407E-A947-70E740481C1C}">
                          <a14:useLocalDpi xmlns:a14="http://schemas.microsoft.com/office/drawing/2010/main"/>
                        </a:ext>
                      </a:extLst>
                    </a:blip>
                    <a:stretch>
                      <a:fillRect/>
                    </a:stretch>
                  </pic:blipFill>
                  <pic:spPr>
                    <a:xfrm>
                      <a:off x="0" y="0"/>
                      <a:ext cx="7565252" cy="6743108"/>
                    </a:xfrm>
                    <a:prstGeom prst="rect">
                      <a:avLst/>
                    </a:prstGeom>
                  </pic:spPr>
                </pic:pic>
              </a:graphicData>
            </a:graphic>
          </wp:inline>
        </w:drawing>
      </w:r>
    </w:p>
    <w:p w14:paraId="33F73BE8" w14:textId="77777777" w:rsidR="003F4FF9" w:rsidRDefault="003F4FF9" w:rsidP="003F4FF9">
      <w:pPr>
        <w:shd w:val="clear" w:color="auto" w:fill="FFFFFF"/>
        <w:spacing w:line="291" w:lineRule="atLeast"/>
        <w:rPr>
          <w:rFonts w:eastAsia="Times New Roman"/>
        </w:rPr>
      </w:pPr>
      <w:r>
        <w:rPr>
          <w:rFonts w:eastAsia="Times New Roman"/>
        </w:rPr>
        <w:lastRenderedPageBreak/>
        <w:t>Figure 28. Correlation heatmap for assumption checking (OLS)</w:t>
      </w:r>
      <w:r w:rsidRPr="004B0270">
        <w:rPr>
          <w:rFonts w:eastAsia="Times New Roman"/>
          <w:noProof/>
        </w:rPr>
        <w:t xml:space="preserve"> </w:t>
      </w:r>
      <w:r>
        <w:rPr>
          <w:rFonts w:eastAsia="Times New Roman"/>
          <w:noProof/>
          <w:lang w:eastAsia="en-US"/>
        </w:rPr>
        <w:drawing>
          <wp:inline distT="0" distB="0" distL="0" distR="0" wp14:anchorId="2F1143D1" wp14:editId="446369D0">
            <wp:extent cx="7025465" cy="5991617"/>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relation_OLS.png"/>
                    <pic:cNvPicPr/>
                  </pic:nvPicPr>
                  <pic:blipFill>
                    <a:blip r:embed="rId43">
                      <a:extLst>
                        <a:ext uri="{28A0092B-C50C-407E-A947-70E740481C1C}">
                          <a14:useLocalDpi xmlns:a14="http://schemas.microsoft.com/office/drawing/2010/main"/>
                        </a:ext>
                      </a:extLst>
                    </a:blip>
                    <a:stretch>
                      <a:fillRect/>
                    </a:stretch>
                  </pic:blipFill>
                  <pic:spPr>
                    <a:xfrm>
                      <a:off x="0" y="0"/>
                      <a:ext cx="7025958" cy="5992038"/>
                    </a:xfrm>
                    <a:prstGeom prst="rect">
                      <a:avLst/>
                    </a:prstGeom>
                  </pic:spPr>
                </pic:pic>
              </a:graphicData>
            </a:graphic>
          </wp:inline>
        </w:drawing>
      </w:r>
    </w:p>
    <w:p w14:paraId="2EC1FC7D" w14:textId="77777777" w:rsidR="003F4FF9" w:rsidRPr="004B0270" w:rsidRDefault="003F4FF9" w:rsidP="003F4FF9">
      <w:pPr>
        <w:shd w:val="clear" w:color="auto" w:fill="FFFFFF"/>
        <w:spacing w:line="291" w:lineRule="atLeast"/>
        <w:rPr>
          <w:rFonts w:eastAsia="Times New Roman"/>
        </w:rPr>
      </w:pPr>
    </w:p>
    <w:p w14:paraId="63000CA4" w14:textId="77777777" w:rsidR="003F4FF9" w:rsidRPr="004B0270" w:rsidRDefault="003F4FF9" w:rsidP="003F4FF9">
      <w:pPr>
        <w:shd w:val="clear" w:color="auto" w:fill="FFFFFF"/>
        <w:spacing w:line="291" w:lineRule="atLeast"/>
        <w:rPr>
          <w:rFonts w:eastAsia="Times New Roman"/>
        </w:rPr>
      </w:pPr>
    </w:p>
    <w:p w14:paraId="13F1E97D" w14:textId="77777777" w:rsidR="003F4FF9" w:rsidRPr="004B0270" w:rsidRDefault="003F4FF9" w:rsidP="003F4FF9">
      <w:pPr>
        <w:shd w:val="clear" w:color="auto" w:fill="FFFFFF"/>
        <w:spacing w:line="291" w:lineRule="atLeast"/>
        <w:rPr>
          <w:rFonts w:eastAsia="Times New Roman"/>
        </w:rPr>
      </w:pPr>
    </w:p>
    <w:p w14:paraId="42972831" w14:textId="77777777" w:rsidR="003F4FF9" w:rsidRPr="004B0270" w:rsidRDefault="003F4FF9" w:rsidP="003F4FF9">
      <w:pPr>
        <w:shd w:val="clear" w:color="auto" w:fill="FFFFFF"/>
        <w:spacing w:line="291" w:lineRule="atLeast"/>
        <w:rPr>
          <w:rFonts w:eastAsia="Times New Roman"/>
        </w:rPr>
      </w:pPr>
    </w:p>
    <w:p w14:paraId="3BEDBA17" w14:textId="77777777" w:rsidR="003F4FF9" w:rsidRPr="004B0270" w:rsidRDefault="003F4FF9" w:rsidP="003F4FF9">
      <w:pPr>
        <w:shd w:val="clear" w:color="auto" w:fill="FFFFFF"/>
        <w:spacing w:line="291" w:lineRule="atLeast"/>
        <w:rPr>
          <w:rFonts w:eastAsia="Times New Roman"/>
        </w:rPr>
      </w:pPr>
    </w:p>
    <w:p w14:paraId="2A08D97A" w14:textId="77777777" w:rsidR="003F4FF9" w:rsidRPr="004B0270" w:rsidRDefault="003F4FF9" w:rsidP="003F4FF9">
      <w:pPr>
        <w:shd w:val="clear" w:color="auto" w:fill="FFFFFF"/>
        <w:spacing w:line="291" w:lineRule="atLeast"/>
        <w:rPr>
          <w:rFonts w:eastAsia="Times New Roman"/>
        </w:rPr>
      </w:pPr>
    </w:p>
    <w:p w14:paraId="308BDDFC" w14:textId="77777777" w:rsidR="003F4FF9" w:rsidRPr="004B0270" w:rsidRDefault="003F4FF9" w:rsidP="003F4FF9">
      <w:pPr>
        <w:shd w:val="clear" w:color="auto" w:fill="FFFFFF"/>
        <w:spacing w:line="291" w:lineRule="atLeast"/>
        <w:rPr>
          <w:rFonts w:eastAsia="Times New Roman"/>
        </w:rPr>
      </w:pPr>
    </w:p>
    <w:p w14:paraId="00CFDD06" w14:textId="77777777" w:rsidR="003F4FF9" w:rsidRPr="003F4FF9" w:rsidRDefault="003F4FF9" w:rsidP="003F4FF9"/>
    <w:sectPr w:rsidR="003F4FF9" w:rsidRPr="003F4FF9" w:rsidSect="00B33B34">
      <w:headerReference w:type="default" r:id="rId44"/>
      <w:footerReference w:type="even" r:id="rId45"/>
      <w:footerReference w:type="default" r:id="rId46"/>
      <w:headerReference w:type="first" r:id="rId47"/>
      <w:pgSz w:w="11906" w:h="16838"/>
      <w:pgMar w:top="873" w:right="873" w:bottom="850" w:left="87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F5158" w14:textId="77777777" w:rsidR="00B93AA8" w:rsidRDefault="00B93AA8">
      <w:pPr>
        <w:spacing w:line="240" w:lineRule="auto"/>
      </w:pPr>
      <w:r>
        <w:separator/>
      </w:r>
    </w:p>
  </w:endnote>
  <w:endnote w:type="continuationSeparator" w:id="0">
    <w:p w14:paraId="007A1323" w14:textId="77777777" w:rsidR="00B93AA8" w:rsidRDefault="00B93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00000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等线 Light">
    <w:altName w:val="Times New Rom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C11A3" w14:textId="77777777" w:rsidR="00B33B34" w:rsidRDefault="00B33B34" w:rsidP="00D266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4F736D" w14:textId="77777777" w:rsidR="00B33B34" w:rsidRDefault="00B33B34" w:rsidP="00B33B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7A0DE" w14:textId="77777777" w:rsidR="00B33B34" w:rsidRDefault="00B33B34" w:rsidP="00D266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05331C4" w14:textId="160D6991" w:rsidR="0036512E" w:rsidRDefault="0036512E" w:rsidP="00B33B34">
    <w:pP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075FB" w14:textId="77777777" w:rsidR="00B93AA8" w:rsidRDefault="00B93AA8">
      <w:pPr>
        <w:spacing w:line="240" w:lineRule="auto"/>
      </w:pPr>
      <w:r>
        <w:separator/>
      </w:r>
    </w:p>
  </w:footnote>
  <w:footnote w:type="continuationSeparator" w:id="0">
    <w:p w14:paraId="1FACD53C" w14:textId="77777777" w:rsidR="00B93AA8" w:rsidRDefault="00B93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B7762" w14:textId="77777777" w:rsidR="0036512E" w:rsidRDefault="0036512E" w:rsidP="003F4FF9">
    <w:pPr>
      <w:spacing w:line="240" w:lineRule="auto"/>
      <w:jc w:val="right"/>
      <w:rPr>
        <w:color w:val="666666"/>
      </w:rPr>
    </w:pPr>
    <w:r>
      <w:rPr>
        <w:color w:val="666666"/>
      </w:rPr>
      <w:t>Team 22 - 470474310, 470501074, 460405708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37A1B" w14:textId="77777777" w:rsidR="0036512E" w:rsidRDefault="0036512E">
    <w:pPr>
      <w:spacing w:line="240" w:lineRule="auto"/>
    </w:pPr>
    <w:r>
      <w:t xml:space="preserve">470474310,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FB3F6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2AF2"/>
    <w:rsid w:val="001C3003"/>
    <w:rsid w:val="0036512E"/>
    <w:rsid w:val="00391864"/>
    <w:rsid w:val="003F4FF9"/>
    <w:rsid w:val="004B06D8"/>
    <w:rsid w:val="00540562"/>
    <w:rsid w:val="00566814"/>
    <w:rsid w:val="007009F3"/>
    <w:rsid w:val="00765E2E"/>
    <w:rsid w:val="00886DC5"/>
    <w:rsid w:val="008A6E32"/>
    <w:rsid w:val="008B1692"/>
    <w:rsid w:val="008C2AF2"/>
    <w:rsid w:val="008C5D4B"/>
    <w:rsid w:val="00B33B34"/>
    <w:rsid w:val="00B93AA8"/>
    <w:rsid w:val="00D010E6"/>
    <w:rsid w:val="00D20D44"/>
    <w:rsid w:val="00D54683"/>
    <w:rsid w:val="00DB4471"/>
    <w:rsid w:val="00E23B42"/>
    <w:rsid w:val="00EA25F0"/>
    <w:rsid w:val="00F06D9D"/>
    <w:rsid w:val="00F50D3F"/>
    <w:rsid w:val="00F82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A355F9"/>
  <w15:docId w15:val="{A497C175-6783-4C4B-A17E-8F50C5478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F4FF9"/>
    <w:pPr>
      <w:tabs>
        <w:tab w:val="center" w:pos="4513"/>
        <w:tab w:val="right" w:pos="9026"/>
      </w:tabs>
      <w:spacing w:line="240" w:lineRule="auto"/>
    </w:pPr>
  </w:style>
  <w:style w:type="character" w:customStyle="1" w:styleId="HeaderChar">
    <w:name w:val="Header Char"/>
    <w:basedOn w:val="DefaultParagraphFont"/>
    <w:link w:val="Header"/>
    <w:uiPriority w:val="99"/>
    <w:rsid w:val="003F4FF9"/>
  </w:style>
  <w:style w:type="paragraph" w:styleId="Footer">
    <w:name w:val="footer"/>
    <w:basedOn w:val="Normal"/>
    <w:link w:val="FooterChar"/>
    <w:uiPriority w:val="99"/>
    <w:unhideWhenUsed/>
    <w:rsid w:val="003F4FF9"/>
    <w:pPr>
      <w:tabs>
        <w:tab w:val="center" w:pos="4513"/>
        <w:tab w:val="right" w:pos="9026"/>
      </w:tabs>
      <w:spacing w:line="240" w:lineRule="auto"/>
    </w:pPr>
  </w:style>
  <w:style w:type="character" w:customStyle="1" w:styleId="FooterChar">
    <w:name w:val="Footer Char"/>
    <w:basedOn w:val="DefaultParagraphFont"/>
    <w:link w:val="Footer"/>
    <w:uiPriority w:val="99"/>
    <w:rsid w:val="003F4FF9"/>
  </w:style>
  <w:style w:type="table" w:styleId="TableGrid">
    <w:name w:val="Table Grid"/>
    <w:basedOn w:val="TableNormal"/>
    <w:uiPriority w:val="39"/>
    <w:rsid w:val="003F4FF9"/>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hAnsiTheme="minorHAnsi" w:cstheme="minorBidi"/>
      <w:color w:val="auto"/>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5D4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5D4B"/>
    <w:rPr>
      <w:rFonts w:ascii="Lucida Grande" w:hAnsi="Lucida Grande"/>
      <w:sz w:val="18"/>
      <w:szCs w:val="18"/>
    </w:rPr>
  </w:style>
  <w:style w:type="character" w:styleId="PageNumber">
    <w:name w:val="page number"/>
    <w:basedOn w:val="DefaultParagraphFont"/>
    <w:uiPriority w:val="99"/>
    <w:semiHidden/>
    <w:unhideWhenUsed/>
    <w:rsid w:val="00B33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94532">
      <w:bodyDiv w:val="1"/>
      <w:marLeft w:val="0"/>
      <w:marRight w:val="0"/>
      <w:marTop w:val="0"/>
      <w:marBottom w:val="0"/>
      <w:divBdr>
        <w:top w:val="none" w:sz="0" w:space="0" w:color="auto"/>
        <w:left w:val="none" w:sz="0" w:space="0" w:color="auto"/>
        <w:bottom w:val="none" w:sz="0" w:space="0" w:color="auto"/>
        <w:right w:val="none" w:sz="0" w:space="0" w:color="auto"/>
      </w:divBdr>
    </w:div>
    <w:div w:id="892740963">
      <w:bodyDiv w:val="1"/>
      <w:marLeft w:val="0"/>
      <w:marRight w:val="0"/>
      <w:marTop w:val="0"/>
      <w:marBottom w:val="0"/>
      <w:divBdr>
        <w:top w:val="none" w:sz="0" w:space="0" w:color="auto"/>
        <w:left w:val="none" w:sz="0" w:space="0" w:color="auto"/>
        <w:bottom w:val="none" w:sz="0" w:space="0" w:color="auto"/>
        <w:right w:val="none" w:sz="0" w:space="0" w:color="auto"/>
      </w:divBdr>
    </w:div>
    <w:div w:id="1110392055">
      <w:bodyDiv w:val="1"/>
      <w:marLeft w:val="0"/>
      <w:marRight w:val="0"/>
      <w:marTop w:val="0"/>
      <w:marBottom w:val="0"/>
      <w:divBdr>
        <w:top w:val="none" w:sz="0" w:space="0" w:color="auto"/>
        <w:left w:val="none" w:sz="0" w:space="0" w:color="auto"/>
        <w:bottom w:val="none" w:sz="0" w:space="0" w:color="auto"/>
        <w:right w:val="none" w:sz="0" w:space="0" w:color="auto"/>
      </w:divBdr>
    </w:div>
    <w:div w:id="1126629727">
      <w:bodyDiv w:val="1"/>
      <w:marLeft w:val="0"/>
      <w:marRight w:val="0"/>
      <w:marTop w:val="0"/>
      <w:marBottom w:val="0"/>
      <w:divBdr>
        <w:top w:val="none" w:sz="0" w:space="0" w:color="auto"/>
        <w:left w:val="none" w:sz="0" w:space="0" w:color="auto"/>
        <w:bottom w:val="none" w:sz="0" w:space="0" w:color="auto"/>
        <w:right w:val="none" w:sz="0" w:space="0" w:color="auto"/>
      </w:divBdr>
    </w:div>
    <w:div w:id="1895388453">
      <w:bodyDiv w:val="1"/>
      <w:marLeft w:val="0"/>
      <w:marRight w:val="0"/>
      <w:marTop w:val="0"/>
      <w:marBottom w:val="0"/>
      <w:divBdr>
        <w:top w:val="none" w:sz="0" w:space="0" w:color="auto"/>
        <w:left w:val="none" w:sz="0" w:space="0" w:color="auto"/>
        <w:bottom w:val="none" w:sz="0" w:space="0" w:color="auto"/>
        <w:right w:val="none" w:sz="0" w:space="0" w:color="auto"/>
      </w:divBdr>
    </w:div>
    <w:div w:id="1988657005">
      <w:bodyDiv w:val="1"/>
      <w:marLeft w:val="0"/>
      <w:marRight w:val="0"/>
      <w:marTop w:val="0"/>
      <w:marBottom w:val="0"/>
      <w:divBdr>
        <w:top w:val="none" w:sz="0" w:space="0" w:color="auto"/>
        <w:left w:val="none" w:sz="0" w:space="0" w:color="auto"/>
        <w:bottom w:val="none" w:sz="0" w:space="0" w:color="auto"/>
        <w:right w:val="none" w:sz="0" w:space="0" w:color="auto"/>
      </w:divBdr>
    </w:div>
    <w:div w:id="2064133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8CB1AE-DDE2-A948-9251-B59207188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36</Pages>
  <Words>7807</Words>
  <Characters>44505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JIAMING FENG</dc:creator>
  <cp:lastModifiedBy>Ganesh Raghavendra Rajaram</cp:lastModifiedBy>
  <cp:revision>10</cp:revision>
  <dcterms:created xsi:type="dcterms:W3CDTF">2017-09-22T03:36:00Z</dcterms:created>
  <dcterms:modified xsi:type="dcterms:W3CDTF">2018-08-17T04:42:00Z</dcterms:modified>
</cp:coreProperties>
</file>