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4531" w:rsidRPr="006A7776" w:rsidRDefault="009C4531" w:rsidP="009C4531">
      <w:pPr>
        <w:rPr>
          <w:rFonts w:ascii="Arial" w:hAnsi="Arial" w:cs="Arial"/>
          <w:sz w:val="32"/>
          <w:szCs w:val="24"/>
        </w:rPr>
      </w:pPr>
      <w:r w:rsidRPr="006A7776">
        <w:rPr>
          <w:rFonts w:ascii="Arial" w:hAnsi="Arial" w:cs="Arial"/>
          <w:sz w:val="32"/>
          <w:szCs w:val="24"/>
        </w:rPr>
        <w:t xml:space="preserve">COVID-19 </w:t>
      </w:r>
      <w:proofErr w:type="gramStart"/>
      <w:r w:rsidRPr="006A7776">
        <w:rPr>
          <w:rFonts w:ascii="Arial" w:hAnsi="Arial" w:cs="Arial"/>
          <w:sz w:val="32"/>
          <w:szCs w:val="24"/>
        </w:rPr>
        <w:t>Nedir ?</w:t>
      </w:r>
      <w:proofErr w:type="gramEnd"/>
    </w:p>
    <w:p w:rsidR="009C4531" w:rsidRPr="009C4531" w:rsidRDefault="009C4531" w:rsidP="009C4531">
      <w:pPr>
        <w:rPr>
          <w:rFonts w:ascii="Arial" w:hAnsi="Arial" w:cs="Arial"/>
          <w:sz w:val="24"/>
          <w:szCs w:val="24"/>
        </w:rPr>
      </w:pPr>
      <w:r w:rsidRPr="009C4531">
        <w:rPr>
          <w:rFonts w:ascii="Arial" w:hAnsi="Arial" w:cs="Arial"/>
          <w:noProof/>
          <w:sz w:val="24"/>
          <w:szCs w:val="24"/>
          <w:lang w:eastAsia="tr-TR"/>
        </w:rPr>
        <w:drawing>
          <wp:anchor distT="0" distB="0" distL="114300" distR="114300" simplePos="0" relativeHeight="251658240" behindDoc="0" locked="0" layoutInCell="1" allowOverlap="1" wp14:anchorId="2B8D9947" wp14:editId="723E06DE">
            <wp:simplePos x="0" y="0"/>
            <wp:positionH relativeFrom="column">
              <wp:posOffset>2081530</wp:posOffset>
            </wp:positionH>
            <wp:positionV relativeFrom="paragraph">
              <wp:posOffset>529590</wp:posOffset>
            </wp:positionV>
            <wp:extent cx="3361690" cy="2771775"/>
            <wp:effectExtent l="0" t="0" r="0" b="9525"/>
            <wp:wrapSquare wrapText="bothSides"/>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spng.png"/>
                    <pic:cNvPicPr/>
                  </pic:nvPicPr>
                  <pic:blipFill>
                    <a:blip r:embed="rId5">
                      <a:extLst>
                        <a:ext uri="{28A0092B-C50C-407E-A947-70E740481C1C}">
                          <a14:useLocalDpi xmlns:a14="http://schemas.microsoft.com/office/drawing/2010/main" val="0"/>
                        </a:ext>
                      </a:extLst>
                    </a:blip>
                    <a:stretch>
                      <a:fillRect/>
                    </a:stretch>
                  </pic:blipFill>
                  <pic:spPr>
                    <a:xfrm>
                      <a:off x="0" y="0"/>
                      <a:ext cx="3361690" cy="2771775"/>
                    </a:xfrm>
                    <a:prstGeom prst="rect">
                      <a:avLst/>
                    </a:prstGeom>
                  </pic:spPr>
                </pic:pic>
              </a:graphicData>
            </a:graphic>
            <wp14:sizeRelH relativeFrom="page">
              <wp14:pctWidth>0</wp14:pctWidth>
            </wp14:sizeRelH>
            <wp14:sizeRelV relativeFrom="page">
              <wp14:pctHeight>0</wp14:pctHeight>
            </wp14:sizeRelV>
          </wp:anchor>
        </w:drawing>
      </w:r>
      <w:proofErr w:type="spellStart"/>
      <w:proofErr w:type="gramStart"/>
      <w:r w:rsidRPr="009C4531">
        <w:rPr>
          <w:rFonts w:ascii="Arial" w:hAnsi="Arial" w:cs="Arial"/>
          <w:sz w:val="24"/>
          <w:szCs w:val="24"/>
        </w:rPr>
        <w:t>sss.pngYeni</w:t>
      </w:r>
      <w:proofErr w:type="spellEnd"/>
      <w:proofErr w:type="gramEnd"/>
      <w:r w:rsidRPr="009C4531">
        <w:rPr>
          <w:rFonts w:ascii="Arial" w:hAnsi="Arial" w:cs="Arial"/>
          <w:sz w:val="24"/>
          <w:szCs w:val="24"/>
        </w:rPr>
        <w:t xml:space="preserve"> </w:t>
      </w:r>
      <w:proofErr w:type="spellStart"/>
      <w:r w:rsidRPr="009C4531">
        <w:rPr>
          <w:rFonts w:ascii="Arial" w:hAnsi="Arial" w:cs="Arial"/>
          <w:sz w:val="24"/>
          <w:szCs w:val="24"/>
        </w:rPr>
        <w:t>Koronavirüs</w:t>
      </w:r>
      <w:proofErr w:type="spellEnd"/>
      <w:r w:rsidRPr="009C4531">
        <w:rPr>
          <w:rFonts w:ascii="Arial" w:hAnsi="Arial" w:cs="Arial"/>
          <w:sz w:val="24"/>
          <w:szCs w:val="24"/>
        </w:rPr>
        <w:t xml:space="preserve"> Hastalığı (COVID-19), ilk olarak Çin’in Vuhan Eyaleti’nde Aralık ayının sonlarında solunum yolu belirtileri (ateş, öksürük, nefes darlığı) gelişen bir grup hastada yapılan araştırmalar sonucunda 13 Ocak 2020’de tanımlanan bir virüstür.</w:t>
      </w:r>
    </w:p>
    <w:p w:rsidR="009C4531" w:rsidRPr="009C4531" w:rsidRDefault="009C4531" w:rsidP="009C4531">
      <w:pPr>
        <w:rPr>
          <w:rFonts w:ascii="Arial" w:hAnsi="Arial" w:cs="Arial"/>
          <w:sz w:val="24"/>
          <w:szCs w:val="24"/>
        </w:rPr>
      </w:pPr>
    </w:p>
    <w:p w:rsidR="009C4531" w:rsidRPr="009C4531" w:rsidRDefault="009C4531" w:rsidP="009C4531">
      <w:pPr>
        <w:rPr>
          <w:rFonts w:ascii="Arial" w:hAnsi="Arial" w:cs="Arial"/>
          <w:sz w:val="24"/>
          <w:szCs w:val="24"/>
        </w:rPr>
      </w:pPr>
      <w:r w:rsidRPr="009C4531">
        <w:rPr>
          <w:rFonts w:ascii="Arial" w:hAnsi="Arial" w:cs="Arial"/>
          <w:sz w:val="24"/>
          <w:szCs w:val="24"/>
        </w:rPr>
        <w:t xml:space="preserve">Salgın başlangıçta bu bölgedeki deniz ürünleri ve hayvan pazarında bulunanlarda tespit edilmiştir. Daha sonra insandan insana bulaşarak Vuhan başta olmak üzere </w:t>
      </w:r>
      <w:proofErr w:type="spellStart"/>
      <w:r w:rsidRPr="009C4531">
        <w:rPr>
          <w:rFonts w:ascii="Arial" w:hAnsi="Arial" w:cs="Arial"/>
          <w:sz w:val="24"/>
          <w:szCs w:val="24"/>
        </w:rPr>
        <w:t>Hubei</w:t>
      </w:r>
      <w:proofErr w:type="spellEnd"/>
      <w:r w:rsidRPr="009C4531">
        <w:rPr>
          <w:rFonts w:ascii="Arial" w:hAnsi="Arial" w:cs="Arial"/>
          <w:sz w:val="24"/>
          <w:szCs w:val="24"/>
        </w:rPr>
        <w:t xml:space="preserve"> eyaletindeki diğer şehirlere ve Çin Halk Cumhuriyeti’nin diğer eyaletlerine ve diğer dünya ülkelerine yayılmıştır.</w:t>
      </w:r>
    </w:p>
    <w:p w:rsidR="009C4531" w:rsidRPr="009C4531" w:rsidRDefault="009C4531" w:rsidP="009C4531">
      <w:pPr>
        <w:rPr>
          <w:rFonts w:ascii="Arial" w:hAnsi="Arial" w:cs="Arial"/>
          <w:sz w:val="24"/>
          <w:szCs w:val="24"/>
        </w:rPr>
      </w:pPr>
    </w:p>
    <w:p w:rsidR="009C4531" w:rsidRPr="009C4531" w:rsidRDefault="009C4531" w:rsidP="009C4531">
      <w:pPr>
        <w:rPr>
          <w:rFonts w:ascii="Arial" w:hAnsi="Arial" w:cs="Arial"/>
          <w:sz w:val="24"/>
          <w:szCs w:val="24"/>
        </w:rPr>
      </w:pPr>
      <w:proofErr w:type="spellStart"/>
      <w:r w:rsidRPr="009C4531">
        <w:rPr>
          <w:rFonts w:ascii="Arial" w:hAnsi="Arial" w:cs="Arial"/>
          <w:sz w:val="24"/>
          <w:szCs w:val="24"/>
        </w:rPr>
        <w:t>Koronavirüsler</w:t>
      </w:r>
      <w:proofErr w:type="spellEnd"/>
      <w:r w:rsidRPr="009C4531">
        <w:rPr>
          <w:rFonts w:ascii="Arial" w:hAnsi="Arial" w:cs="Arial"/>
          <w:sz w:val="24"/>
          <w:szCs w:val="24"/>
        </w:rPr>
        <w:t xml:space="preserve">, hayvanlarda veya insanlarda hastalığa neden olabilecek büyük bir virüs ailesidir. İnsanlarda, birkaç </w:t>
      </w:r>
      <w:proofErr w:type="spellStart"/>
      <w:r w:rsidRPr="009C4531">
        <w:rPr>
          <w:rFonts w:ascii="Arial" w:hAnsi="Arial" w:cs="Arial"/>
          <w:sz w:val="24"/>
          <w:szCs w:val="24"/>
        </w:rPr>
        <w:t>koronavirüsün</w:t>
      </w:r>
      <w:proofErr w:type="spellEnd"/>
      <w:r w:rsidRPr="009C4531">
        <w:rPr>
          <w:rFonts w:ascii="Arial" w:hAnsi="Arial" w:cs="Arial"/>
          <w:sz w:val="24"/>
          <w:szCs w:val="24"/>
        </w:rPr>
        <w:t xml:space="preserve"> soğuk algınlığından Orta Doğu Solunum Sendromu (MERS) ve Şiddetli Akut Solunum Sendromu (SARS) gibi daha şiddetli hastalıklara kadar solunum yolu </w:t>
      </w:r>
      <w:proofErr w:type="gramStart"/>
      <w:r w:rsidRPr="009C4531">
        <w:rPr>
          <w:rFonts w:ascii="Arial" w:hAnsi="Arial" w:cs="Arial"/>
          <w:sz w:val="24"/>
          <w:szCs w:val="24"/>
        </w:rPr>
        <w:t>enfeksiyonlarına</w:t>
      </w:r>
      <w:proofErr w:type="gramEnd"/>
      <w:r w:rsidRPr="009C4531">
        <w:rPr>
          <w:rFonts w:ascii="Arial" w:hAnsi="Arial" w:cs="Arial"/>
          <w:sz w:val="24"/>
          <w:szCs w:val="24"/>
        </w:rPr>
        <w:t xml:space="preserve"> neden olduğu bilinmektedir. Yeni </w:t>
      </w:r>
      <w:proofErr w:type="spellStart"/>
      <w:r w:rsidRPr="009C4531">
        <w:rPr>
          <w:rFonts w:ascii="Arial" w:hAnsi="Arial" w:cs="Arial"/>
          <w:sz w:val="24"/>
          <w:szCs w:val="24"/>
        </w:rPr>
        <w:t>Koronavirüs</w:t>
      </w:r>
      <w:proofErr w:type="spellEnd"/>
      <w:r w:rsidRPr="009C4531">
        <w:rPr>
          <w:rFonts w:ascii="Arial" w:hAnsi="Arial" w:cs="Arial"/>
          <w:sz w:val="24"/>
          <w:szCs w:val="24"/>
        </w:rPr>
        <w:t xml:space="preserve"> Hastalığına SAR-CoV-2 virüsü neden olur.</w:t>
      </w:r>
    </w:p>
    <w:p w:rsidR="009C4531" w:rsidRPr="009C4531" w:rsidRDefault="009C4531" w:rsidP="009C4531">
      <w:pPr>
        <w:rPr>
          <w:rFonts w:ascii="Arial" w:hAnsi="Arial" w:cs="Arial"/>
          <w:sz w:val="24"/>
          <w:szCs w:val="24"/>
        </w:rPr>
      </w:pPr>
    </w:p>
    <w:p w:rsidR="009C4531" w:rsidRPr="006A7776" w:rsidRDefault="009C4531" w:rsidP="009C4531">
      <w:pPr>
        <w:rPr>
          <w:rFonts w:ascii="Arial" w:hAnsi="Arial" w:cs="Arial"/>
          <w:b/>
          <w:sz w:val="32"/>
          <w:szCs w:val="24"/>
        </w:rPr>
      </w:pPr>
      <w:r w:rsidRPr="006A7776">
        <w:rPr>
          <w:rFonts w:ascii="Arial" w:hAnsi="Arial" w:cs="Arial"/>
          <w:b/>
          <w:sz w:val="32"/>
          <w:szCs w:val="24"/>
        </w:rPr>
        <w:t>Belirtileri Nelerdir?</w:t>
      </w:r>
    </w:p>
    <w:p w:rsidR="009C4531" w:rsidRPr="009C4531" w:rsidRDefault="009C4531" w:rsidP="009C4531">
      <w:pPr>
        <w:rPr>
          <w:rFonts w:ascii="Arial" w:hAnsi="Arial" w:cs="Arial"/>
          <w:sz w:val="24"/>
          <w:szCs w:val="24"/>
        </w:rPr>
      </w:pPr>
      <w:r w:rsidRPr="009C4531">
        <w:rPr>
          <w:rFonts w:ascii="Arial" w:hAnsi="Arial" w:cs="Arial"/>
          <w:sz w:val="24"/>
          <w:szCs w:val="24"/>
        </w:rPr>
        <w:t>Belirtisiz olgular olabileceği bildirilmekle birlikte, bunların oranı bilinmemektedir. En çok karşılaşılan belirtiler ateş, öksürük ve nefes darlığıdır. Şiddetli olgularda zatürre, ağır solunum yetmezliği, böbrek yetmezliği ve ölüm gelişebilmektedir.</w:t>
      </w:r>
    </w:p>
    <w:p w:rsidR="009C4531" w:rsidRPr="009C4531" w:rsidRDefault="009C4531" w:rsidP="009C4531">
      <w:pPr>
        <w:rPr>
          <w:rFonts w:ascii="Arial" w:hAnsi="Arial" w:cs="Arial"/>
          <w:sz w:val="24"/>
          <w:szCs w:val="24"/>
        </w:rPr>
      </w:pPr>
    </w:p>
    <w:p w:rsidR="009C4531" w:rsidRPr="006A7776" w:rsidRDefault="009C4531" w:rsidP="009C4531">
      <w:pPr>
        <w:rPr>
          <w:rFonts w:ascii="Arial" w:hAnsi="Arial" w:cs="Arial"/>
          <w:b/>
          <w:sz w:val="32"/>
          <w:szCs w:val="24"/>
        </w:rPr>
      </w:pPr>
      <w:r w:rsidRPr="006A7776">
        <w:rPr>
          <w:rFonts w:ascii="Arial" w:hAnsi="Arial" w:cs="Arial"/>
          <w:b/>
          <w:sz w:val="32"/>
          <w:szCs w:val="24"/>
        </w:rPr>
        <w:t>Nasıl Bulaşır?</w:t>
      </w:r>
    </w:p>
    <w:p w:rsidR="009C4531" w:rsidRPr="009C4531" w:rsidRDefault="009C4531" w:rsidP="009C4531">
      <w:pPr>
        <w:rPr>
          <w:rFonts w:ascii="Arial" w:hAnsi="Arial" w:cs="Arial"/>
          <w:sz w:val="24"/>
          <w:szCs w:val="24"/>
        </w:rPr>
      </w:pPr>
      <w:r w:rsidRPr="009C4531">
        <w:rPr>
          <w:rFonts w:ascii="Arial" w:hAnsi="Arial" w:cs="Arial"/>
          <w:sz w:val="24"/>
          <w:szCs w:val="24"/>
        </w:rPr>
        <w:t>Hasta bireylerin öksürmeleri aksırmaları ile ortama saçılan damlacıkların solunması ile bulaşır. Hastaların solunum parçacıkları ile kirlenmiş yüzeylere dokunulduktan sonra ellerin yıkanmadan yüz, göz, burun veya ağıza götürülmesi ile de virüs alınabilir. Kirli ellerle göz, burun veya ağıza temas etmek risklidir.</w:t>
      </w:r>
    </w:p>
    <w:p w:rsidR="009C4531" w:rsidRPr="009C4531" w:rsidRDefault="009C4531" w:rsidP="009C4531">
      <w:pPr>
        <w:rPr>
          <w:rFonts w:ascii="Arial" w:hAnsi="Arial" w:cs="Arial"/>
          <w:sz w:val="24"/>
          <w:szCs w:val="24"/>
        </w:rPr>
      </w:pPr>
    </w:p>
    <w:p w:rsidR="009C4531" w:rsidRPr="006A7776" w:rsidRDefault="009C4531" w:rsidP="009C4531">
      <w:pPr>
        <w:rPr>
          <w:rFonts w:ascii="Arial" w:hAnsi="Arial" w:cs="Arial"/>
          <w:b/>
          <w:sz w:val="32"/>
          <w:szCs w:val="24"/>
        </w:rPr>
      </w:pPr>
      <w:r w:rsidRPr="006A7776">
        <w:rPr>
          <w:rFonts w:ascii="Arial" w:hAnsi="Arial" w:cs="Arial"/>
          <w:b/>
          <w:sz w:val="32"/>
          <w:szCs w:val="24"/>
        </w:rPr>
        <w:t>Kimler Daha Fazla Risk Altında?</w:t>
      </w:r>
    </w:p>
    <w:p w:rsidR="009C4531" w:rsidRPr="009C4531" w:rsidRDefault="009C4531" w:rsidP="009C4531">
      <w:pPr>
        <w:rPr>
          <w:rFonts w:ascii="Arial" w:hAnsi="Arial" w:cs="Arial"/>
          <w:sz w:val="24"/>
          <w:szCs w:val="24"/>
        </w:rPr>
      </w:pPr>
      <w:r w:rsidRPr="009C4531">
        <w:rPr>
          <w:rFonts w:ascii="Arial" w:hAnsi="Arial" w:cs="Arial"/>
          <w:sz w:val="24"/>
          <w:szCs w:val="24"/>
        </w:rPr>
        <w:t xml:space="preserve">COVID-19 </w:t>
      </w:r>
      <w:proofErr w:type="gramStart"/>
      <w:r w:rsidRPr="009C4531">
        <w:rPr>
          <w:rFonts w:ascii="Arial" w:hAnsi="Arial" w:cs="Arial"/>
          <w:sz w:val="24"/>
          <w:szCs w:val="24"/>
        </w:rPr>
        <w:t>enfeksiyonu</w:t>
      </w:r>
      <w:proofErr w:type="gramEnd"/>
      <w:r w:rsidRPr="009C4531">
        <w:rPr>
          <w:rFonts w:ascii="Arial" w:hAnsi="Arial" w:cs="Arial"/>
          <w:sz w:val="24"/>
          <w:szCs w:val="24"/>
        </w:rPr>
        <w:t xml:space="preserve"> ile ilgili şimdiye kadar edinilen bilgiler, bazı insanların daha fazla hastalanma ve ciddi semptomlar geliştirme riski altında olduğunu göstermiştir. </w:t>
      </w:r>
    </w:p>
    <w:p w:rsidR="009C4531" w:rsidRPr="009C4531" w:rsidRDefault="009C4531" w:rsidP="009C4531">
      <w:pPr>
        <w:rPr>
          <w:rFonts w:ascii="Arial" w:hAnsi="Arial" w:cs="Arial"/>
          <w:sz w:val="24"/>
          <w:szCs w:val="24"/>
        </w:rPr>
      </w:pPr>
      <w:r w:rsidRPr="009C4531">
        <w:rPr>
          <w:rFonts w:ascii="Arial" w:hAnsi="Arial" w:cs="Arial"/>
          <w:sz w:val="24"/>
          <w:szCs w:val="24"/>
        </w:rPr>
        <w:t>- Vakaların yüzde 80'i hastalığı hafif geçirmektedir.</w:t>
      </w:r>
    </w:p>
    <w:p w:rsidR="009C4531" w:rsidRPr="009C4531" w:rsidRDefault="009C4531" w:rsidP="009C4531">
      <w:pPr>
        <w:rPr>
          <w:rFonts w:ascii="Arial" w:hAnsi="Arial" w:cs="Arial"/>
          <w:sz w:val="24"/>
          <w:szCs w:val="24"/>
        </w:rPr>
      </w:pPr>
      <w:r w:rsidRPr="009C4531">
        <w:rPr>
          <w:rFonts w:ascii="Arial" w:hAnsi="Arial" w:cs="Arial"/>
          <w:sz w:val="24"/>
          <w:szCs w:val="24"/>
        </w:rPr>
        <w:t>- Vakaların %20’si hastane koşullarında tedavi edilmektedir.</w:t>
      </w:r>
    </w:p>
    <w:p w:rsidR="009C4531" w:rsidRPr="009C4531" w:rsidRDefault="009C4531" w:rsidP="009C4531">
      <w:pPr>
        <w:rPr>
          <w:rFonts w:ascii="Arial" w:hAnsi="Arial" w:cs="Arial"/>
          <w:sz w:val="24"/>
          <w:szCs w:val="24"/>
        </w:rPr>
      </w:pPr>
      <w:r w:rsidRPr="009C4531">
        <w:rPr>
          <w:rFonts w:ascii="Arial" w:hAnsi="Arial" w:cs="Arial"/>
          <w:sz w:val="24"/>
          <w:szCs w:val="24"/>
        </w:rPr>
        <w:t>- Hastalık, genellikle 60 yaş ve üzerindeki kişileri daha fazla etkilemektedir.</w:t>
      </w:r>
    </w:p>
    <w:p w:rsidR="009C4531" w:rsidRPr="006A7776" w:rsidRDefault="009C4531" w:rsidP="009C4531">
      <w:pPr>
        <w:rPr>
          <w:rFonts w:ascii="Arial" w:hAnsi="Arial" w:cs="Arial"/>
          <w:b/>
          <w:sz w:val="32"/>
          <w:szCs w:val="24"/>
        </w:rPr>
      </w:pPr>
    </w:p>
    <w:p w:rsidR="009C4531" w:rsidRPr="006A7776" w:rsidRDefault="009C4531" w:rsidP="009C4531">
      <w:pPr>
        <w:rPr>
          <w:rFonts w:ascii="Arial" w:hAnsi="Arial" w:cs="Arial"/>
          <w:b/>
          <w:sz w:val="32"/>
          <w:szCs w:val="24"/>
        </w:rPr>
      </w:pPr>
      <w:r w:rsidRPr="006A7776">
        <w:rPr>
          <w:rFonts w:ascii="Arial" w:hAnsi="Arial" w:cs="Arial"/>
          <w:b/>
          <w:sz w:val="32"/>
          <w:szCs w:val="24"/>
        </w:rPr>
        <w:t>Hastalıktan En Çok Etkilenen Kişiler:</w:t>
      </w:r>
    </w:p>
    <w:p w:rsidR="009C4531" w:rsidRPr="009C4531" w:rsidRDefault="009C4531" w:rsidP="009C4531">
      <w:pPr>
        <w:rPr>
          <w:rFonts w:ascii="Arial" w:hAnsi="Arial" w:cs="Arial"/>
          <w:sz w:val="24"/>
          <w:szCs w:val="24"/>
        </w:rPr>
      </w:pPr>
      <w:r w:rsidRPr="009C4531">
        <w:rPr>
          <w:rFonts w:ascii="Arial" w:hAnsi="Arial" w:cs="Arial"/>
          <w:sz w:val="24"/>
          <w:szCs w:val="24"/>
        </w:rPr>
        <w:t>- 60 yaş üstü olanlar</w:t>
      </w:r>
    </w:p>
    <w:p w:rsidR="009C4531" w:rsidRPr="009C4531" w:rsidRDefault="009C4531" w:rsidP="009C4531">
      <w:pPr>
        <w:rPr>
          <w:rFonts w:ascii="Arial" w:hAnsi="Arial" w:cs="Arial"/>
          <w:sz w:val="24"/>
          <w:szCs w:val="24"/>
        </w:rPr>
      </w:pPr>
      <w:r w:rsidRPr="009C4531">
        <w:rPr>
          <w:rFonts w:ascii="Arial" w:hAnsi="Arial" w:cs="Arial"/>
          <w:sz w:val="24"/>
          <w:szCs w:val="24"/>
        </w:rPr>
        <w:t>- Ciddi kronik tıbbi rahatsızlıkları olan insanlar:</w:t>
      </w:r>
    </w:p>
    <w:p w:rsidR="009C4531" w:rsidRPr="009C4531" w:rsidRDefault="009C4531" w:rsidP="009C4531">
      <w:pPr>
        <w:rPr>
          <w:rFonts w:ascii="Arial" w:hAnsi="Arial" w:cs="Arial"/>
          <w:sz w:val="24"/>
          <w:szCs w:val="24"/>
        </w:rPr>
      </w:pPr>
      <w:r w:rsidRPr="009C4531">
        <w:rPr>
          <w:rFonts w:ascii="Arial" w:hAnsi="Arial" w:cs="Arial"/>
          <w:sz w:val="24"/>
          <w:szCs w:val="24"/>
        </w:rPr>
        <w:t>- Kalp hastalığı</w:t>
      </w:r>
    </w:p>
    <w:p w:rsidR="009C4531" w:rsidRPr="009C4531" w:rsidRDefault="009C4531" w:rsidP="009C4531">
      <w:pPr>
        <w:rPr>
          <w:rFonts w:ascii="Arial" w:hAnsi="Arial" w:cs="Arial"/>
          <w:sz w:val="24"/>
          <w:szCs w:val="24"/>
        </w:rPr>
      </w:pPr>
      <w:r w:rsidRPr="009C4531">
        <w:rPr>
          <w:rFonts w:ascii="Arial" w:hAnsi="Arial" w:cs="Arial"/>
          <w:sz w:val="24"/>
          <w:szCs w:val="24"/>
        </w:rPr>
        <w:t>- Hipertansiyon</w:t>
      </w:r>
    </w:p>
    <w:p w:rsidR="009C4531" w:rsidRPr="009C4531" w:rsidRDefault="009C4531" w:rsidP="009C4531">
      <w:pPr>
        <w:rPr>
          <w:rFonts w:ascii="Arial" w:hAnsi="Arial" w:cs="Arial"/>
          <w:sz w:val="24"/>
          <w:szCs w:val="24"/>
        </w:rPr>
      </w:pPr>
      <w:r w:rsidRPr="009C4531">
        <w:rPr>
          <w:rFonts w:ascii="Arial" w:hAnsi="Arial" w:cs="Arial"/>
          <w:sz w:val="24"/>
          <w:szCs w:val="24"/>
        </w:rPr>
        <w:t>- Diyabet</w:t>
      </w:r>
    </w:p>
    <w:p w:rsidR="009C4531" w:rsidRPr="009C4531" w:rsidRDefault="009C4531" w:rsidP="009C4531">
      <w:pPr>
        <w:rPr>
          <w:rFonts w:ascii="Arial" w:hAnsi="Arial" w:cs="Arial"/>
          <w:sz w:val="24"/>
          <w:szCs w:val="24"/>
        </w:rPr>
      </w:pPr>
      <w:r w:rsidRPr="009C4531">
        <w:rPr>
          <w:rFonts w:ascii="Arial" w:hAnsi="Arial" w:cs="Arial"/>
          <w:sz w:val="24"/>
          <w:szCs w:val="24"/>
        </w:rPr>
        <w:t>- Kronik Solunum yolu hastalığı</w:t>
      </w:r>
    </w:p>
    <w:p w:rsidR="009C4531" w:rsidRPr="009C4531" w:rsidRDefault="009C4531" w:rsidP="009C4531">
      <w:pPr>
        <w:rPr>
          <w:rFonts w:ascii="Arial" w:hAnsi="Arial" w:cs="Arial"/>
          <w:sz w:val="24"/>
          <w:szCs w:val="24"/>
        </w:rPr>
      </w:pPr>
      <w:r w:rsidRPr="009C4531">
        <w:rPr>
          <w:rFonts w:ascii="Arial" w:hAnsi="Arial" w:cs="Arial"/>
          <w:sz w:val="24"/>
          <w:szCs w:val="24"/>
        </w:rPr>
        <w:t>- Kanser gibi</w:t>
      </w:r>
    </w:p>
    <w:p w:rsidR="009C4531" w:rsidRPr="009C4531" w:rsidRDefault="009C4531" w:rsidP="009C4531">
      <w:pPr>
        <w:rPr>
          <w:rFonts w:ascii="Arial" w:hAnsi="Arial" w:cs="Arial"/>
          <w:sz w:val="24"/>
          <w:szCs w:val="24"/>
        </w:rPr>
      </w:pPr>
      <w:r w:rsidRPr="009C4531">
        <w:rPr>
          <w:rFonts w:ascii="Arial" w:hAnsi="Arial" w:cs="Arial"/>
          <w:sz w:val="24"/>
          <w:szCs w:val="24"/>
        </w:rPr>
        <w:t>- Sağlık Çalışanları</w:t>
      </w:r>
    </w:p>
    <w:p w:rsidR="009C4531" w:rsidRPr="009C4531" w:rsidRDefault="009C4531" w:rsidP="009C4531">
      <w:pPr>
        <w:rPr>
          <w:rFonts w:ascii="Arial" w:hAnsi="Arial" w:cs="Arial"/>
          <w:sz w:val="24"/>
          <w:szCs w:val="24"/>
        </w:rPr>
      </w:pPr>
    </w:p>
    <w:p w:rsidR="009C4531" w:rsidRPr="006A7776" w:rsidRDefault="009C4531" w:rsidP="009C4531">
      <w:pPr>
        <w:rPr>
          <w:rFonts w:ascii="Arial" w:hAnsi="Arial" w:cs="Arial"/>
          <w:b/>
          <w:sz w:val="32"/>
          <w:szCs w:val="32"/>
        </w:rPr>
      </w:pPr>
      <w:r w:rsidRPr="006A7776">
        <w:rPr>
          <w:rFonts w:ascii="Arial" w:hAnsi="Arial" w:cs="Arial"/>
          <w:b/>
          <w:sz w:val="32"/>
          <w:szCs w:val="32"/>
        </w:rPr>
        <w:t>Çocuklar Risk Altında Mı?</w:t>
      </w:r>
    </w:p>
    <w:p w:rsidR="009C4531" w:rsidRPr="009C4531" w:rsidRDefault="009C4531" w:rsidP="009C4531">
      <w:pPr>
        <w:rPr>
          <w:rFonts w:ascii="Arial" w:hAnsi="Arial" w:cs="Arial"/>
          <w:sz w:val="24"/>
          <w:szCs w:val="24"/>
        </w:rPr>
      </w:pPr>
      <w:r w:rsidRPr="009C4531">
        <w:rPr>
          <w:rFonts w:ascii="Arial" w:hAnsi="Arial" w:cs="Arial"/>
          <w:sz w:val="24"/>
          <w:szCs w:val="24"/>
        </w:rPr>
        <w:t xml:space="preserve">Çocuklarda hastalık nadir ve hafif görünmektedir. </w:t>
      </w:r>
    </w:p>
    <w:p w:rsidR="009C4531" w:rsidRPr="009C4531" w:rsidRDefault="009C4531" w:rsidP="009C4531">
      <w:pPr>
        <w:rPr>
          <w:rFonts w:ascii="Arial" w:hAnsi="Arial" w:cs="Arial"/>
          <w:sz w:val="24"/>
          <w:szCs w:val="24"/>
        </w:rPr>
      </w:pPr>
      <w:r w:rsidRPr="009C4531">
        <w:rPr>
          <w:rFonts w:ascii="Arial" w:hAnsi="Arial" w:cs="Arial"/>
          <w:sz w:val="24"/>
          <w:szCs w:val="24"/>
        </w:rPr>
        <w:t>Çocuklarda şimdiye kadar ölüm görülmemiştir.</w:t>
      </w:r>
    </w:p>
    <w:p w:rsidR="009C4531" w:rsidRPr="009C4531" w:rsidRDefault="009C4531" w:rsidP="009C4531">
      <w:pPr>
        <w:rPr>
          <w:rFonts w:ascii="Arial" w:hAnsi="Arial" w:cs="Arial"/>
          <w:sz w:val="24"/>
          <w:szCs w:val="24"/>
        </w:rPr>
      </w:pPr>
    </w:p>
    <w:p w:rsidR="009C4531" w:rsidRPr="009C4531" w:rsidRDefault="009C4531" w:rsidP="009C4531">
      <w:pPr>
        <w:rPr>
          <w:rFonts w:ascii="Arial" w:hAnsi="Arial" w:cs="Arial"/>
          <w:b/>
          <w:sz w:val="32"/>
          <w:szCs w:val="32"/>
        </w:rPr>
      </w:pPr>
      <w:r w:rsidRPr="009C4531">
        <w:rPr>
          <w:rFonts w:ascii="Arial" w:hAnsi="Arial" w:cs="Arial"/>
          <w:b/>
          <w:sz w:val="32"/>
          <w:szCs w:val="32"/>
        </w:rPr>
        <w:t>Hamileler Risk Altında Mı?</w:t>
      </w:r>
    </w:p>
    <w:p w:rsidR="009C4531" w:rsidRPr="009C4531" w:rsidRDefault="009C4531" w:rsidP="009C4531">
      <w:pPr>
        <w:rPr>
          <w:rFonts w:ascii="Arial" w:hAnsi="Arial" w:cs="Arial"/>
          <w:sz w:val="24"/>
          <w:szCs w:val="24"/>
        </w:rPr>
      </w:pPr>
      <w:r w:rsidRPr="009C4531">
        <w:rPr>
          <w:rFonts w:ascii="Arial" w:hAnsi="Arial" w:cs="Arial"/>
          <w:sz w:val="24"/>
          <w:szCs w:val="24"/>
        </w:rPr>
        <w:t xml:space="preserve">COVID-19 </w:t>
      </w:r>
      <w:proofErr w:type="gramStart"/>
      <w:r w:rsidRPr="009C4531">
        <w:rPr>
          <w:rFonts w:ascii="Arial" w:hAnsi="Arial" w:cs="Arial"/>
          <w:sz w:val="24"/>
          <w:szCs w:val="24"/>
        </w:rPr>
        <w:t>enfeksiyonu</w:t>
      </w:r>
      <w:proofErr w:type="gramEnd"/>
      <w:r w:rsidRPr="009C4531">
        <w:rPr>
          <w:rFonts w:ascii="Arial" w:hAnsi="Arial" w:cs="Arial"/>
          <w:sz w:val="24"/>
          <w:szCs w:val="24"/>
        </w:rPr>
        <w:t xml:space="preserve"> gelişen gebe kadınlarda hastalığın ciddiyeti konusunda sınırlı bilimsel kanıt vardır. </w:t>
      </w:r>
    </w:p>
    <w:p w:rsidR="009C4531" w:rsidRPr="009C4531" w:rsidRDefault="009C4531" w:rsidP="009C4531">
      <w:pPr>
        <w:rPr>
          <w:rFonts w:ascii="Arial" w:hAnsi="Arial" w:cs="Arial"/>
          <w:sz w:val="24"/>
          <w:szCs w:val="24"/>
        </w:rPr>
      </w:pPr>
      <w:r w:rsidRPr="009C4531">
        <w:rPr>
          <w:rFonts w:ascii="Arial" w:hAnsi="Arial" w:cs="Arial"/>
          <w:sz w:val="24"/>
          <w:szCs w:val="24"/>
        </w:rPr>
        <w:t xml:space="preserve">Bununla birlikte mevcut kanıtlar COVID-19 </w:t>
      </w:r>
      <w:proofErr w:type="gramStart"/>
      <w:r w:rsidRPr="009C4531">
        <w:rPr>
          <w:rFonts w:ascii="Arial" w:hAnsi="Arial" w:cs="Arial"/>
          <w:sz w:val="24"/>
          <w:szCs w:val="24"/>
        </w:rPr>
        <w:t>enfeksiyonu</w:t>
      </w:r>
      <w:proofErr w:type="gramEnd"/>
      <w:r w:rsidRPr="009C4531">
        <w:rPr>
          <w:rFonts w:ascii="Arial" w:hAnsi="Arial" w:cs="Arial"/>
          <w:sz w:val="24"/>
          <w:szCs w:val="24"/>
        </w:rPr>
        <w:t xml:space="preserve"> sonrası hamile kadınlar arasındaki hastalık şiddetinin, hamile olmayan yetişkin COVID-19 vakalarına benzer </w:t>
      </w:r>
      <w:r w:rsidRPr="009C4531">
        <w:rPr>
          <w:rFonts w:ascii="Arial" w:hAnsi="Arial" w:cs="Arial"/>
          <w:sz w:val="24"/>
          <w:szCs w:val="24"/>
        </w:rPr>
        <w:lastRenderedPageBreak/>
        <w:t xml:space="preserve">olduğunu ve hamilelik sırasında COVID-19 ile enfeksiyonun fetüste olumsuz bir etkisi olduğunu gösteren hiçbir veri olmadığını göstermektedir. </w:t>
      </w:r>
    </w:p>
    <w:p w:rsidR="009C4531" w:rsidRPr="009C4531" w:rsidRDefault="009C4531" w:rsidP="009C4531">
      <w:pPr>
        <w:rPr>
          <w:rFonts w:ascii="Arial" w:hAnsi="Arial" w:cs="Arial"/>
          <w:sz w:val="24"/>
          <w:szCs w:val="24"/>
        </w:rPr>
      </w:pPr>
      <w:r w:rsidRPr="009C4531">
        <w:rPr>
          <w:rFonts w:ascii="Arial" w:hAnsi="Arial" w:cs="Arial"/>
          <w:sz w:val="24"/>
          <w:szCs w:val="24"/>
        </w:rPr>
        <w:t>Şu ana kadar COVID-19'un hamilelik sırasında anneden bebeğe bulaştığına dair de bir kanıt bulunmamaktadır.</w:t>
      </w:r>
    </w:p>
    <w:p w:rsidR="009C4531" w:rsidRPr="009C4531" w:rsidRDefault="009C4531" w:rsidP="009C4531">
      <w:pPr>
        <w:tabs>
          <w:tab w:val="left" w:pos="1200"/>
        </w:tabs>
        <w:rPr>
          <w:rFonts w:ascii="Arial" w:hAnsi="Arial" w:cs="Arial"/>
          <w:b/>
          <w:sz w:val="32"/>
          <w:szCs w:val="32"/>
        </w:rPr>
      </w:pPr>
      <w:r>
        <w:rPr>
          <w:rFonts w:ascii="Arial" w:hAnsi="Arial" w:cs="Arial"/>
          <w:noProof/>
          <w:sz w:val="24"/>
          <w:szCs w:val="24"/>
          <w:lang w:eastAsia="tr-TR"/>
        </w:rPr>
        <w:drawing>
          <wp:anchor distT="0" distB="0" distL="114300" distR="114300" simplePos="0" relativeHeight="251659264" behindDoc="0" locked="0" layoutInCell="1" allowOverlap="1">
            <wp:simplePos x="0" y="0"/>
            <wp:positionH relativeFrom="column">
              <wp:posOffset>-5080</wp:posOffset>
            </wp:positionH>
            <wp:positionV relativeFrom="paragraph">
              <wp:posOffset>189230</wp:posOffset>
            </wp:positionV>
            <wp:extent cx="3274695" cy="1857375"/>
            <wp:effectExtent l="0" t="0" r="1905" b="9525"/>
            <wp:wrapSquare wrapText="bothSides"/>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r (1).jpg"/>
                    <pic:cNvPicPr/>
                  </pic:nvPicPr>
                  <pic:blipFill>
                    <a:blip r:embed="rId6">
                      <a:extLst>
                        <a:ext uri="{28A0092B-C50C-407E-A947-70E740481C1C}">
                          <a14:useLocalDpi xmlns:a14="http://schemas.microsoft.com/office/drawing/2010/main" val="0"/>
                        </a:ext>
                      </a:extLst>
                    </a:blip>
                    <a:stretch>
                      <a:fillRect/>
                    </a:stretch>
                  </pic:blipFill>
                  <pic:spPr>
                    <a:xfrm>
                      <a:off x="0" y="0"/>
                      <a:ext cx="3274695" cy="1857375"/>
                    </a:xfrm>
                    <a:prstGeom prst="rect">
                      <a:avLst/>
                    </a:prstGeom>
                  </pic:spPr>
                </pic:pic>
              </a:graphicData>
            </a:graphic>
            <wp14:sizeRelH relativeFrom="page">
              <wp14:pctWidth>0</wp14:pctWidth>
            </wp14:sizeRelH>
            <wp14:sizeRelV relativeFrom="page">
              <wp14:pctHeight>0</wp14:pctHeight>
            </wp14:sizeRelV>
          </wp:anchor>
        </w:drawing>
      </w:r>
      <w:r w:rsidRPr="009C4531">
        <w:rPr>
          <w:rFonts w:ascii="Arial" w:hAnsi="Arial" w:cs="Arial"/>
          <w:b/>
          <w:sz w:val="32"/>
          <w:szCs w:val="32"/>
        </w:rPr>
        <w:tab/>
      </w:r>
    </w:p>
    <w:p w:rsidR="009C4531" w:rsidRPr="009C4531" w:rsidRDefault="009C4531" w:rsidP="009C4531">
      <w:pPr>
        <w:rPr>
          <w:rFonts w:ascii="Arial" w:hAnsi="Arial" w:cs="Arial"/>
          <w:b/>
          <w:sz w:val="32"/>
          <w:szCs w:val="32"/>
        </w:rPr>
      </w:pPr>
      <w:r w:rsidRPr="009C4531">
        <w:rPr>
          <w:rFonts w:ascii="Arial" w:hAnsi="Arial" w:cs="Arial"/>
          <w:b/>
          <w:sz w:val="32"/>
          <w:szCs w:val="32"/>
        </w:rPr>
        <w:t>Tanı Nasıl Konur?</w:t>
      </w:r>
    </w:p>
    <w:p w:rsidR="009C4531" w:rsidRPr="009C4531" w:rsidRDefault="009C4531" w:rsidP="009C4531">
      <w:pPr>
        <w:rPr>
          <w:rFonts w:ascii="Arial" w:hAnsi="Arial" w:cs="Arial"/>
          <w:sz w:val="24"/>
          <w:szCs w:val="24"/>
        </w:rPr>
      </w:pPr>
      <w:r w:rsidRPr="009C4531">
        <w:rPr>
          <w:rFonts w:ascii="Arial" w:hAnsi="Arial" w:cs="Arial"/>
          <w:sz w:val="24"/>
          <w:szCs w:val="24"/>
        </w:rPr>
        <w:t xml:space="preserve">Yeni </w:t>
      </w:r>
      <w:proofErr w:type="spellStart"/>
      <w:r w:rsidRPr="009C4531">
        <w:rPr>
          <w:rFonts w:ascii="Arial" w:hAnsi="Arial" w:cs="Arial"/>
          <w:sz w:val="24"/>
          <w:szCs w:val="24"/>
        </w:rPr>
        <w:t>Koronavirüs</w:t>
      </w:r>
      <w:proofErr w:type="spellEnd"/>
      <w:r w:rsidRPr="009C4531">
        <w:rPr>
          <w:rFonts w:ascii="Arial" w:hAnsi="Arial" w:cs="Arial"/>
          <w:sz w:val="24"/>
          <w:szCs w:val="24"/>
        </w:rPr>
        <w:t xml:space="preserve"> tanısı için gerekli moleküler testler ülkemizde mevcuttur. Tanı testi sadece Halk Sağlığı Genel Müdürlüğü Ulusal Viroloji Referans Laboratuvarında ve belirlenmiş Halk Sağlığı Laboratuvarlarında yapılmaktadır.</w:t>
      </w:r>
    </w:p>
    <w:p w:rsidR="009C4531" w:rsidRPr="009C4531" w:rsidRDefault="009C4531" w:rsidP="009C4531">
      <w:pPr>
        <w:rPr>
          <w:rFonts w:ascii="Arial" w:hAnsi="Arial" w:cs="Arial"/>
          <w:sz w:val="24"/>
          <w:szCs w:val="24"/>
        </w:rPr>
      </w:pPr>
    </w:p>
    <w:p w:rsidR="009C4531" w:rsidRPr="009C4531" w:rsidRDefault="009C4531" w:rsidP="009C4531">
      <w:pPr>
        <w:rPr>
          <w:rFonts w:ascii="Arial" w:hAnsi="Arial" w:cs="Arial"/>
          <w:b/>
          <w:sz w:val="32"/>
          <w:szCs w:val="32"/>
        </w:rPr>
      </w:pPr>
      <w:r w:rsidRPr="009C4531">
        <w:rPr>
          <w:rFonts w:ascii="Arial" w:hAnsi="Arial" w:cs="Arial"/>
          <w:b/>
          <w:sz w:val="32"/>
          <w:szCs w:val="32"/>
        </w:rPr>
        <w:t>Korunma Yolları Nelerdir?</w:t>
      </w:r>
    </w:p>
    <w:p w:rsidR="009C4531" w:rsidRPr="009C4531" w:rsidRDefault="009C4531" w:rsidP="009C4531">
      <w:pPr>
        <w:rPr>
          <w:rFonts w:ascii="Arial" w:hAnsi="Arial" w:cs="Arial"/>
          <w:sz w:val="24"/>
          <w:szCs w:val="24"/>
        </w:rPr>
      </w:pPr>
      <w:r w:rsidRPr="009C4531">
        <w:rPr>
          <w:rFonts w:ascii="Arial" w:hAnsi="Arial" w:cs="Arial"/>
          <w:sz w:val="24"/>
          <w:szCs w:val="24"/>
        </w:rPr>
        <w:t xml:space="preserve">Mümkün olduğu kadar yurtdışına yolculuk yapılmaması önerilmektedir. Yurtdışına çıkışın zorunlu olduğu durumlarda aşağıdaki kurallara dikkat edilmelidir: </w:t>
      </w:r>
    </w:p>
    <w:p w:rsidR="009C4531" w:rsidRPr="009C4531" w:rsidRDefault="009C4531" w:rsidP="009C4531">
      <w:pPr>
        <w:rPr>
          <w:rFonts w:ascii="Arial" w:hAnsi="Arial" w:cs="Arial"/>
          <w:sz w:val="24"/>
          <w:szCs w:val="24"/>
        </w:rPr>
      </w:pPr>
    </w:p>
    <w:p w:rsidR="009C4531" w:rsidRPr="009C4531" w:rsidRDefault="009C4531" w:rsidP="009C4531">
      <w:pPr>
        <w:rPr>
          <w:rFonts w:ascii="Arial" w:hAnsi="Arial" w:cs="Arial"/>
          <w:sz w:val="24"/>
          <w:szCs w:val="24"/>
        </w:rPr>
      </w:pPr>
      <w:r w:rsidRPr="009C4531">
        <w:rPr>
          <w:rFonts w:ascii="Arial" w:hAnsi="Arial" w:cs="Arial"/>
          <w:sz w:val="24"/>
          <w:szCs w:val="24"/>
        </w:rPr>
        <w:t xml:space="preserve">Akut solunum yolu </w:t>
      </w:r>
      <w:proofErr w:type="gramStart"/>
      <w:r w:rsidRPr="009C4531">
        <w:rPr>
          <w:rFonts w:ascii="Arial" w:hAnsi="Arial" w:cs="Arial"/>
          <w:sz w:val="24"/>
          <w:szCs w:val="24"/>
        </w:rPr>
        <w:t>enfeksiyonlarının</w:t>
      </w:r>
      <w:proofErr w:type="gramEnd"/>
      <w:r w:rsidRPr="009C4531">
        <w:rPr>
          <w:rFonts w:ascii="Arial" w:hAnsi="Arial" w:cs="Arial"/>
          <w:sz w:val="24"/>
          <w:szCs w:val="24"/>
        </w:rPr>
        <w:t xml:space="preserve"> genel bulaşma riskini azaltmak için önerilen temel ilkeler Yeni </w:t>
      </w:r>
      <w:proofErr w:type="spellStart"/>
      <w:r w:rsidRPr="009C4531">
        <w:rPr>
          <w:rFonts w:ascii="Arial" w:hAnsi="Arial" w:cs="Arial"/>
          <w:sz w:val="24"/>
          <w:szCs w:val="24"/>
        </w:rPr>
        <w:t>Koronavirüs</w:t>
      </w:r>
      <w:proofErr w:type="spellEnd"/>
      <w:r w:rsidRPr="009C4531">
        <w:rPr>
          <w:rFonts w:ascii="Arial" w:hAnsi="Arial" w:cs="Arial"/>
          <w:sz w:val="24"/>
          <w:szCs w:val="24"/>
        </w:rPr>
        <w:t xml:space="preserve"> Hastalığı (COVID-19) için de geçerlidir. Bunlar;</w:t>
      </w:r>
    </w:p>
    <w:p w:rsidR="009C4531" w:rsidRPr="009C4531" w:rsidRDefault="009C4531" w:rsidP="009C4531">
      <w:pPr>
        <w:rPr>
          <w:rFonts w:ascii="Arial" w:hAnsi="Arial" w:cs="Arial"/>
          <w:sz w:val="24"/>
          <w:szCs w:val="24"/>
        </w:rPr>
      </w:pPr>
    </w:p>
    <w:p w:rsidR="009C4531" w:rsidRPr="009C4531" w:rsidRDefault="009C4531" w:rsidP="009C4531">
      <w:pPr>
        <w:rPr>
          <w:rFonts w:ascii="Arial" w:hAnsi="Arial" w:cs="Arial"/>
          <w:sz w:val="24"/>
          <w:szCs w:val="24"/>
        </w:rPr>
      </w:pPr>
      <w:r w:rsidRPr="009C4531">
        <w:rPr>
          <w:rFonts w:ascii="Arial" w:hAnsi="Arial" w:cs="Arial"/>
          <w:sz w:val="24"/>
          <w:szCs w:val="24"/>
        </w:rPr>
        <w:t xml:space="preserve">-El temizliğine dikkat edilmelidir. Eller en az 20 saniye boyunca sabun ve suyla yıkanmalı, sabun ve suyun olmadığı durumlarda alkol </w:t>
      </w:r>
      <w:proofErr w:type="gramStart"/>
      <w:r w:rsidRPr="009C4531">
        <w:rPr>
          <w:rFonts w:ascii="Arial" w:hAnsi="Arial" w:cs="Arial"/>
          <w:sz w:val="24"/>
          <w:szCs w:val="24"/>
        </w:rPr>
        <w:t>bazlı</w:t>
      </w:r>
      <w:proofErr w:type="gramEnd"/>
      <w:r w:rsidRPr="009C4531">
        <w:rPr>
          <w:rFonts w:ascii="Arial" w:hAnsi="Arial" w:cs="Arial"/>
          <w:sz w:val="24"/>
          <w:szCs w:val="24"/>
        </w:rPr>
        <w:t xml:space="preserve"> el antiseptiği kullanılmalıdır. Antiseptik veya </w:t>
      </w:r>
      <w:proofErr w:type="spellStart"/>
      <w:r w:rsidRPr="009C4531">
        <w:rPr>
          <w:rFonts w:ascii="Arial" w:hAnsi="Arial" w:cs="Arial"/>
          <w:sz w:val="24"/>
          <w:szCs w:val="24"/>
        </w:rPr>
        <w:t>antibakteriyel</w:t>
      </w:r>
      <w:proofErr w:type="spellEnd"/>
      <w:r w:rsidRPr="009C4531">
        <w:rPr>
          <w:rFonts w:ascii="Arial" w:hAnsi="Arial" w:cs="Arial"/>
          <w:sz w:val="24"/>
          <w:szCs w:val="24"/>
        </w:rPr>
        <w:t xml:space="preserve"> içeren sabun kullanmaya gerek yoktur, normal sabun yeterlidir.</w:t>
      </w:r>
    </w:p>
    <w:p w:rsidR="009C4531" w:rsidRPr="009C4531" w:rsidRDefault="009C4531" w:rsidP="009C4531">
      <w:pPr>
        <w:rPr>
          <w:rFonts w:ascii="Arial" w:hAnsi="Arial" w:cs="Arial"/>
          <w:sz w:val="24"/>
          <w:szCs w:val="24"/>
        </w:rPr>
      </w:pPr>
      <w:r w:rsidRPr="009C4531">
        <w:rPr>
          <w:rFonts w:ascii="Arial" w:hAnsi="Arial" w:cs="Arial"/>
          <w:sz w:val="24"/>
          <w:szCs w:val="24"/>
        </w:rPr>
        <w:t>- Eller yıkanmadan ağız, burun ve gözlerle temas edilmemelidir.</w:t>
      </w:r>
    </w:p>
    <w:p w:rsidR="009C4531" w:rsidRPr="009C4531" w:rsidRDefault="009C4531" w:rsidP="009C4531">
      <w:pPr>
        <w:rPr>
          <w:rFonts w:ascii="Arial" w:hAnsi="Arial" w:cs="Arial"/>
          <w:sz w:val="24"/>
          <w:szCs w:val="24"/>
        </w:rPr>
      </w:pPr>
      <w:r w:rsidRPr="009C4531">
        <w:rPr>
          <w:rFonts w:ascii="Arial" w:hAnsi="Arial" w:cs="Arial"/>
          <w:sz w:val="24"/>
          <w:szCs w:val="24"/>
        </w:rPr>
        <w:t>- Hasta insanlarla temastan kaçınmalıdır (mümkün ise en az 1 m uzakta bulunulmalı).</w:t>
      </w:r>
    </w:p>
    <w:p w:rsidR="009C4531" w:rsidRPr="009C4531" w:rsidRDefault="009C4531" w:rsidP="009C4531">
      <w:pPr>
        <w:rPr>
          <w:rFonts w:ascii="Arial" w:hAnsi="Arial" w:cs="Arial"/>
          <w:sz w:val="24"/>
          <w:szCs w:val="24"/>
        </w:rPr>
      </w:pPr>
      <w:r w:rsidRPr="009C4531">
        <w:rPr>
          <w:rFonts w:ascii="Arial" w:hAnsi="Arial" w:cs="Arial"/>
          <w:sz w:val="24"/>
          <w:szCs w:val="24"/>
        </w:rPr>
        <w:t>- Özellikle hasta insanlarla veya çevreleriyle doğrudan temas ettikten sonra eller sık sık temizlenmelidir</w:t>
      </w:r>
    </w:p>
    <w:p w:rsidR="009C4531" w:rsidRPr="009C4531" w:rsidRDefault="009C4531" w:rsidP="009C4531">
      <w:pPr>
        <w:rPr>
          <w:rFonts w:ascii="Arial" w:hAnsi="Arial" w:cs="Arial"/>
          <w:sz w:val="24"/>
          <w:szCs w:val="24"/>
        </w:rPr>
      </w:pPr>
      <w:r w:rsidRPr="009C4531">
        <w:rPr>
          <w:rFonts w:ascii="Arial" w:hAnsi="Arial" w:cs="Arial"/>
          <w:sz w:val="24"/>
          <w:szCs w:val="24"/>
        </w:rPr>
        <w:t>- Hastaların yoğun olarak bulunması nedeniyle mümkün ise sağlık merkezlerine gidilmemeli, sağlık kuruluşuna gidilmesi gereken durumlarda diğer hastalarla temas en aza indirilmelidir.</w:t>
      </w:r>
    </w:p>
    <w:p w:rsidR="009C4531" w:rsidRPr="009C4531" w:rsidRDefault="009C4531" w:rsidP="009C4531">
      <w:pPr>
        <w:rPr>
          <w:rFonts w:ascii="Arial" w:hAnsi="Arial" w:cs="Arial"/>
          <w:sz w:val="24"/>
          <w:szCs w:val="24"/>
        </w:rPr>
      </w:pPr>
      <w:r w:rsidRPr="009C4531">
        <w:rPr>
          <w:rFonts w:ascii="Arial" w:hAnsi="Arial" w:cs="Arial"/>
          <w:sz w:val="24"/>
          <w:szCs w:val="24"/>
        </w:rPr>
        <w:lastRenderedPageBreak/>
        <w:t xml:space="preserve">- Öksürme veya hapşırma sırasında burun ve ağız tek kullanımlık </w:t>
      </w:r>
      <w:proofErr w:type="gramStart"/>
      <w:r w:rsidRPr="009C4531">
        <w:rPr>
          <w:rFonts w:ascii="Arial" w:hAnsi="Arial" w:cs="Arial"/>
          <w:sz w:val="24"/>
          <w:szCs w:val="24"/>
        </w:rPr>
        <w:t>kağıt</w:t>
      </w:r>
      <w:proofErr w:type="gramEnd"/>
      <w:r w:rsidRPr="009C4531">
        <w:rPr>
          <w:rFonts w:ascii="Arial" w:hAnsi="Arial" w:cs="Arial"/>
          <w:sz w:val="24"/>
          <w:szCs w:val="24"/>
        </w:rPr>
        <w:t xml:space="preserve"> mendil ile örtülmeli, kağıt mendilin bulunmadığı durumlarda ise dirsek içi kullanılmalı, mümkünse kalabalık yerlere girilmemeli, eğer girmek zorunda kalınıyorsa ağız ve burun kapatılmalı, tıbbi maske kullanılmalıdır.</w:t>
      </w:r>
    </w:p>
    <w:p w:rsidR="009C4531" w:rsidRPr="009C4531" w:rsidRDefault="009C4531" w:rsidP="009C4531">
      <w:pPr>
        <w:rPr>
          <w:rFonts w:ascii="Arial" w:hAnsi="Arial" w:cs="Arial"/>
          <w:sz w:val="24"/>
          <w:szCs w:val="24"/>
        </w:rPr>
      </w:pPr>
      <w:r w:rsidRPr="009C4531">
        <w:rPr>
          <w:rFonts w:ascii="Arial" w:hAnsi="Arial" w:cs="Arial"/>
          <w:sz w:val="24"/>
          <w:szCs w:val="24"/>
        </w:rPr>
        <w:t>- Çiğ veya az pişmiş hayvan ürünleri yemekten kaçınılmalıdır. İyi pişmiş yiyecekler tercih edilmelidir.</w:t>
      </w:r>
    </w:p>
    <w:p w:rsidR="009C4531" w:rsidRPr="009C4531" w:rsidRDefault="009C4531" w:rsidP="009C4531">
      <w:pPr>
        <w:rPr>
          <w:rFonts w:ascii="Arial" w:hAnsi="Arial" w:cs="Arial"/>
          <w:sz w:val="24"/>
          <w:szCs w:val="24"/>
        </w:rPr>
      </w:pPr>
      <w:r w:rsidRPr="009C4531">
        <w:rPr>
          <w:rFonts w:ascii="Arial" w:hAnsi="Arial" w:cs="Arial"/>
          <w:sz w:val="24"/>
          <w:szCs w:val="24"/>
        </w:rPr>
        <w:t xml:space="preserve">- Çiftlikler, canlı hayvan pazarları ve hayvanların kesilebileceği alanlar gibi genel </w:t>
      </w:r>
      <w:proofErr w:type="gramStart"/>
      <w:r w:rsidRPr="009C4531">
        <w:rPr>
          <w:rFonts w:ascii="Arial" w:hAnsi="Arial" w:cs="Arial"/>
          <w:sz w:val="24"/>
          <w:szCs w:val="24"/>
        </w:rPr>
        <w:t>enfeksiyonlar</w:t>
      </w:r>
      <w:proofErr w:type="gramEnd"/>
      <w:r w:rsidRPr="009C4531">
        <w:rPr>
          <w:rFonts w:ascii="Arial" w:hAnsi="Arial" w:cs="Arial"/>
          <w:sz w:val="24"/>
          <w:szCs w:val="24"/>
        </w:rPr>
        <w:t xml:space="preserve"> açısından yüksek riskli alanlardan kaçınılmalıdır.</w:t>
      </w:r>
    </w:p>
    <w:p w:rsidR="006A7776" w:rsidRDefault="009C4531" w:rsidP="009C4531">
      <w:pPr>
        <w:rPr>
          <w:rFonts w:ascii="Arial" w:hAnsi="Arial" w:cs="Arial"/>
          <w:sz w:val="24"/>
          <w:szCs w:val="24"/>
        </w:rPr>
      </w:pPr>
      <w:r w:rsidRPr="009C4531">
        <w:rPr>
          <w:rFonts w:ascii="Arial" w:hAnsi="Arial" w:cs="Arial"/>
          <w:sz w:val="24"/>
          <w:szCs w:val="24"/>
        </w:rPr>
        <w:t xml:space="preserve">- Seyahat sonrası 14 gün içinde herhangi bir solunum yolu </w:t>
      </w:r>
      <w:proofErr w:type="gramStart"/>
      <w:r w:rsidRPr="009C4531">
        <w:rPr>
          <w:rFonts w:ascii="Arial" w:hAnsi="Arial" w:cs="Arial"/>
          <w:sz w:val="24"/>
          <w:szCs w:val="24"/>
        </w:rPr>
        <w:t>semptomu</w:t>
      </w:r>
      <w:proofErr w:type="gramEnd"/>
      <w:r w:rsidRPr="009C4531">
        <w:rPr>
          <w:rFonts w:ascii="Arial" w:hAnsi="Arial" w:cs="Arial"/>
          <w:sz w:val="24"/>
          <w:szCs w:val="24"/>
        </w:rPr>
        <w:t xml:space="preserve"> olursa maske takılarak en yakın sağlık kuruluşuna başvurulmalı, doktora seyahat öyküsü hakkında bilgi verilmelidir.</w:t>
      </w:r>
    </w:p>
    <w:p w:rsidR="006A7776" w:rsidRDefault="006A7776" w:rsidP="009C4531">
      <w:pPr>
        <w:rPr>
          <w:rFonts w:ascii="Arial" w:hAnsi="Arial" w:cs="Arial"/>
          <w:sz w:val="24"/>
          <w:szCs w:val="24"/>
        </w:rPr>
      </w:pPr>
      <w:r w:rsidRPr="006A7776">
        <w:rPr>
          <w:rFonts w:ascii="Arial" w:hAnsi="Arial" w:cs="Arial"/>
          <w:sz w:val="32"/>
          <w:szCs w:val="24"/>
        </w:rPr>
        <w:t>COVID-19</w:t>
      </w:r>
      <w:r>
        <w:rPr>
          <w:rFonts w:ascii="Arial" w:hAnsi="Arial" w:cs="Arial"/>
          <w:sz w:val="32"/>
          <w:szCs w:val="24"/>
        </w:rPr>
        <w:t xml:space="preserve"> VERİ MADENCİLİĞİ</w:t>
      </w:r>
    </w:p>
    <w:p w:rsidR="006A7776" w:rsidRDefault="006A7776" w:rsidP="009C4531">
      <w:pPr>
        <w:rPr>
          <w:rFonts w:ascii="Arial" w:hAnsi="Arial" w:cs="Arial"/>
          <w:sz w:val="24"/>
          <w:szCs w:val="24"/>
        </w:rPr>
      </w:pPr>
      <w:r>
        <w:rPr>
          <w:rFonts w:ascii="Arial" w:hAnsi="Arial" w:cs="Arial"/>
          <w:noProof/>
          <w:sz w:val="24"/>
          <w:szCs w:val="24"/>
          <w:lang w:eastAsia="tr-TR"/>
        </w:rPr>
        <w:drawing>
          <wp:anchor distT="0" distB="0" distL="114300" distR="114300" simplePos="0" relativeHeight="251660288" behindDoc="0" locked="0" layoutInCell="1" allowOverlap="1" wp14:anchorId="72A6EFDE" wp14:editId="094D09B1">
            <wp:simplePos x="0" y="0"/>
            <wp:positionH relativeFrom="column">
              <wp:posOffset>62230</wp:posOffset>
            </wp:positionH>
            <wp:positionV relativeFrom="paragraph">
              <wp:posOffset>2371090</wp:posOffset>
            </wp:positionV>
            <wp:extent cx="5762625" cy="2781300"/>
            <wp:effectExtent l="19050" t="0" r="28575" b="89535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ir.jpg"/>
                    <pic:cNvPicPr/>
                  </pic:nvPicPr>
                  <pic:blipFill>
                    <a:blip r:embed="rId7">
                      <a:extLst>
                        <a:ext uri="{28A0092B-C50C-407E-A947-70E740481C1C}">
                          <a14:useLocalDpi xmlns:a14="http://schemas.microsoft.com/office/drawing/2010/main" val="0"/>
                        </a:ext>
                      </a:extLst>
                    </a:blip>
                    <a:stretch>
                      <a:fillRect/>
                    </a:stretch>
                  </pic:blipFill>
                  <pic:spPr>
                    <a:xfrm>
                      <a:off x="0" y="0"/>
                      <a:ext cx="5762625" cy="27813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page">
              <wp14:pctWidth>0</wp14:pctWidth>
            </wp14:sizeRelH>
            <wp14:sizeRelV relativeFrom="page">
              <wp14:pctHeight>0</wp14:pctHeight>
            </wp14:sizeRelV>
          </wp:anchor>
        </w:drawing>
      </w:r>
      <w:r w:rsidR="009C4531" w:rsidRPr="009C4531">
        <w:rPr>
          <w:rFonts w:ascii="Arial" w:hAnsi="Arial" w:cs="Arial"/>
          <w:sz w:val="24"/>
          <w:szCs w:val="24"/>
        </w:rPr>
        <w:t xml:space="preserve"> </w:t>
      </w:r>
      <w:r w:rsidR="009C4531" w:rsidRPr="009C4531">
        <w:rPr>
          <w:rFonts w:ascii="Arial" w:hAnsi="Arial" w:cs="Arial"/>
          <w:sz w:val="24"/>
          <w:szCs w:val="24"/>
        </w:rPr>
        <w:t xml:space="preserve">Metin sınıflandırma, metin madenciliğinin, metin belgelerini daha önceden belirlenmiş bir veya daha fazla sınıf etiketine atayan önemli bir uygulama alanıdır [4]. Metin sınıflandırma, web sayfası sınıflandırma [5], duygu analizi [6- 11], istenmeyen e-postaların filtrelenmesi [12] ve metin türü belirleme [13] gibi birçok alanda başarıyla uygulanmaktadır. COVID-19 gönderilerinin metin madenciliğiyle analizine yönelik olarak gerçekleştirilmiş birçok bilimsel çalışma bulunmakla birlikte, bu bölümün geri kalanında ilgili alandaki temel çalışmalara değinilmektedir. </w:t>
      </w:r>
      <w:proofErr w:type="spellStart"/>
      <w:r w:rsidR="009C4531" w:rsidRPr="009C4531">
        <w:rPr>
          <w:rFonts w:ascii="Arial" w:hAnsi="Arial" w:cs="Arial"/>
          <w:sz w:val="24"/>
          <w:szCs w:val="24"/>
        </w:rPr>
        <w:t>Jahanbin</w:t>
      </w:r>
      <w:proofErr w:type="spellEnd"/>
      <w:r w:rsidR="009C4531" w:rsidRPr="009C4531">
        <w:rPr>
          <w:rFonts w:ascii="Arial" w:hAnsi="Arial" w:cs="Arial"/>
          <w:sz w:val="24"/>
          <w:szCs w:val="24"/>
        </w:rPr>
        <w:t xml:space="preserve"> ve </w:t>
      </w:r>
      <w:proofErr w:type="spellStart"/>
      <w:r w:rsidR="009C4531" w:rsidRPr="009C4531">
        <w:rPr>
          <w:rFonts w:ascii="Arial" w:hAnsi="Arial" w:cs="Arial"/>
          <w:sz w:val="24"/>
          <w:szCs w:val="24"/>
        </w:rPr>
        <w:t>Rahmanian</w:t>
      </w:r>
      <w:proofErr w:type="spellEnd"/>
      <w:r w:rsidR="009C4531" w:rsidRPr="009C4531">
        <w:rPr>
          <w:rFonts w:ascii="Arial" w:hAnsi="Arial" w:cs="Arial"/>
          <w:sz w:val="24"/>
          <w:szCs w:val="24"/>
        </w:rPr>
        <w:t xml:space="preserve"> [14] çalışmalarında, COVID-19 ile ilgili süreci kontrol etmek amacıyla, sosyal medya platformlarında paylaşılan salgınla ilgili haberleri ve sosyal ağ paylaşımlarını izleme ve takip etmeye yönelik olarak, bulanık </w:t>
      </w:r>
      <w:proofErr w:type="spellStart"/>
      <w:r w:rsidR="009C4531" w:rsidRPr="009C4531">
        <w:rPr>
          <w:rFonts w:ascii="Arial" w:hAnsi="Arial" w:cs="Arial"/>
          <w:sz w:val="24"/>
          <w:szCs w:val="24"/>
        </w:rPr>
        <w:t>cortalamalar</w:t>
      </w:r>
      <w:proofErr w:type="spellEnd"/>
      <w:r w:rsidR="009C4531" w:rsidRPr="009C4531">
        <w:rPr>
          <w:rFonts w:ascii="Arial" w:hAnsi="Arial" w:cs="Arial"/>
          <w:sz w:val="24"/>
          <w:szCs w:val="24"/>
        </w:rPr>
        <w:t xml:space="preserve"> kümeleme algoritmasına dayalı bir yöntem önerisi gerçekleştirmiştir. </w:t>
      </w:r>
    </w:p>
    <w:p w:rsidR="009C4531" w:rsidRPr="009C4531" w:rsidRDefault="006A7776" w:rsidP="009C4531">
      <w:pPr>
        <w:rPr>
          <w:rFonts w:ascii="Arial" w:hAnsi="Arial" w:cs="Arial"/>
          <w:sz w:val="24"/>
          <w:szCs w:val="24"/>
        </w:rPr>
      </w:pPr>
      <w:r>
        <w:rPr>
          <w:rFonts w:ascii="Arial" w:hAnsi="Arial" w:cs="Arial"/>
          <w:sz w:val="24"/>
          <w:szCs w:val="24"/>
        </w:rPr>
        <w:lastRenderedPageBreak/>
        <w:t xml:space="preserve">     </w:t>
      </w:r>
      <w:bookmarkStart w:id="0" w:name="_GoBack"/>
      <w:bookmarkEnd w:id="0"/>
      <w:r w:rsidR="009C4531" w:rsidRPr="009C4531">
        <w:rPr>
          <w:rFonts w:ascii="Arial" w:hAnsi="Arial" w:cs="Arial"/>
          <w:sz w:val="24"/>
          <w:szCs w:val="24"/>
        </w:rPr>
        <w:t xml:space="preserve">Ordun vd. [15] tarafından gerçekleştirilen çalışmada, COVID-19 ile ilgili Twitter üzerinde yapılan gönderilerin konu, anahtar terim ve özelliklere dayalı analizi için gizli </w:t>
      </w:r>
      <w:proofErr w:type="spellStart"/>
      <w:r w:rsidR="009C4531" w:rsidRPr="009C4531">
        <w:rPr>
          <w:rFonts w:ascii="Arial" w:hAnsi="Arial" w:cs="Arial"/>
          <w:sz w:val="24"/>
          <w:szCs w:val="24"/>
        </w:rPr>
        <w:t>Dirichlet</w:t>
      </w:r>
      <w:proofErr w:type="spellEnd"/>
      <w:r w:rsidR="009C4531" w:rsidRPr="009C4531">
        <w:rPr>
          <w:rFonts w:ascii="Arial" w:hAnsi="Arial" w:cs="Arial"/>
          <w:sz w:val="24"/>
          <w:szCs w:val="24"/>
        </w:rPr>
        <w:t xml:space="preserve"> tahsisi konu modelleme algoritması kullanılmaktadır. Bir başka çalışmada, </w:t>
      </w:r>
      <w:proofErr w:type="spellStart"/>
      <w:r w:rsidR="009C4531" w:rsidRPr="009C4531">
        <w:rPr>
          <w:rFonts w:ascii="Arial" w:hAnsi="Arial" w:cs="Arial"/>
          <w:sz w:val="24"/>
          <w:szCs w:val="24"/>
        </w:rPr>
        <w:t>Peng</w:t>
      </w:r>
      <w:proofErr w:type="spellEnd"/>
      <w:r w:rsidR="009C4531" w:rsidRPr="009C4531">
        <w:rPr>
          <w:rFonts w:ascii="Arial" w:hAnsi="Arial" w:cs="Arial"/>
          <w:sz w:val="24"/>
          <w:szCs w:val="24"/>
        </w:rPr>
        <w:t xml:space="preserve"> vd. [16] çalışmalarında, Çin’de yaygın kullanıma sahip olan bir sosyal medya platformu olan Sina </w:t>
      </w:r>
      <w:proofErr w:type="spellStart"/>
      <w:r w:rsidR="009C4531" w:rsidRPr="009C4531">
        <w:rPr>
          <w:rFonts w:ascii="Arial" w:hAnsi="Arial" w:cs="Arial"/>
          <w:sz w:val="24"/>
          <w:szCs w:val="24"/>
        </w:rPr>
        <w:t>Weibo</w:t>
      </w:r>
      <w:proofErr w:type="spellEnd"/>
      <w:r w:rsidR="009C4531" w:rsidRPr="009C4531">
        <w:rPr>
          <w:rFonts w:ascii="Arial" w:hAnsi="Arial" w:cs="Arial"/>
          <w:sz w:val="24"/>
          <w:szCs w:val="24"/>
        </w:rPr>
        <w:t xml:space="preserve"> üzerinde COVID-19 </w:t>
      </w:r>
      <w:proofErr w:type="spellStart"/>
      <w:r w:rsidR="009C4531" w:rsidRPr="009C4531">
        <w:rPr>
          <w:rFonts w:ascii="Arial" w:hAnsi="Arial" w:cs="Arial"/>
          <w:sz w:val="24"/>
          <w:szCs w:val="24"/>
        </w:rPr>
        <w:t>pnömoni</w:t>
      </w:r>
      <w:proofErr w:type="spellEnd"/>
      <w:r w:rsidR="009C4531" w:rsidRPr="009C4531">
        <w:rPr>
          <w:rFonts w:ascii="Arial" w:hAnsi="Arial" w:cs="Arial"/>
          <w:sz w:val="24"/>
          <w:szCs w:val="24"/>
        </w:rPr>
        <w:t xml:space="preserve"> vakalarının yardım alması amacıyla oluşturulan gönderileri zaman-</w:t>
      </w:r>
      <w:proofErr w:type="spellStart"/>
      <w:proofErr w:type="gramStart"/>
      <w:r w:rsidR="009C4531" w:rsidRPr="009C4531">
        <w:rPr>
          <w:rFonts w:ascii="Arial" w:hAnsi="Arial" w:cs="Arial"/>
          <w:sz w:val="24"/>
          <w:szCs w:val="24"/>
        </w:rPr>
        <w:t>mekansal</w:t>
      </w:r>
      <w:proofErr w:type="spellEnd"/>
      <w:proofErr w:type="gramEnd"/>
      <w:r w:rsidR="009C4531" w:rsidRPr="009C4531">
        <w:rPr>
          <w:rFonts w:ascii="Arial" w:hAnsi="Arial" w:cs="Arial"/>
          <w:sz w:val="24"/>
          <w:szCs w:val="24"/>
        </w:rPr>
        <w:t xml:space="preserve"> olarak analiz etmektedir. Şubat 2020’de on günlük süreçte coğrafi etiketleme kullanılarak analiz edilen veriler ile COVID-19 aktarımının kentsel ve mekânsal özelliklerinin modellenmesi amaçlanmıştır. </w:t>
      </w:r>
      <w:proofErr w:type="spellStart"/>
      <w:r w:rsidR="009C4531" w:rsidRPr="009C4531">
        <w:rPr>
          <w:rFonts w:ascii="Arial" w:hAnsi="Arial" w:cs="Arial"/>
          <w:sz w:val="24"/>
          <w:szCs w:val="24"/>
        </w:rPr>
        <w:t>Li</w:t>
      </w:r>
      <w:proofErr w:type="spellEnd"/>
      <w:r w:rsidR="009C4531" w:rsidRPr="009C4531">
        <w:rPr>
          <w:rFonts w:ascii="Arial" w:hAnsi="Arial" w:cs="Arial"/>
          <w:sz w:val="24"/>
          <w:szCs w:val="24"/>
        </w:rPr>
        <w:t xml:space="preserve"> vd. [17] çalışmalarında, Amerika Birleşik Devletleri’nde </w:t>
      </w:r>
      <w:proofErr w:type="spellStart"/>
      <w:r w:rsidR="009C4531" w:rsidRPr="009C4531">
        <w:rPr>
          <w:rFonts w:ascii="Arial" w:hAnsi="Arial" w:cs="Arial"/>
          <w:sz w:val="24"/>
          <w:szCs w:val="24"/>
        </w:rPr>
        <w:t>zamanmekansal</w:t>
      </w:r>
      <w:proofErr w:type="spellEnd"/>
      <w:r w:rsidR="009C4531" w:rsidRPr="009C4531">
        <w:rPr>
          <w:rFonts w:ascii="Arial" w:hAnsi="Arial" w:cs="Arial"/>
          <w:sz w:val="24"/>
          <w:szCs w:val="24"/>
        </w:rPr>
        <w:t xml:space="preserve"> ölçekte COVID-19 ile ilgili stres belirtilerini tespit etmek için </w:t>
      </w:r>
      <w:proofErr w:type="gramStart"/>
      <w:r w:rsidR="009C4531" w:rsidRPr="009C4531">
        <w:rPr>
          <w:rFonts w:ascii="Arial" w:hAnsi="Arial" w:cs="Arial"/>
          <w:sz w:val="24"/>
          <w:szCs w:val="24"/>
        </w:rPr>
        <w:t>korelasyon</w:t>
      </w:r>
      <w:proofErr w:type="gramEnd"/>
      <w:r w:rsidR="009C4531" w:rsidRPr="009C4531">
        <w:rPr>
          <w:rFonts w:ascii="Arial" w:hAnsi="Arial" w:cs="Arial"/>
          <w:sz w:val="24"/>
          <w:szCs w:val="24"/>
        </w:rPr>
        <w:t xml:space="preserve"> açıklaması öğrenme algoritmasına ve klinik tabanlı bir sözlüğe dayalı bir algoritma sunmaktadır. Geliştirilen yöntem, gizli </w:t>
      </w:r>
      <w:proofErr w:type="spellStart"/>
      <w:r w:rsidR="009C4531" w:rsidRPr="009C4531">
        <w:rPr>
          <w:rFonts w:ascii="Arial" w:hAnsi="Arial" w:cs="Arial"/>
          <w:sz w:val="24"/>
          <w:szCs w:val="24"/>
        </w:rPr>
        <w:t>Dirichlet</w:t>
      </w:r>
      <w:proofErr w:type="spellEnd"/>
      <w:r w:rsidR="009C4531" w:rsidRPr="009C4531">
        <w:rPr>
          <w:rFonts w:ascii="Arial" w:hAnsi="Arial" w:cs="Arial"/>
          <w:sz w:val="24"/>
          <w:szCs w:val="24"/>
        </w:rPr>
        <w:t xml:space="preserve"> tahsisine kıyasla insan müdahalesini daha aza indirgeyerek, başarımı artırmayı amaçlamaktadır. Benzer şekilde, </w:t>
      </w:r>
      <w:proofErr w:type="spellStart"/>
      <w:r w:rsidR="009C4531" w:rsidRPr="009C4531">
        <w:rPr>
          <w:rFonts w:ascii="Arial" w:hAnsi="Arial" w:cs="Arial"/>
          <w:sz w:val="24"/>
          <w:szCs w:val="24"/>
        </w:rPr>
        <w:t>Chen</w:t>
      </w:r>
      <w:proofErr w:type="spellEnd"/>
      <w:r w:rsidR="009C4531" w:rsidRPr="009C4531">
        <w:rPr>
          <w:rFonts w:ascii="Arial" w:hAnsi="Arial" w:cs="Arial"/>
          <w:sz w:val="24"/>
          <w:szCs w:val="24"/>
        </w:rPr>
        <w:t xml:space="preserve"> vd. [18] tarafından COVID-19 ile ilgili Twitter mesajlarını zaman/mekânsal analiz etmeye yönelik olarak makine öğrenmesi ve konu modelleme Avrupa Bilim ve Teknoloji Dergisi e-ISSN: 2148-2683 140 tabanlı bir yöntem geliştirilmiştir. Gerçekleştirilen çalışma, sosyal medya kullanıcılarının COVID-19 süreciyle ilgili zaman içerisinde nasıl farklı tepkiler verdiklerini anlamayı amaçlamaktadır. Deneysel analizler, analizlerin gerçekleştirildiği ülkelerde Twitter gönderi sayısı ile COVID-19 vakaları arasında </w:t>
      </w:r>
      <w:proofErr w:type="gramStart"/>
      <w:r w:rsidR="009C4531" w:rsidRPr="009C4531">
        <w:rPr>
          <w:rFonts w:ascii="Arial" w:hAnsi="Arial" w:cs="Arial"/>
          <w:sz w:val="24"/>
          <w:szCs w:val="24"/>
        </w:rPr>
        <w:t>korelasyon</w:t>
      </w:r>
      <w:proofErr w:type="gramEnd"/>
      <w:r w:rsidR="009C4531" w:rsidRPr="009C4531">
        <w:rPr>
          <w:rFonts w:ascii="Arial" w:hAnsi="Arial" w:cs="Arial"/>
          <w:sz w:val="24"/>
          <w:szCs w:val="24"/>
        </w:rPr>
        <w:t xml:space="preserve"> olduğunu göstermektedir. Bir diğer çalışmada, </w:t>
      </w:r>
      <w:proofErr w:type="spellStart"/>
      <w:r w:rsidR="009C4531" w:rsidRPr="009C4531">
        <w:rPr>
          <w:rFonts w:ascii="Arial" w:hAnsi="Arial" w:cs="Arial"/>
          <w:sz w:val="24"/>
          <w:szCs w:val="24"/>
        </w:rPr>
        <w:t>BoonItt</w:t>
      </w:r>
      <w:proofErr w:type="spellEnd"/>
      <w:r w:rsidR="009C4531" w:rsidRPr="009C4531">
        <w:rPr>
          <w:rFonts w:ascii="Arial" w:hAnsi="Arial" w:cs="Arial"/>
          <w:sz w:val="24"/>
          <w:szCs w:val="24"/>
        </w:rPr>
        <w:t xml:space="preserve"> ve </w:t>
      </w:r>
      <w:proofErr w:type="spellStart"/>
      <w:r w:rsidR="009C4531" w:rsidRPr="009C4531">
        <w:rPr>
          <w:rFonts w:ascii="Arial" w:hAnsi="Arial" w:cs="Arial"/>
          <w:sz w:val="24"/>
          <w:szCs w:val="24"/>
        </w:rPr>
        <w:t>Skunkan</w:t>
      </w:r>
      <w:proofErr w:type="spellEnd"/>
      <w:r w:rsidR="009C4531" w:rsidRPr="009C4531">
        <w:rPr>
          <w:rFonts w:ascii="Arial" w:hAnsi="Arial" w:cs="Arial"/>
          <w:sz w:val="24"/>
          <w:szCs w:val="24"/>
        </w:rPr>
        <w:t xml:space="preserve"> [19] çalışmalarında, Twitter kullanıcılarının COVID-19 salgınına yönelik gönderilerini analiz etmeye yönelik olarak duygu analizi ve gizli </w:t>
      </w:r>
      <w:proofErr w:type="spellStart"/>
      <w:r w:rsidR="009C4531" w:rsidRPr="009C4531">
        <w:rPr>
          <w:rFonts w:ascii="Arial" w:hAnsi="Arial" w:cs="Arial"/>
          <w:sz w:val="24"/>
          <w:szCs w:val="24"/>
        </w:rPr>
        <w:t>Dirichlet</w:t>
      </w:r>
      <w:proofErr w:type="spellEnd"/>
      <w:r w:rsidR="009C4531" w:rsidRPr="009C4531">
        <w:rPr>
          <w:rFonts w:ascii="Arial" w:hAnsi="Arial" w:cs="Arial"/>
          <w:sz w:val="24"/>
          <w:szCs w:val="24"/>
        </w:rPr>
        <w:t xml:space="preserve"> tahsisi algoritmasına dayalı konu modelleme yöntemlerine başvurmuştur.</w:t>
      </w:r>
      <w:r w:rsidR="009C4531">
        <w:rPr>
          <w:rFonts w:ascii="Arial" w:hAnsi="Arial" w:cs="Arial"/>
          <w:sz w:val="24"/>
          <w:szCs w:val="24"/>
        </w:rPr>
        <w:t>(Alıntı</w:t>
      </w:r>
      <w:r w:rsidR="009C4531">
        <w:t xml:space="preserve">: </w:t>
      </w:r>
      <w:r w:rsidR="009C4531">
        <w:t>COVID-19 ile İlgili Sosyal Medya Gönderilerinin Metin Madenciliği Yöntemlerine Dayalı Olarak Zaman-</w:t>
      </w:r>
      <w:proofErr w:type="spellStart"/>
      <w:proofErr w:type="gramStart"/>
      <w:r w:rsidR="009C4531">
        <w:t>Mekansal</w:t>
      </w:r>
      <w:proofErr w:type="spellEnd"/>
      <w:proofErr w:type="gramEnd"/>
      <w:r w:rsidR="009C4531">
        <w:t xml:space="preserve"> Analizi Aytuğ Onan1</w:t>
      </w:r>
      <w:r w:rsidR="009C4531">
        <w:t>)</w:t>
      </w:r>
    </w:p>
    <w:p w:rsidR="001D0B32" w:rsidRDefault="006A7776"/>
    <w:sectPr w:rsidR="001D0B3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Arial">
    <w:panose1 w:val="020B0604020202020204"/>
    <w:charset w:val="A2"/>
    <w:family w:val="swiss"/>
    <w:pitch w:val="variable"/>
    <w:sig w:usb0="E0002EFF" w:usb1="C000785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736B"/>
    <w:rsid w:val="00274A5E"/>
    <w:rsid w:val="0030736B"/>
    <w:rsid w:val="006A7776"/>
    <w:rsid w:val="009C4531"/>
    <w:rsid w:val="00B0185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9C453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C453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BalonMetni">
    <w:name w:val="Balloon Text"/>
    <w:basedOn w:val="Normal"/>
    <w:link w:val="BalonMetniChar"/>
    <w:uiPriority w:val="99"/>
    <w:semiHidden/>
    <w:unhideWhenUsed/>
    <w:rsid w:val="009C4531"/>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9C453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2843229">
      <w:bodyDiv w:val="1"/>
      <w:marLeft w:val="0"/>
      <w:marRight w:val="0"/>
      <w:marTop w:val="0"/>
      <w:marBottom w:val="0"/>
      <w:divBdr>
        <w:top w:val="none" w:sz="0" w:space="0" w:color="auto"/>
        <w:left w:val="none" w:sz="0" w:space="0" w:color="auto"/>
        <w:bottom w:val="none" w:sz="0" w:space="0" w:color="auto"/>
        <w:right w:val="none" w:sz="0" w:space="0" w:color="auto"/>
      </w:divBdr>
      <w:divsChild>
        <w:div w:id="1055816835">
          <w:marLeft w:val="0"/>
          <w:marRight w:val="0"/>
          <w:marTop w:val="0"/>
          <w:marBottom w:val="375"/>
          <w:divBdr>
            <w:top w:val="none" w:sz="0" w:space="0" w:color="auto"/>
            <w:left w:val="none" w:sz="0" w:space="0" w:color="auto"/>
            <w:bottom w:val="single" w:sz="6" w:space="11" w:color="F2F2F2"/>
            <w:right w:val="none" w:sz="0" w:space="0" w:color="auto"/>
          </w:divBdr>
          <w:divsChild>
            <w:div w:id="102266279">
              <w:marLeft w:val="-225"/>
              <w:marRight w:val="-225"/>
              <w:marTop w:val="0"/>
              <w:marBottom w:val="0"/>
              <w:divBdr>
                <w:top w:val="none" w:sz="0" w:space="0" w:color="auto"/>
                <w:left w:val="none" w:sz="0" w:space="0" w:color="auto"/>
                <w:bottom w:val="none" w:sz="0" w:space="0" w:color="auto"/>
                <w:right w:val="none" w:sz="0" w:space="0" w:color="auto"/>
              </w:divBdr>
              <w:divsChild>
                <w:div w:id="1268663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1596">
          <w:marLeft w:val="0"/>
          <w:marRight w:val="0"/>
          <w:marTop w:val="0"/>
          <w:marBottom w:val="0"/>
          <w:divBdr>
            <w:top w:val="none" w:sz="0" w:space="0" w:color="auto"/>
            <w:left w:val="none" w:sz="0" w:space="0" w:color="auto"/>
            <w:bottom w:val="none" w:sz="0" w:space="0" w:color="auto"/>
            <w:right w:val="none" w:sz="0" w:space="0" w:color="auto"/>
          </w:divBdr>
          <w:divsChild>
            <w:div w:id="25771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1161</Words>
  <Characters>6620</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ahmet çavdar</dc:creator>
  <cp:lastModifiedBy>ahmet çavdar</cp:lastModifiedBy>
  <cp:revision>2</cp:revision>
  <dcterms:created xsi:type="dcterms:W3CDTF">2022-11-22T08:53:00Z</dcterms:created>
  <dcterms:modified xsi:type="dcterms:W3CDTF">2022-11-22T08:53:00Z</dcterms:modified>
</cp:coreProperties>
</file>