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BBC4E" w14:textId="6258E020" w:rsidR="004F04A6" w:rsidRDefault="004F04A6" w:rsidP="004364C8">
      <w:pPr>
        <w:jc w:val="both"/>
      </w:pPr>
      <w:r>
        <w:t xml:space="preserve">Geliştirilen optimizasyon tekniklerinde genel olarak 2 tip </w:t>
      </w:r>
      <w:proofErr w:type="spellStart"/>
      <w:r>
        <w:t>randomizasyon</w:t>
      </w:r>
      <w:proofErr w:type="spellEnd"/>
      <w:r>
        <w:t xml:space="preserve"> kullanılmıştır. Bunlardan birisi klasik rasgele hareket, yani işlemcinin üreteceği rasgele sayıya dayalı </w:t>
      </w:r>
      <w:proofErr w:type="spellStart"/>
      <w:r>
        <w:t>randomizasyon</w:t>
      </w:r>
      <w:proofErr w:type="spellEnd"/>
      <w:r>
        <w:t xml:space="preserve">, diğeri ise </w:t>
      </w:r>
      <w:proofErr w:type="spellStart"/>
      <w:r>
        <w:t>Levy</w:t>
      </w:r>
      <w:proofErr w:type="spellEnd"/>
      <w:r>
        <w:t xml:space="preserve"> Uçuş </w:t>
      </w:r>
      <w:r w:rsidR="00046A88">
        <w:t>mekanizmasıdır</w:t>
      </w:r>
      <w:r>
        <w:t>. Bu mekanizmada da yine işlemcinin üreteceği rasgele sayı vardır fakat mekanizma bir istatistiksel matematik formülüne dayanmaktadır. Kullanılan her iki yöntem de problemlerin çözümünde önemli iyileştirmeler sağlamıştır</w:t>
      </w:r>
      <w:r>
        <w:t xml:space="preserve"> [--]</w:t>
      </w:r>
      <w:r>
        <w:t>.</w:t>
      </w:r>
    </w:p>
    <w:p w14:paraId="7FD17551" w14:textId="77777777" w:rsidR="009472F0" w:rsidRDefault="00FD35BB" w:rsidP="004364C8">
      <w:pPr>
        <w:jc w:val="both"/>
      </w:pPr>
      <w:proofErr w:type="spellStart"/>
      <w:r>
        <w:t>Levy</w:t>
      </w:r>
      <w:proofErr w:type="spellEnd"/>
      <w:r>
        <w:t xml:space="preserve"> </w:t>
      </w:r>
      <w:r>
        <w:t>uçuşları</w:t>
      </w:r>
      <w:r>
        <w:t xml:space="preserve">, </w:t>
      </w:r>
      <w:proofErr w:type="spellStart"/>
      <w:r>
        <w:t>Levy</w:t>
      </w:r>
      <w:proofErr w:type="spellEnd"/>
      <w:r>
        <w:t xml:space="preserve"> hareketi olarak da bilinir</w:t>
      </w:r>
      <w:r w:rsidR="00A00419">
        <w:t xml:space="preserve">. </w:t>
      </w:r>
      <w:r>
        <w:t xml:space="preserve">Gauss olmayan rasgele </w:t>
      </w:r>
      <w:r>
        <w:t>işlemlerin</w:t>
      </w:r>
      <w:r>
        <w:t xml:space="preserve"> sabit </w:t>
      </w:r>
      <w:r>
        <w:t>artışlarla</w:t>
      </w:r>
      <w:r>
        <w:t xml:space="preserve"> </w:t>
      </w:r>
      <w:proofErr w:type="spellStart"/>
      <w:r>
        <w:t>Levy</w:t>
      </w:r>
      <w:proofErr w:type="spellEnd"/>
      <w:r>
        <w:t xml:space="preserve"> sabit dağılımına göre dağıtıldığı Fransız matematikçi Pierre </w:t>
      </w:r>
      <w:proofErr w:type="spellStart"/>
      <w:r>
        <w:t>Lévy</w:t>
      </w:r>
      <w:proofErr w:type="spellEnd"/>
      <w:r>
        <w:t xml:space="preserve"> tarafından </w:t>
      </w:r>
      <w:r>
        <w:t>çalışılmış</w:t>
      </w:r>
      <w:r>
        <w:t xml:space="preserve"> bir sınıfı temsil etmektedir</w:t>
      </w:r>
      <w:r w:rsidR="0094646E">
        <w:t xml:space="preserve"> [1]</w:t>
      </w:r>
      <w:r w:rsidR="00336C12">
        <w:t>.</w:t>
      </w:r>
      <w:r w:rsidR="00336C12">
        <w:t xml:space="preserve"> </w:t>
      </w:r>
      <w:r w:rsidR="009472F0">
        <w:t xml:space="preserve"> Akışkanlar dinamiği, deprem analizi, </w:t>
      </w:r>
      <w:proofErr w:type="spellStart"/>
      <w:r w:rsidR="009472F0">
        <w:t>ışınır</w:t>
      </w:r>
      <w:proofErr w:type="spellEnd"/>
      <w:r w:rsidR="009472F0">
        <w:t xml:space="preserve"> moleküllerin difüzyonu gibi birçok doğal ve yapay olay </w:t>
      </w:r>
      <w:proofErr w:type="spellStart"/>
      <w:r w:rsidR="009472F0">
        <w:t>Levy</w:t>
      </w:r>
      <w:proofErr w:type="spellEnd"/>
      <w:r w:rsidR="009472F0">
        <w:t xml:space="preserve"> uçuşları ile </w:t>
      </w:r>
      <w:proofErr w:type="spellStart"/>
      <w:r w:rsidR="009472F0">
        <w:t>tanımlanabilmetedir</w:t>
      </w:r>
      <w:proofErr w:type="spellEnd"/>
      <w:r w:rsidR="009472F0">
        <w:t xml:space="preserve"> [159].</w:t>
      </w:r>
    </w:p>
    <w:p w14:paraId="02546382" w14:textId="0F530AC9" w:rsidR="009F0C7B" w:rsidRDefault="00336C12" w:rsidP="004364C8">
      <w:pPr>
        <w:jc w:val="both"/>
      </w:pPr>
      <w:r>
        <w:t xml:space="preserve">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Uçuşları’nda</w:t>
      </w:r>
      <w:proofErr w:type="spellEnd"/>
      <w:r>
        <w:t>, varsayılan rastgele yürüyüş yaklaşımından farklı olarak, hareketin yapılması aşamasında olasılık dağılımlarından faydalanılması söz konusu olmaktadır.</w:t>
      </w:r>
      <w:r w:rsidR="009F0C7B" w:rsidRPr="009F0C7B">
        <w:t xml:space="preserve"> </w:t>
      </w:r>
      <w:proofErr w:type="spellStart"/>
      <w:r w:rsidR="009F0C7B">
        <w:t>Levy</w:t>
      </w:r>
      <w:proofErr w:type="spellEnd"/>
      <w:r w:rsidR="009F0C7B">
        <w:t xml:space="preserve"> </w:t>
      </w:r>
      <w:proofErr w:type="spellStart"/>
      <w:r w:rsidR="009F0C7B">
        <w:t>Uçuşları’nda</w:t>
      </w:r>
      <w:proofErr w:type="spellEnd"/>
      <w:r w:rsidR="009F0C7B">
        <w:t xml:space="preserve">  hareket halindeki unsurun atacağı adımın (konum değiştirmenin) boyutu değişkenlik göstermektedir. Bu değişkenlik, konum değişikliği süreci boyunca </w:t>
      </w:r>
      <w:proofErr w:type="spellStart"/>
      <w:r w:rsidR="009F0C7B">
        <w:t>fraktal</w:t>
      </w:r>
      <w:proofErr w:type="spellEnd"/>
      <w:r w:rsidR="009F0C7B">
        <w:t xml:space="preserve"> ve </w:t>
      </w:r>
      <w:proofErr w:type="spellStart"/>
      <w:r w:rsidR="009F0C7B">
        <w:t>fraktal</w:t>
      </w:r>
      <w:proofErr w:type="spellEnd"/>
      <w:r w:rsidR="009F0C7B">
        <w:t xml:space="preserve"> olmayan bir akış seyri ortaya koymaktadır</w:t>
      </w:r>
      <w:r w:rsidR="0094646E">
        <w:t xml:space="preserve"> [2]</w:t>
      </w:r>
      <w:r w:rsidR="009F0C7B">
        <w:t xml:space="preserve">. </w:t>
      </w:r>
      <w:r w:rsidR="009F0C7B">
        <w:t>Araştırmalar genel olarak bu davranışın doğadaki birçok canlı tarafından ortaya konulduğunu göstermiştir</w:t>
      </w:r>
      <w:r w:rsidR="000B261D">
        <w:t xml:space="preserve"> [3 – 4]</w:t>
      </w:r>
      <w:r w:rsidR="009F0C7B">
        <w:t>. D</w:t>
      </w:r>
      <w:r w:rsidR="009F0C7B">
        <w:t>oğadaki rastgele canlı hareketlerini daha hassas açıklayan bu yaklaşımı, varsayılan rastgele yürüyüş yerine tercih etmişlerdir</w:t>
      </w:r>
      <w:r w:rsidR="00BC7EFE">
        <w:t xml:space="preserve">. </w:t>
      </w:r>
      <w:proofErr w:type="spellStart"/>
      <w:r w:rsidR="00BC7EFE">
        <w:t>Yang</w:t>
      </w:r>
      <w:proofErr w:type="spellEnd"/>
      <w:r w:rsidR="00BC7EFE">
        <w:t xml:space="preserve"> ve </w:t>
      </w:r>
      <w:proofErr w:type="spellStart"/>
      <w:r w:rsidR="00BC7EFE">
        <w:t>Deb</w:t>
      </w:r>
      <w:proofErr w:type="spellEnd"/>
      <w:r w:rsidR="00BC7EFE">
        <w:t xml:space="preserve"> Guguk Kuşu </w:t>
      </w:r>
      <w:proofErr w:type="spellStart"/>
      <w:r w:rsidR="00BC7EFE">
        <w:t>Arama’da</w:t>
      </w:r>
      <w:proofErr w:type="spellEnd"/>
      <w:r w:rsidR="00BC7EFE">
        <w:t xml:space="preserve"> oluşturmak için </w:t>
      </w:r>
      <w:proofErr w:type="spellStart"/>
      <w:r w:rsidR="00BC7EFE">
        <w:t>Levy</w:t>
      </w:r>
      <w:proofErr w:type="spellEnd"/>
      <w:r w:rsidR="00BC7EFE">
        <w:t xml:space="preserve"> uçuşu dağılımını kullandı, ayrıca </w:t>
      </w:r>
      <w:proofErr w:type="spellStart"/>
      <w:r w:rsidR="00BC7EFE">
        <w:t>Xin-She</w:t>
      </w:r>
      <w:proofErr w:type="spellEnd"/>
      <w:r w:rsidR="00BC7EFE">
        <w:t xml:space="preserve"> </w:t>
      </w:r>
      <w:proofErr w:type="spellStart"/>
      <w:r w:rsidR="00BC7EFE">
        <w:t>Yang</w:t>
      </w:r>
      <w:proofErr w:type="spellEnd"/>
      <w:r w:rsidR="006E7D8B">
        <w:t xml:space="preserve"> [6]</w:t>
      </w:r>
      <w:r w:rsidR="00BC7EFE">
        <w:t xml:space="preserve"> Ateş Böceği Algoritmasının yeni bir versiyonu olan </w:t>
      </w:r>
      <w:proofErr w:type="spellStart"/>
      <w:r w:rsidR="00BC7EFE">
        <w:t>Levy</w:t>
      </w:r>
      <w:proofErr w:type="spellEnd"/>
      <w:r w:rsidR="00BC7EFE">
        <w:t xml:space="preserve"> uçuşu Ateş Böceği Algoritmasını, bu algoritmanın </w:t>
      </w:r>
      <w:proofErr w:type="spellStart"/>
      <w:r w:rsidR="00BC7EFE">
        <w:t>rasgeleleştirmesini</w:t>
      </w:r>
      <w:proofErr w:type="spellEnd"/>
      <w:r w:rsidR="00BC7EFE">
        <w:t xml:space="preserve"> düzeltmek için </w:t>
      </w:r>
      <w:proofErr w:type="spellStart"/>
      <w:r w:rsidR="00BC7EFE">
        <w:t>Levy</w:t>
      </w:r>
      <w:proofErr w:type="spellEnd"/>
      <w:r w:rsidR="00BC7EFE">
        <w:t xml:space="preserve"> uçuşu arama stratejisi ile kombine etti.</w:t>
      </w:r>
      <w:r w:rsidR="00A31DD2">
        <w:t xml:space="preserve"> </w:t>
      </w:r>
      <w:r w:rsidR="00A31DD2">
        <w:t xml:space="preserve">Bu alandaki diğer bir çalışma ise, </w:t>
      </w:r>
      <w:proofErr w:type="spellStart"/>
      <w:r w:rsidR="00A31DD2">
        <w:t>Heidari</w:t>
      </w:r>
      <w:proofErr w:type="spellEnd"/>
      <w:r w:rsidR="00A31DD2">
        <w:t xml:space="preserve"> ve </w:t>
      </w:r>
      <w:proofErr w:type="spellStart"/>
      <w:r w:rsidR="00A31DD2">
        <w:t>Pahlavani’nin</w:t>
      </w:r>
      <w:proofErr w:type="spellEnd"/>
      <w:r w:rsidR="00A31DD2">
        <w:t xml:space="preserve"> 2016 yılındaki çalışmalarıdır [36]. Çalışmalarında, sezgisel bir optimizasyon algoritması olan Gri Kurt </w:t>
      </w:r>
      <w:proofErr w:type="spellStart"/>
      <w:r w:rsidR="00A31DD2">
        <w:t>Optimizasyonu’na</w:t>
      </w:r>
      <w:proofErr w:type="spellEnd"/>
      <w:r w:rsidR="00A31DD2">
        <w:t xml:space="preserve"> </w:t>
      </w:r>
      <w:proofErr w:type="spellStart"/>
      <w:r w:rsidR="00A31DD2">
        <w:t>Levy</w:t>
      </w:r>
      <w:proofErr w:type="spellEnd"/>
      <w:r w:rsidR="00A31DD2">
        <w:t xml:space="preserve"> Uçuş </w:t>
      </w:r>
      <w:proofErr w:type="spellStart"/>
      <w:r w:rsidR="00A31DD2">
        <w:t>Mekanizması’nı</w:t>
      </w:r>
      <w:proofErr w:type="spellEnd"/>
      <w:r w:rsidR="00A31DD2">
        <w:t xml:space="preserve"> adapte etmişlerdir ve </w:t>
      </w:r>
      <w:proofErr w:type="spellStart"/>
      <w:r w:rsidR="00A31DD2">
        <w:t>PSO’daki</w:t>
      </w:r>
      <w:proofErr w:type="spellEnd"/>
      <w:r w:rsidR="00A31DD2">
        <w:t xml:space="preserve"> soruna benzer şekilde, kurtların konum çeşitliliğinin fazla olmamasının lokal </w:t>
      </w:r>
      <w:proofErr w:type="spellStart"/>
      <w:r w:rsidR="00A31DD2">
        <w:t>minimaya</w:t>
      </w:r>
      <w:proofErr w:type="spellEnd"/>
      <w:r w:rsidR="00A31DD2">
        <w:t xml:space="preserve"> sebep olduğunu öngörmüşlerdir ve bu sorunu </w:t>
      </w:r>
      <w:proofErr w:type="spellStart"/>
      <w:r w:rsidR="00A31DD2">
        <w:t>Levy</w:t>
      </w:r>
      <w:proofErr w:type="spellEnd"/>
      <w:r w:rsidR="00A31DD2">
        <w:t xml:space="preserve"> Uçuş Mekanizması ile çözmüşlerdir.</w:t>
      </w:r>
      <w:r w:rsidR="00A31DD2">
        <w:t xml:space="preserve"> </w:t>
      </w:r>
      <w:proofErr w:type="spellStart"/>
      <w:r w:rsidR="00A31DD2">
        <w:t>Seyedali</w:t>
      </w:r>
      <w:proofErr w:type="spellEnd"/>
      <w:r w:rsidR="00A31DD2">
        <w:t xml:space="preserve"> </w:t>
      </w:r>
      <w:proofErr w:type="spellStart"/>
      <w:r w:rsidR="00A31DD2">
        <w:t>Mirjalili</w:t>
      </w:r>
      <w:proofErr w:type="spellEnd"/>
      <w:r w:rsidR="00A31DD2">
        <w:t xml:space="preserve"> tarafından 2016 yılında geliştirilen Yusufçuk </w:t>
      </w:r>
      <w:proofErr w:type="spellStart"/>
      <w:r w:rsidR="00A31DD2">
        <w:t>Algoritması’nda</w:t>
      </w:r>
      <w:proofErr w:type="spellEnd"/>
      <w:r w:rsidR="00A31DD2">
        <w:t xml:space="preserve"> </w:t>
      </w:r>
      <w:proofErr w:type="spellStart"/>
      <w:r w:rsidR="00A31DD2">
        <w:t>Levy</w:t>
      </w:r>
      <w:proofErr w:type="spellEnd"/>
      <w:r w:rsidR="00A31DD2">
        <w:t xml:space="preserve"> Uçuş Mekanizması kullanılmıştır [39].</w:t>
      </w:r>
    </w:p>
    <w:p w14:paraId="63369A85" w14:textId="40D2C0E6" w:rsidR="006E34F4" w:rsidRDefault="006E34F4" w:rsidP="009F0C7B"/>
    <w:p w14:paraId="703F1690" w14:textId="3F517871" w:rsidR="006E34F4" w:rsidRDefault="006E34F4" w:rsidP="009F0C7B"/>
    <w:p w14:paraId="101C4DEC" w14:textId="28E6057E" w:rsidR="006E34F4" w:rsidRDefault="006E34F4" w:rsidP="009F0C7B">
      <w:proofErr w:type="spellStart"/>
      <w:r>
        <w:t>Levy</w:t>
      </w:r>
      <w:proofErr w:type="spellEnd"/>
      <w:r>
        <w:t xml:space="preserve"> uçuşu kullanılarak dağılımın nasıl yapıldığını biraz ayrıntılı şekilde inceleyelim. </w:t>
      </w:r>
      <w:proofErr w:type="spellStart"/>
      <w:r>
        <w:t>Levy</w:t>
      </w:r>
      <w:proofErr w:type="spellEnd"/>
      <w:r>
        <w:t xml:space="preserve"> uçuşu ile çözüm adayının yeni konumu;</w:t>
      </w:r>
    </w:p>
    <w:p w14:paraId="18026D93" w14:textId="197F4A22" w:rsidR="006E34F4" w:rsidRPr="006E34F4" w:rsidRDefault="006E34F4" w:rsidP="009F0C7B">
      <w:pPr>
        <w:rPr>
          <w:rFonts w:eastAsiaTheme="minorEastAsia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4364C8" w14:paraId="23C23348" w14:textId="77777777" w:rsidTr="004364C8"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Hlk23181217"/>
          <w:p w14:paraId="5284F519" w14:textId="1A15A497" w:rsidR="004364C8" w:rsidRDefault="004364C8" w:rsidP="009F0C7B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T+1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α</m:t>
              </m:r>
              <m:r>
                <w:rPr>
                  <w:rFonts w:ascii="Cambria Math" w:hAnsi="Cambria Math"/>
                </w:rPr>
                <m:t>⊕</m:t>
              </m:r>
              <m:r>
                <w:rPr>
                  <w:rFonts w:ascii="Cambria Math" w:hAnsi="Cambria Math"/>
                </w:rPr>
                <m:t>Levy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⊕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                                            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51BB914E" w14:textId="10D1D07D" w:rsidR="004364C8" w:rsidRDefault="004364C8" w:rsidP="004364C8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</w:tr>
      <w:bookmarkEnd w:id="0"/>
    </w:tbl>
    <w:p w14:paraId="1828EA05" w14:textId="74A679A3" w:rsidR="00366EB9" w:rsidRDefault="00366EB9" w:rsidP="009F0C7B">
      <w:pPr>
        <w:rPr>
          <w:rFonts w:eastAsiaTheme="minorEastAsia"/>
        </w:rPr>
      </w:pPr>
    </w:p>
    <w:p w14:paraId="3195486B" w14:textId="75A8BA0C" w:rsidR="00366EB9" w:rsidRDefault="00366EB9" w:rsidP="009F0C7B">
      <w:pPr>
        <w:rPr>
          <w:rFonts w:eastAsiaTheme="minorEastAsia" w:cstheme="minorHAnsi"/>
        </w:rPr>
      </w:pPr>
      <w:bookmarkStart w:id="1" w:name="_Hlk23181279"/>
      <w:r>
        <w:rPr>
          <w:rFonts w:eastAsiaTheme="minorEastAsia"/>
        </w:rPr>
        <w:t xml:space="preserve">Denklem 5 kullanılarak hesaplanır. </w:t>
      </w:r>
      <w:r>
        <w:rPr>
          <w:rFonts w:eastAsiaTheme="minorEastAsia" w:cstheme="minorHAnsi"/>
        </w:rPr>
        <w:t xml:space="preserve"> α  </w:t>
      </w:r>
      <w:r w:rsidR="006D6295">
        <w:rPr>
          <w:rFonts w:eastAsiaTheme="minorEastAsia" w:cstheme="minorHAnsi"/>
        </w:rPr>
        <w:t>parametresi</w:t>
      </w:r>
      <w:r>
        <w:rPr>
          <w:rFonts w:eastAsiaTheme="minorEastAsia" w:cstheme="minorHAnsi"/>
        </w:rPr>
        <w:t xml:space="preserve">, çözüm adayına </w:t>
      </w:r>
      <w:proofErr w:type="spellStart"/>
      <w:r>
        <w:rPr>
          <w:rFonts w:eastAsiaTheme="minorEastAsia" w:cstheme="minorHAnsi"/>
        </w:rPr>
        <w:t>Levy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uçuş’unun</w:t>
      </w:r>
      <w:proofErr w:type="spellEnd"/>
      <w:r>
        <w:rPr>
          <w:rFonts w:eastAsiaTheme="minorEastAsia" w:cstheme="minorHAnsi"/>
        </w:rPr>
        <w:t xml:space="preserve"> uygulandıktan sonra ne kadar sapacağını başka bir deyişle </w:t>
      </w:r>
      <w:proofErr w:type="spellStart"/>
      <w:r>
        <w:rPr>
          <w:rFonts w:eastAsiaTheme="minorEastAsia" w:cstheme="minorHAnsi"/>
        </w:rPr>
        <w:t>Levy</w:t>
      </w:r>
      <w:proofErr w:type="spellEnd"/>
      <w:r>
        <w:rPr>
          <w:rFonts w:eastAsiaTheme="minorEastAsia" w:cstheme="minorHAnsi"/>
        </w:rPr>
        <w:t xml:space="preserve"> uçuşundan dönecek sayının adım boyutunu kontr</w:t>
      </w:r>
      <w:r w:rsidR="006D6295">
        <w:rPr>
          <w:rFonts w:eastAsiaTheme="minorEastAsia" w:cstheme="minorHAnsi"/>
        </w:rPr>
        <w:t>o</w:t>
      </w:r>
      <w:r>
        <w:rPr>
          <w:rFonts w:eastAsiaTheme="minorEastAsia" w:cstheme="minorHAnsi"/>
        </w:rPr>
        <w:t>l etmektedir.</w:t>
      </w:r>
      <w:r w:rsidR="006D6295">
        <w:rPr>
          <w:rFonts w:eastAsiaTheme="minorEastAsia" w:cstheme="minorHAnsi"/>
        </w:rPr>
        <w:t xml:space="preserve"> α parametresi için genellikle kullanılan 0.01 değeri için </w:t>
      </w:r>
      <w:proofErr w:type="spellStart"/>
      <w:r w:rsidR="006D6295">
        <w:rPr>
          <w:rFonts w:eastAsiaTheme="minorEastAsia" w:cstheme="minorHAnsi"/>
        </w:rPr>
        <w:t>Levy</w:t>
      </w:r>
      <w:proofErr w:type="spellEnd"/>
      <w:r w:rsidR="006D6295">
        <w:rPr>
          <w:rFonts w:eastAsiaTheme="minorEastAsia" w:cstheme="minorHAnsi"/>
        </w:rPr>
        <w:t xml:space="preserve"> </w:t>
      </w:r>
      <w:proofErr w:type="spellStart"/>
      <w:r w:rsidR="006D6295">
        <w:rPr>
          <w:rFonts w:eastAsiaTheme="minorEastAsia" w:cstheme="minorHAnsi"/>
        </w:rPr>
        <w:t>uçuş’unun</w:t>
      </w:r>
      <w:proofErr w:type="spellEnd"/>
      <w:r w:rsidR="006D6295">
        <w:rPr>
          <w:rFonts w:eastAsiaTheme="minorEastAsia" w:cstheme="minorHAnsi"/>
        </w:rPr>
        <w:t xml:space="preserve"> formülü denklem 6</w:t>
      </w:r>
      <w:r w:rsidR="009F0893">
        <w:rPr>
          <w:rFonts w:eastAsiaTheme="minorEastAsia" w:cstheme="minorHAnsi"/>
        </w:rPr>
        <w:t>’</w:t>
      </w:r>
      <w:r w:rsidR="006D6295">
        <w:rPr>
          <w:rFonts w:eastAsiaTheme="minorEastAsia" w:cstheme="minorHAnsi"/>
        </w:rPr>
        <w:t xml:space="preserve">da verilmiştir.  </w:t>
      </w:r>
      <w:r>
        <w:rPr>
          <w:rFonts w:eastAsiaTheme="minorEastAsia" w:cstheme="minorHAnsi"/>
        </w:rPr>
        <w:t xml:space="preserve"> </w:t>
      </w:r>
      <w:r w:rsidR="00CF08FA">
        <w:rPr>
          <w:rFonts w:eastAsiaTheme="minorEastAsia" w:cstheme="minorHAnsi"/>
        </w:rPr>
        <w:t xml:space="preserve">Bu </w:t>
      </w:r>
      <w:r w:rsidR="00CF08FA">
        <w:rPr>
          <w:rFonts w:ascii="Cambria Math" w:eastAsiaTheme="minorEastAsia" w:hAnsi="Cambria Math" w:cstheme="minorHAnsi"/>
        </w:rPr>
        <w:t>⊕</w:t>
      </w:r>
      <w:r w:rsidR="00CF08FA">
        <w:rPr>
          <w:rFonts w:eastAsiaTheme="minorEastAsia" w:cstheme="minorHAnsi"/>
        </w:rPr>
        <w:t xml:space="preserve"> sembol çoklu çarpım anlamına gelmektedir.</w:t>
      </w:r>
    </w:p>
    <w:bookmarkEnd w:id="1"/>
    <w:p w14:paraId="64F64815" w14:textId="573832DB" w:rsidR="001C1CE7" w:rsidRDefault="001C1CE7" w:rsidP="009F0C7B">
      <w:pPr>
        <w:rPr>
          <w:rFonts w:eastAsiaTheme="minorEastAsia" w:cstheme="minorHAnsi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7366"/>
        <w:gridCol w:w="1696"/>
      </w:tblGrid>
      <w:tr w:rsidR="001C1CE7" w14:paraId="5CE3B014" w14:textId="77777777" w:rsidTr="00E7576A">
        <w:trPr>
          <w:trHeight w:val="627"/>
          <w:jc w:val="center"/>
        </w:trPr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</w:tcPr>
          <w:p w14:paraId="280D37EC" w14:textId="1F5905F4" w:rsidR="001C1CE7" w:rsidRPr="001C1CE7" w:rsidRDefault="001C1CE7" w:rsidP="009F0C7B">
            <w:pPr>
              <w:rPr>
                <w:rFonts w:eastAsiaTheme="minorEastAsia"/>
              </w:rPr>
            </w:pPr>
            <w:bookmarkStart w:id="2" w:name="_Hlk23181476"/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Levy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=0.01*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333333"/>
                        <w:shd w:val="clear" w:color="auto" w:fill="F3F3F3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*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  <w:shd w:val="clear" w:color="auto" w:fill="F3F3F3"/>
                          </w:rPr>
                          <m:t>δ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333333"/>
                            <w:shd w:val="clear" w:color="auto" w:fill="F3F3F3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color w:val="333333"/>
                            <w:shd w:val="clear" w:color="auto" w:fill="F3F3F3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1/β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71880" w14:textId="39C29E93" w:rsidR="001C1CE7" w:rsidRDefault="001C1CE7" w:rsidP="00E7576A">
            <w:pPr>
              <w:jc w:val="right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</w:tr>
      <w:bookmarkEnd w:id="2"/>
    </w:tbl>
    <w:p w14:paraId="2203E49C" w14:textId="7D9865C4" w:rsidR="001C1CE7" w:rsidRDefault="001C1CE7" w:rsidP="009F0C7B">
      <w:pPr>
        <w:rPr>
          <w:rFonts w:eastAsiaTheme="minorEastAsia"/>
        </w:rPr>
      </w:pPr>
    </w:p>
    <w:p w14:paraId="5A8510EE" w14:textId="60AA5C2A" w:rsidR="00996533" w:rsidRDefault="00996533" w:rsidP="009F0C7B">
      <w:pPr>
        <w:rPr>
          <w:rFonts w:eastAsiaTheme="minorEastAsia" w:cstheme="minorHAnsi"/>
        </w:rPr>
      </w:pPr>
      <w:bookmarkStart w:id="3" w:name="_Hlk23181497"/>
      <w:bookmarkStart w:id="4" w:name="_Hlk23181505"/>
      <w:r>
        <w:rPr>
          <w:rFonts w:eastAsiaTheme="minorEastAsia"/>
        </w:rPr>
        <w:t>Denklem 6’da verilen R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ve R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[0 – 1] aralığında rasgele sayılardır. </w:t>
      </w:r>
      <w:r>
        <w:rPr>
          <w:rFonts w:eastAsiaTheme="minorEastAsia" w:cstheme="minorHAnsi"/>
        </w:rPr>
        <w:t xml:space="preserve">β </w:t>
      </w:r>
      <w:r w:rsidR="00DE1E54">
        <w:rPr>
          <w:rFonts w:eastAsiaTheme="minorEastAsia" w:cstheme="minorHAnsi"/>
        </w:rPr>
        <w:t xml:space="preserve">parametresi </w:t>
      </w:r>
      <w:r>
        <w:rPr>
          <w:rFonts w:eastAsiaTheme="minorEastAsia" w:cstheme="minorHAnsi"/>
        </w:rPr>
        <w:t>ise</w:t>
      </w:r>
      <w:r w:rsidR="00DE1E54">
        <w:rPr>
          <w:rFonts w:eastAsiaTheme="minorEastAsia" w:cstheme="minorHAnsi"/>
        </w:rPr>
        <w:t xml:space="preserve"> </w:t>
      </w:r>
      <w:proofErr w:type="spellStart"/>
      <w:r w:rsidR="00DE1E54">
        <w:rPr>
          <w:rFonts w:eastAsiaTheme="minorEastAsia" w:cstheme="minorHAnsi"/>
        </w:rPr>
        <w:t>Levy</w:t>
      </w:r>
      <w:proofErr w:type="spellEnd"/>
      <w:r w:rsidR="00DE1E54">
        <w:rPr>
          <w:rFonts w:eastAsiaTheme="minorEastAsia" w:cstheme="minorHAnsi"/>
        </w:rPr>
        <w:t xml:space="preserve"> uçuşu için önemli noktalardan bir tanesi olup</w:t>
      </w:r>
      <w:r>
        <w:rPr>
          <w:rFonts w:eastAsiaTheme="minorEastAsia" w:cstheme="minorHAnsi"/>
        </w:rPr>
        <w:t xml:space="preserve"> sabit bir değerdir.</w:t>
      </w:r>
      <w:r w:rsidR="00DE1E54">
        <w:rPr>
          <w:rFonts w:eastAsiaTheme="minorEastAsia" w:cstheme="minorHAnsi"/>
        </w:rPr>
        <w:t xml:space="preserve"> β parametresinin farklı değerlerde farklı sonuçlar vermektedir.</w:t>
      </w:r>
      <w:r w:rsidR="00B1367B">
        <w:rPr>
          <w:rFonts w:eastAsiaTheme="minorEastAsia" w:cstheme="minorHAnsi"/>
        </w:rPr>
        <w:t xml:space="preserve"> Farklı karakteristikteki test fonksiyonları için ayrı bir β parametresinin </w:t>
      </w:r>
      <w:bookmarkStart w:id="5" w:name="_Hlk23181533"/>
      <w:bookmarkEnd w:id="4"/>
      <w:r w:rsidR="00B1367B">
        <w:rPr>
          <w:rFonts w:eastAsiaTheme="minorEastAsia" w:cstheme="minorHAnsi"/>
        </w:rPr>
        <w:lastRenderedPageBreak/>
        <w:t>kullanılması daha etkili sonuçların verebileceği söylenebilir.</w:t>
      </w:r>
      <w:r w:rsidR="00D57F01">
        <w:rPr>
          <w:rFonts w:eastAsiaTheme="minorEastAsia" w:cstheme="minorHAnsi"/>
        </w:rPr>
        <w:t xml:space="preserve"> Lee </w:t>
      </w:r>
      <w:proofErr w:type="spellStart"/>
      <w:r w:rsidR="00D57F01">
        <w:rPr>
          <w:rFonts w:eastAsiaTheme="minorEastAsia" w:cstheme="minorHAnsi"/>
        </w:rPr>
        <w:t>and</w:t>
      </w:r>
      <w:proofErr w:type="spellEnd"/>
      <w:r w:rsidR="00D57F01">
        <w:rPr>
          <w:rFonts w:eastAsiaTheme="minorEastAsia" w:cstheme="minorHAnsi"/>
        </w:rPr>
        <w:t xml:space="preserve"> </w:t>
      </w:r>
      <w:proofErr w:type="spellStart"/>
      <w:r w:rsidR="00D57F01">
        <w:rPr>
          <w:rFonts w:eastAsiaTheme="minorEastAsia" w:cstheme="minorHAnsi"/>
        </w:rPr>
        <w:t>Yao</w:t>
      </w:r>
      <w:proofErr w:type="spellEnd"/>
      <w:r w:rsidR="00D57F01">
        <w:rPr>
          <w:rFonts w:eastAsiaTheme="minorEastAsia" w:cstheme="minorHAnsi"/>
        </w:rPr>
        <w:t xml:space="preserve"> [777] Evrim Algoritmasında </w:t>
      </w:r>
      <w:proofErr w:type="spellStart"/>
      <w:r w:rsidR="00D57F01">
        <w:rPr>
          <w:rFonts w:eastAsiaTheme="minorEastAsia" w:cstheme="minorHAnsi"/>
        </w:rPr>
        <w:t>Levy</w:t>
      </w:r>
      <w:proofErr w:type="spellEnd"/>
      <w:r w:rsidR="00D57F01">
        <w:rPr>
          <w:rFonts w:eastAsiaTheme="minorEastAsia" w:cstheme="minorHAnsi"/>
        </w:rPr>
        <w:t xml:space="preserve"> uçuşun β parametresinin 4 farklı durumu ile 4 farklı çözüm adayı oluşturmuştur. Oluşturulan 4 çözüm adayı kendi içlerinde kıyaslanarak en iyisi seçilerek mutasyon işlemi </w:t>
      </w:r>
      <w:r w:rsidR="00182049">
        <w:rPr>
          <w:rFonts w:eastAsiaTheme="minorEastAsia" w:cstheme="minorHAnsi"/>
        </w:rPr>
        <w:t>gerçekleştirilmiştir</w:t>
      </w:r>
      <w:r w:rsidR="00D57F01">
        <w:rPr>
          <w:rFonts w:eastAsiaTheme="minorEastAsia" w:cstheme="minorHAnsi"/>
        </w:rPr>
        <w:t>.</w:t>
      </w:r>
      <w:r w:rsidR="00871C93">
        <w:rPr>
          <w:rFonts w:eastAsiaTheme="minorEastAsia" w:cstheme="minorHAnsi"/>
        </w:rPr>
        <w:t xml:space="preserve"> </w:t>
      </w:r>
      <w:r w:rsidR="00871C93" w:rsidRPr="00871C93">
        <w:rPr>
          <w:rFonts w:eastAsiaTheme="minorEastAsia" w:cstheme="minorHAnsi"/>
        </w:rPr>
        <w:t>δ</w:t>
      </w:r>
      <w:r w:rsidR="00871C93">
        <w:rPr>
          <w:rFonts w:eastAsiaTheme="minorEastAsia" w:cstheme="minorHAnsi"/>
        </w:rPr>
        <w:t xml:space="preserve"> parametresi denklem 7’de verilmiştir.</w:t>
      </w:r>
      <w:bookmarkEnd w:id="5"/>
    </w:p>
    <w:bookmarkEnd w:id="3"/>
    <w:p w14:paraId="18EBF8BA" w14:textId="2FB1AB59" w:rsidR="0000165C" w:rsidRDefault="0000165C" w:rsidP="009F0C7B">
      <w:pPr>
        <w:rPr>
          <w:rFonts w:eastAsiaTheme="minorEastAsia"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0165C" w14:paraId="2AE18925" w14:textId="77777777" w:rsidTr="000A45B7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998CCBA" w14:textId="3531388B" w:rsidR="0000165C" w:rsidRPr="0000165C" w:rsidRDefault="0000165C" w:rsidP="009F0C7B">
            <w:bookmarkStart w:id="6" w:name="_Hlk23181561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1+β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* 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π*β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m:t>1+β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m:t>*β*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m:t>β-1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222222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Arial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m:t>)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2B39D" w14:textId="26BFDD70" w:rsidR="0000165C" w:rsidRDefault="006D69C6" w:rsidP="006D69C6">
            <w:pPr>
              <w:jc w:val="right"/>
            </w:pPr>
            <w:r>
              <w:t>7</w:t>
            </w:r>
          </w:p>
        </w:tc>
      </w:tr>
      <w:bookmarkEnd w:id="6"/>
    </w:tbl>
    <w:p w14:paraId="4E073C83" w14:textId="77777777" w:rsidR="0000165C" w:rsidRPr="00871C93" w:rsidRDefault="0000165C" w:rsidP="009F0C7B"/>
    <w:p w14:paraId="375067B6" w14:textId="6FF493DB" w:rsidR="00E7576A" w:rsidRDefault="000A45B7" w:rsidP="009F0C7B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  <w:bookmarkStart w:id="7" w:name="_Hlk23181681"/>
      <w:r>
        <w:t xml:space="preserve">Denklem 7’ de verilen 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Γ</m:t>
        </m:r>
      </m:oMath>
      <w:r>
        <w:rPr>
          <w:rFonts w:eastAsiaTheme="minorEastAsia"/>
          <w:color w:val="222222"/>
          <w:sz w:val="21"/>
          <w:szCs w:val="21"/>
          <w:shd w:val="clear" w:color="auto" w:fill="FFFFFF"/>
        </w:rPr>
        <w:t xml:space="preserve"> standart gamma fonksiyonudur. Matematiksel ifadesi denklem 8’de verilmiştir. </w:t>
      </w:r>
    </w:p>
    <w:p w14:paraId="4E2E11AD" w14:textId="5868F94E" w:rsidR="000A45B7" w:rsidRDefault="000A45B7" w:rsidP="009F0C7B">
      <w:pPr>
        <w:rPr>
          <w:rFonts w:eastAsiaTheme="minorEastAsia"/>
          <w:color w:val="222222"/>
          <w:sz w:val="21"/>
          <w:szCs w:val="21"/>
          <w:shd w:val="clear" w:color="auto" w:fill="FFFFFF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A45B7" w14:paraId="224642E3" w14:textId="77777777" w:rsidTr="008F2336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E2DCE1E" w14:textId="4517DA90" w:rsidR="000A45B7" w:rsidRPr="000A45B7" w:rsidRDefault="000A45B7" w:rsidP="009F0C7B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Γ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  <w:sz w:val="21"/>
                        <w:szCs w:val="21"/>
                        <w:shd w:val="clear" w:color="auto" w:fill="FFFFFF"/>
                      </w:rPr>
                      <m:t xml:space="preserve"> X-1 </m:t>
                    </m:r>
                  </m:e>
                </m:d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 xml:space="preserve">! </m:t>
                </m:r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 xml:space="preserve"> </m:t>
                </m:r>
              </m:oMath>
            </m:oMathPara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E4904B5" w14:textId="3F28AF96" w:rsidR="000A45B7" w:rsidRDefault="000A45B7" w:rsidP="008F2336">
            <w:pPr>
              <w:jc w:val="right"/>
            </w:pPr>
            <w:r>
              <w:t>8</w:t>
            </w:r>
          </w:p>
        </w:tc>
      </w:tr>
      <w:bookmarkEnd w:id="7"/>
    </w:tbl>
    <w:p w14:paraId="4E310EE9" w14:textId="77777777" w:rsidR="000A45B7" w:rsidRDefault="000A45B7" w:rsidP="009F0C7B"/>
    <w:p w14:paraId="7489AC58" w14:textId="77777777" w:rsidR="006E34F4" w:rsidRDefault="006E34F4" w:rsidP="009F0C7B"/>
    <w:p w14:paraId="4BD5206D" w14:textId="618DC4FD" w:rsidR="0094646E" w:rsidRDefault="0094646E" w:rsidP="009F0C7B">
      <w:r>
        <w:t xml:space="preserve">1 )  </w:t>
      </w:r>
      <w:bookmarkStart w:id="8" w:name="_Hlk23182182"/>
      <w:proofErr w:type="spellStart"/>
      <w:r>
        <w:t>Chechkin</w:t>
      </w:r>
      <w:proofErr w:type="spellEnd"/>
      <w:r>
        <w:t xml:space="preserve">, A.V., </w:t>
      </w:r>
      <w:proofErr w:type="spellStart"/>
      <w:r>
        <w:t>Metzler</w:t>
      </w:r>
      <w:proofErr w:type="spellEnd"/>
      <w:r>
        <w:t xml:space="preserve">, R., </w:t>
      </w:r>
      <w:proofErr w:type="spellStart"/>
      <w:r>
        <w:t>Klafter</w:t>
      </w:r>
      <w:proofErr w:type="spellEnd"/>
      <w:r>
        <w:t xml:space="preserve">, J.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Gonchar</w:t>
      </w:r>
      <w:proofErr w:type="spellEnd"/>
      <w:r>
        <w:t xml:space="preserve">, V.Y., 2008, </w:t>
      </w:r>
      <w:proofErr w:type="spellStart"/>
      <w:r>
        <w:t>Anomalous</w:t>
      </w:r>
      <w:proofErr w:type="spellEnd"/>
      <w:r>
        <w:t xml:space="preserve"> Transport: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Applications, </w:t>
      </w:r>
      <w:proofErr w:type="spellStart"/>
      <w:r>
        <w:t>Klages</w:t>
      </w:r>
      <w:proofErr w:type="spellEnd"/>
      <w:r>
        <w:t xml:space="preserve">, R. , </w:t>
      </w:r>
      <w:proofErr w:type="spellStart"/>
      <w:r>
        <w:t>Radons</w:t>
      </w:r>
      <w:proofErr w:type="spellEnd"/>
      <w:r>
        <w:t xml:space="preserve">, G. 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Sokolov</w:t>
      </w:r>
      <w:proofErr w:type="spellEnd"/>
      <w:r>
        <w:t xml:space="preserve">, I. M., John </w:t>
      </w:r>
      <w:proofErr w:type="spellStart"/>
      <w:r>
        <w:t>Wiley</w:t>
      </w:r>
      <w:proofErr w:type="spellEnd"/>
      <w:r>
        <w:t xml:space="preserve"> &amp; </w:t>
      </w:r>
      <w:proofErr w:type="spellStart"/>
      <w:r>
        <w:t>Sons</w:t>
      </w:r>
      <w:proofErr w:type="spellEnd"/>
      <w:r>
        <w:t xml:space="preserve">, </w:t>
      </w:r>
      <w:proofErr w:type="spellStart"/>
      <w:r>
        <w:t>Weinheim</w:t>
      </w:r>
      <w:proofErr w:type="spellEnd"/>
      <w:r>
        <w:t>, 129-162.</w:t>
      </w:r>
      <w:bookmarkEnd w:id="8"/>
    </w:p>
    <w:p w14:paraId="16CB1712" w14:textId="6AEC80AF" w:rsidR="000B261D" w:rsidRDefault="000B261D" w:rsidP="009F0C7B">
      <w:r>
        <w:t xml:space="preserve">2) </w:t>
      </w:r>
      <w:bookmarkStart w:id="9" w:name="_Hlk23182256"/>
      <w:bookmarkStart w:id="10" w:name="_Hlk23182349"/>
      <w:proofErr w:type="spellStart"/>
      <w:r>
        <w:t>Cheng</w:t>
      </w:r>
      <w:proofErr w:type="spellEnd"/>
      <w:r>
        <w:t xml:space="preserve">, Z. ve </w:t>
      </w:r>
      <w:proofErr w:type="spellStart"/>
      <w:r>
        <w:t>Savit</w:t>
      </w:r>
      <w:proofErr w:type="spellEnd"/>
      <w:r>
        <w:t xml:space="preserve">, R., 1987, </w:t>
      </w:r>
      <w:proofErr w:type="spellStart"/>
      <w:r>
        <w:t>Fractal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nonfractal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in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, 28 (3), 592-597.</w:t>
      </w:r>
      <w:bookmarkEnd w:id="10"/>
    </w:p>
    <w:p w14:paraId="47A01F99" w14:textId="6B9C4978" w:rsidR="00336C12" w:rsidRDefault="000B261D" w:rsidP="00336C12">
      <w:r>
        <w:t xml:space="preserve">3) </w:t>
      </w:r>
      <w:bookmarkStart w:id="11" w:name="_Hlk23182353"/>
      <w:r>
        <w:t xml:space="preserve">Brown, C. T., </w:t>
      </w:r>
      <w:proofErr w:type="spellStart"/>
      <w:r>
        <w:t>Liebovitch</w:t>
      </w:r>
      <w:proofErr w:type="spellEnd"/>
      <w:r>
        <w:t xml:space="preserve">, L. S. ve </w:t>
      </w:r>
      <w:proofErr w:type="spellStart"/>
      <w:r>
        <w:t>Glendon</w:t>
      </w:r>
      <w:proofErr w:type="spellEnd"/>
      <w:r>
        <w:t xml:space="preserve">, R., 2007,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in </w:t>
      </w:r>
      <w:proofErr w:type="spellStart"/>
      <w:r>
        <w:t>Dobe</w:t>
      </w:r>
      <w:proofErr w:type="spellEnd"/>
      <w:r>
        <w:t xml:space="preserve"> </w:t>
      </w:r>
      <w:proofErr w:type="spellStart"/>
      <w:r>
        <w:t>Ju’hoansi</w:t>
      </w:r>
      <w:proofErr w:type="spellEnd"/>
      <w:r>
        <w:t xml:space="preserve"> </w:t>
      </w:r>
      <w:proofErr w:type="spellStart"/>
      <w:r>
        <w:t>foraging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Human </w:t>
      </w:r>
      <w:proofErr w:type="spellStart"/>
      <w:r>
        <w:t>Ecology</w:t>
      </w:r>
      <w:proofErr w:type="spellEnd"/>
      <w:r>
        <w:t>, 35 (1), 129-138</w:t>
      </w:r>
      <w:bookmarkEnd w:id="11"/>
    </w:p>
    <w:p w14:paraId="65BB6020" w14:textId="6907D732" w:rsidR="000B261D" w:rsidRDefault="000B261D" w:rsidP="00336C12">
      <w:r>
        <w:t xml:space="preserve">4) </w:t>
      </w:r>
      <w:bookmarkStart w:id="12" w:name="_Hlk23182358"/>
      <w:proofErr w:type="spellStart"/>
      <w:r>
        <w:t>Pavlyukevich</w:t>
      </w:r>
      <w:proofErr w:type="spellEnd"/>
      <w:r>
        <w:t xml:space="preserve">, I., 2007,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, </w:t>
      </w:r>
      <w:proofErr w:type="spellStart"/>
      <w:r>
        <w:t>non-local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Physics</w:t>
      </w:r>
      <w:proofErr w:type="spellEnd"/>
      <w:r>
        <w:t>, 226 (2), 1830-1844.</w:t>
      </w:r>
      <w:bookmarkEnd w:id="12"/>
    </w:p>
    <w:bookmarkEnd w:id="9"/>
    <w:p w14:paraId="6CD78E33" w14:textId="789E3250" w:rsidR="006E7D8B" w:rsidRDefault="00936A4C" w:rsidP="00336C12">
      <w:r>
        <w:t xml:space="preserve">5) </w:t>
      </w:r>
      <w:bookmarkStart w:id="13" w:name="_Hlk23182362"/>
      <w:proofErr w:type="spellStart"/>
      <w:r>
        <w:t>Yang</w:t>
      </w:r>
      <w:proofErr w:type="spellEnd"/>
      <w:r>
        <w:t xml:space="preserve">, X.-S.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Deb</w:t>
      </w:r>
      <w:proofErr w:type="spellEnd"/>
      <w:r>
        <w:t xml:space="preserve">, S., 2013, </w:t>
      </w:r>
      <w:proofErr w:type="spellStart"/>
      <w:r>
        <w:t>Multiobjective</w:t>
      </w:r>
      <w:proofErr w:type="spellEnd"/>
      <w:r>
        <w:t xml:space="preserve"> </w:t>
      </w:r>
      <w:proofErr w:type="spellStart"/>
      <w:r>
        <w:t>cuckoo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&amp; Operations </w:t>
      </w:r>
      <w:proofErr w:type="spellStart"/>
      <w:r>
        <w:t>Research</w:t>
      </w:r>
      <w:proofErr w:type="spellEnd"/>
      <w:r>
        <w:t>, 40, 1616-1624.</w:t>
      </w:r>
      <w:bookmarkEnd w:id="13"/>
    </w:p>
    <w:p w14:paraId="0B7CBC0C" w14:textId="1ECB86A8" w:rsidR="006E7D8B" w:rsidRDefault="006E7D8B" w:rsidP="00336C12">
      <w:r>
        <w:t xml:space="preserve">6) </w:t>
      </w:r>
      <w:bookmarkStart w:id="14" w:name="_Hlk23182368"/>
      <w:proofErr w:type="spellStart"/>
      <w:r>
        <w:t>Yang</w:t>
      </w:r>
      <w:proofErr w:type="spellEnd"/>
      <w:r>
        <w:t xml:space="preserve">, X.-S., </w:t>
      </w:r>
      <w:proofErr w:type="gramStart"/>
      <w:r>
        <w:t>2010a</w:t>
      </w:r>
      <w:proofErr w:type="gramEnd"/>
      <w:r>
        <w:t xml:space="preserve">, </w:t>
      </w:r>
      <w:proofErr w:type="spellStart"/>
      <w:r>
        <w:t>Firefly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,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Flights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Global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Bramer</w:t>
      </w:r>
      <w:proofErr w:type="spellEnd"/>
      <w:r>
        <w:t xml:space="preserve">, M., </w:t>
      </w:r>
      <w:proofErr w:type="spellStart"/>
      <w:r>
        <w:t>Ellis</w:t>
      </w:r>
      <w:proofErr w:type="spellEnd"/>
      <w:r>
        <w:t xml:space="preserve">, R.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Petridis</w:t>
      </w:r>
      <w:proofErr w:type="spellEnd"/>
      <w:r>
        <w:t>, M. (</w:t>
      </w:r>
      <w:proofErr w:type="spellStart"/>
      <w:r>
        <w:t>Eds</w:t>
      </w:r>
      <w:proofErr w:type="spellEnd"/>
      <w:r>
        <w:t xml:space="preserve">.),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Development in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XXVI, </w:t>
      </w:r>
      <w:proofErr w:type="spellStart"/>
      <w:r>
        <w:t>Springer</w:t>
      </w:r>
      <w:proofErr w:type="spellEnd"/>
      <w:r>
        <w:t xml:space="preserve"> </w:t>
      </w:r>
      <w:proofErr w:type="spellStart"/>
      <w:r>
        <w:t>London</w:t>
      </w:r>
      <w:proofErr w:type="spellEnd"/>
      <w:r>
        <w:t>, 209-218.</w:t>
      </w:r>
      <w:bookmarkEnd w:id="14"/>
    </w:p>
    <w:p w14:paraId="00F9AF1B" w14:textId="05BF4AA5" w:rsidR="00A31DD2" w:rsidRDefault="00A31DD2" w:rsidP="00336C12"/>
    <w:p w14:paraId="1573E00A" w14:textId="6FFB7EFA" w:rsidR="005C2037" w:rsidRDefault="00A31DD2" w:rsidP="00FD35BB">
      <w:r>
        <w:t xml:space="preserve">36) </w:t>
      </w:r>
      <w:bookmarkStart w:id="15" w:name="_Hlk23182377"/>
      <w:proofErr w:type="spellStart"/>
      <w:r>
        <w:t>Heidari,A</w:t>
      </w:r>
      <w:proofErr w:type="spellEnd"/>
      <w:r>
        <w:t>. A.,</w:t>
      </w:r>
      <w:proofErr w:type="spellStart"/>
      <w:r>
        <w:t>Pahlavani,P</w:t>
      </w:r>
      <w:proofErr w:type="spellEnd"/>
      <w:r>
        <w:t xml:space="preserve">. (2017). An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grey</w:t>
      </w:r>
      <w:proofErr w:type="spellEnd"/>
      <w:r>
        <w:t xml:space="preserve"> </w:t>
      </w:r>
      <w:proofErr w:type="spellStart"/>
      <w:r>
        <w:t>wolf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Lévy</w:t>
      </w:r>
      <w:proofErr w:type="spellEnd"/>
      <w:r>
        <w:t xml:space="preserve"> </w:t>
      </w:r>
      <w:proofErr w:type="spellStart"/>
      <w:r>
        <w:t>flight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.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Computing </w:t>
      </w:r>
      <w:proofErr w:type="spellStart"/>
      <w:r>
        <w:t>Journal</w:t>
      </w:r>
      <w:proofErr w:type="spellEnd"/>
      <w:r>
        <w:t>, 60, 115–134. doi:10.1016/j.asoc.2017.06.044</w:t>
      </w:r>
      <w:bookmarkEnd w:id="15"/>
    </w:p>
    <w:p w14:paraId="1E431FE1" w14:textId="102AB350" w:rsidR="00A31DD2" w:rsidRDefault="00A31DD2" w:rsidP="00FD35BB"/>
    <w:p w14:paraId="512DBCDC" w14:textId="1FA445D3" w:rsidR="00A31DD2" w:rsidRDefault="00A31DD2" w:rsidP="00FD35BB">
      <w:r>
        <w:t xml:space="preserve">39) </w:t>
      </w:r>
      <w:bookmarkStart w:id="16" w:name="_Hlk23182389"/>
      <w:proofErr w:type="spellStart"/>
      <w:r>
        <w:t>Mirjalili,S</w:t>
      </w:r>
      <w:proofErr w:type="spellEnd"/>
      <w:r>
        <w:t xml:space="preserve">. (2016). </w:t>
      </w:r>
      <w:proofErr w:type="spellStart"/>
      <w:r>
        <w:t>Dragonfly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: a </w:t>
      </w:r>
      <w:proofErr w:type="spellStart"/>
      <w:r>
        <w:t>new</w:t>
      </w:r>
      <w:proofErr w:type="spellEnd"/>
      <w:r>
        <w:t xml:space="preserve"> meta-</w:t>
      </w:r>
      <w:proofErr w:type="spellStart"/>
      <w:r>
        <w:t>heuristic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single-objective</w:t>
      </w:r>
      <w:proofErr w:type="spellEnd"/>
      <w:r>
        <w:t xml:space="preserve">, </w:t>
      </w:r>
      <w:proofErr w:type="spellStart"/>
      <w:r>
        <w:t>discrete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multi-objective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Neural</w:t>
      </w:r>
      <w:proofErr w:type="spellEnd"/>
      <w:r>
        <w:t xml:space="preserve"> Computing </w:t>
      </w:r>
      <w:proofErr w:type="spellStart"/>
      <w:r>
        <w:t>and</w:t>
      </w:r>
      <w:proofErr w:type="spellEnd"/>
      <w:r>
        <w:t xml:space="preserve"> Applications, 27(4), 1053–1073. doi:10.1007/s00521- 015-1920-1</w:t>
      </w:r>
      <w:bookmarkEnd w:id="16"/>
    </w:p>
    <w:p w14:paraId="3D7FE3FE" w14:textId="116233AF" w:rsidR="004F04A6" w:rsidRDefault="004F04A6" w:rsidP="00FD35BB">
      <w:r>
        <w:t>[--</w:t>
      </w:r>
      <w:hyperlink r:id="rId7" w:history="1">
        <w:r>
          <w:rPr>
            <w:rStyle w:val="Kpr"/>
          </w:rPr>
          <w:t>file:///D:/Google%20Drive/M_KATI/4-Kaynaklar/Tezler/SezgiselGeli%C5%9Ftirme.pdf</w:t>
        </w:r>
      </w:hyperlink>
      <w:r>
        <w:t>]</w:t>
      </w:r>
    </w:p>
    <w:p w14:paraId="7F65826F" w14:textId="7449CF90" w:rsidR="00957183" w:rsidRDefault="00957183" w:rsidP="00FD35BB"/>
    <w:p w14:paraId="4EACAF3D" w14:textId="218EB364" w:rsidR="00957183" w:rsidRDefault="00957183" w:rsidP="00FD35BB">
      <w:r>
        <w:lastRenderedPageBreak/>
        <w:t xml:space="preserve">777) </w:t>
      </w:r>
      <w:bookmarkStart w:id="17" w:name="_Hlk23182403"/>
      <w:bookmarkStart w:id="18" w:name="_GoBack"/>
      <w:r>
        <w:t xml:space="preserve">Lee, C.-Y.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, X., 2001,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Levy</w:t>
      </w:r>
      <w:proofErr w:type="spellEnd"/>
      <w:r>
        <w:t xml:space="preserve"> </w:t>
      </w:r>
      <w:proofErr w:type="spellStart"/>
      <w:r>
        <w:t>Mutations</w:t>
      </w:r>
      <w:proofErr w:type="spellEnd"/>
      <w:r>
        <w:t xml:space="preserve">,. </w:t>
      </w:r>
      <w:proofErr w:type="spellStart"/>
      <w:r>
        <w:t>Proceedings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2001 </w:t>
      </w:r>
      <w:proofErr w:type="spellStart"/>
      <w:r>
        <w:t>Congress</w:t>
      </w:r>
      <w:proofErr w:type="spellEnd"/>
      <w:r>
        <w:t xml:space="preserve"> on </w:t>
      </w:r>
      <w:proofErr w:type="spellStart"/>
      <w:r>
        <w:t>Evolutionary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 xml:space="preserve">, </w:t>
      </w:r>
      <w:proofErr w:type="spellStart"/>
      <w:r>
        <w:t>Seoul</w:t>
      </w:r>
      <w:proofErr w:type="spellEnd"/>
      <w:r>
        <w:t xml:space="preserve">, South </w:t>
      </w:r>
      <w:proofErr w:type="spellStart"/>
      <w:r>
        <w:t>Korea</w:t>
      </w:r>
      <w:proofErr w:type="spellEnd"/>
      <w:r>
        <w:t>, 568-575.</w:t>
      </w:r>
      <w:bookmarkEnd w:id="17"/>
      <w:bookmarkEnd w:id="18"/>
    </w:p>
    <w:p w14:paraId="7A84CCAE" w14:textId="53AD28BE" w:rsidR="009472F0" w:rsidRDefault="009472F0" w:rsidP="00FD35BB"/>
    <w:p w14:paraId="3500F2D7" w14:textId="0070F894" w:rsidR="009472F0" w:rsidRDefault="009472F0" w:rsidP="00FD35BB"/>
    <w:p w14:paraId="08FCEA69" w14:textId="32D150A8" w:rsidR="009472F0" w:rsidRDefault="009472F0" w:rsidP="00FD35BB">
      <w:r>
        <w:t xml:space="preserve">159) </w:t>
      </w:r>
      <w:bookmarkStart w:id="19" w:name="_Hlk23182235"/>
      <w:proofErr w:type="spellStart"/>
      <w:r>
        <w:t>Chen</w:t>
      </w:r>
      <w:proofErr w:type="spellEnd"/>
      <w:r>
        <w:t xml:space="preserve">, Y. , 2010,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on </w:t>
      </w:r>
      <w:proofErr w:type="spellStart"/>
      <w:r>
        <w:t>Levy</w:t>
      </w:r>
      <w:proofErr w:type="spellEnd"/>
      <w:r>
        <w:t xml:space="preserve"> Flight model </w:t>
      </w:r>
      <w:proofErr w:type="spellStart"/>
      <w:r>
        <w:t>for</w:t>
      </w:r>
      <w:proofErr w:type="spellEnd"/>
      <w:r>
        <w:t xml:space="preserve"> DTN, 2010 3rd International </w:t>
      </w:r>
      <w:proofErr w:type="spellStart"/>
      <w:r>
        <w:t>Congress</w:t>
      </w:r>
      <w:proofErr w:type="spellEnd"/>
      <w:r>
        <w:t xml:space="preserve"> on Image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, </w:t>
      </w:r>
      <w:proofErr w:type="spellStart"/>
      <w:r>
        <w:t>Yantai</w:t>
      </w:r>
      <w:proofErr w:type="spellEnd"/>
      <w:r>
        <w:t xml:space="preserve">, </w:t>
      </w:r>
      <w:proofErr w:type="spellStart"/>
      <w:r>
        <w:t>China</w:t>
      </w:r>
      <w:proofErr w:type="spellEnd"/>
      <w:r>
        <w:t>, 4421- 4423</w:t>
      </w:r>
    </w:p>
    <w:bookmarkEnd w:id="19"/>
    <w:p w14:paraId="23101347" w14:textId="3AC040E4" w:rsidR="007C0F3E" w:rsidRDefault="007C0F3E" w:rsidP="00FD35BB"/>
    <w:p w14:paraId="7C864A35" w14:textId="46D9DC39" w:rsidR="007C0F3E" w:rsidRDefault="007C0F3E" w:rsidP="00FD35BB"/>
    <w:p w14:paraId="2EE2520C" w14:textId="3B7259F2" w:rsidR="007C0F3E" w:rsidRDefault="007C0F3E" w:rsidP="00FD35BB"/>
    <w:p w14:paraId="2CF16C9C" w14:textId="44E07264" w:rsidR="007C0F3E" w:rsidRDefault="007C0F3E" w:rsidP="00FD35BB"/>
    <w:p w14:paraId="7191385F" w14:textId="77777777" w:rsidR="007C0F3E" w:rsidRPr="00FD35BB" w:rsidRDefault="007C0F3E" w:rsidP="00FD35BB"/>
    <w:sectPr w:rsidR="007C0F3E" w:rsidRPr="00FD3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3B20E" w14:textId="77777777" w:rsidR="0018159C" w:rsidRDefault="0018159C" w:rsidP="00046A88">
      <w:pPr>
        <w:spacing w:after="0" w:line="240" w:lineRule="auto"/>
      </w:pPr>
      <w:r>
        <w:separator/>
      </w:r>
    </w:p>
  </w:endnote>
  <w:endnote w:type="continuationSeparator" w:id="0">
    <w:p w14:paraId="03B09C28" w14:textId="77777777" w:rsidR="0018159C" w:rsidRDefault="0018159C" w:rsidP="0004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C6C7A" w14:textId="77777777" w:rsidR="0018159C" w:rsidRDefault="0018159C" w:rsidP="00046A88">
      <w:pPr>
        <w:spacing w:after="0" w:line="240" w:lineRule="auto"/>
      </w:pPr>
      <w:r>
        <w:separator/>
      </w:r>
    </w:p>
  </w:footnote>
  <w:footnote w:type="continuationSeparator" w:id="0">
    <w:p w14:paraId="6E9577C7" w14:textId="77777777" w:rsidR="0018159C" w:rsidRDefault="0018159C" w:rsidP="00046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DE"/>
    <w:rsid w:val="0000165C"/>
    <w:rsid w:val="00046A88"/>
    <w:rsid w:val="000A45B7"/>
    <w:rsid w:val="000B261D"/>
    <w:rsid w:val="0018159C"/>
    <w:rsid w:val="00182049"/>
    <w:rsid w:val="001C1CE7"/>
    <w:rsid w:val="00336C12"/>
    <w:rsid w:val="00366EB9"/>
    <w:rsid w:val="004364C8"/>
    <w:rsid w:val="004F04A6"/>
    <w:rsid w:val="005C2037"/>
    <w:rsid w:val="00660EDE"/>
    <w:rsid w:val="006D6295"/>
    <w:rsid w:val="006D69C6"/>
    <w:rsid w:val="006E34F4"/>
    <w:rsid w:val="006E7D8B"/>
    <w:rsid w:val="007C0F3E"/>
    <w:rsid w:val="00871C93"/>
    <w:rsid w:val="008F2336"/>
    <w:rsid w:val="00936A4C"/>
    <w:rsid w:val="0094646E"/>
    <w:rsid w:val="009472F0"/>
    <w:rsid w:val="00957183"/>
    <w:rsid w:val="00996533"/>
    <w:rsid w:val="009F0893"/>
    <w:rsid w:val="009F0C7B"/>
    <w:rsid w:val="009F31FE"/>
    <w:rsid w:val="00A00419"/>
    <w:rsid w:val="00A31DD2"/>
    <w:rsid w:val="00B1367B"/>
    <w:rsid w:val="00B77B9A"/>
    <w:rsid w:val="00BC7EFE"/>
    <w:rsid w:val="00CF08FA"/>
    <w:rsid w:val="00D57F01"/>
    <w:rsid w:val="00DE1E54"/>
    <w:rsid w:val="00E7576A"/>
    <w:rsid w:val="00ED07D2"/>
    <w:rsid w:val="00FD35BB"/>
    <w:rsid w:val="00FF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0C6A6"/>
  <w15:chartTrackingRefBased/>
  <w15:docId w15:val="{5588DE66-5CE5-4B76-92B8-6C27B95A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C12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F04A6"/>
    <w:rPr>
      <w:color w:val="0000FF"/>
      <w:u w:val="single"/>
    </w:rPr>
  </w:style>
  <w:style w:type="character" w:styleId="YerTutucuMetni">
    <w:name w:val="Placeholder Text"/>
    <w:basedOn w:val="VarsaylanParagrafYazTipi"/>
    <w:uiPriority w:val="99"/>
    <w:semiHidden/>
    <w:rsid w:val="006E34F4"/>
    <w:rPr>
      <w:color w:val="808080"/>
    </w:rPr>
  </w:style>
  <w:style w:type="table" w:styleId="TabloKlavuzu">
    <w:name w:val="Table Grid"/>
    <w:basedOn w:val="NormalTablo"/>
    <w:uiPriority w:val="39"/>
    <w:rsid w:val="00436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046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46A88"/>
  </w:style>
  <w:style w:type="paragraph" w:styleId="AltBilgi">
    <w:name w:val="footer"/>
    <w:basedOn w:val="Normal"/>
    <w:link w:val="AltBilgiChar"/>
    <w:uiPriority w:val="99"/>
    <w:unhideWhenUsed/>
    <w:rsid w:val="00046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4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Google%20Drive\M_KATI\4-Kaynaklar\Tezler\SezgiselGeli%C5%9Ftirme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FB1DD-E144-4DD0-BDD2-6834CD38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Kadıoğlu</dc:creator>
  <cp:keywords/>
  <dc:description/>
  <cp:lastModifiedBy>Mehmet Kadıoğlu</cp:lastModifiedBy>
  <cp:revision>32</cp:revision>
  <dcterms:created xsi:type="dcterms:W3CDTF">2019-10-28T13:15:00Z</dcterms:created>
  <dcterms:modified xsi:type="dcterms:W3CDTF">2019-10-28T16:13:00Z</dcterms:modified>
</cp:coreProperties>
</file>