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8e662e"/>
          <w:sz w:val="23"/>
          <w:szCs w:val="23"/>
          <w:shd w:fill="fcefdc" w:val="clear"/>
        </w:rPr>
      </w:pPr>
      <w:r w:rsidDel="00000000" w:rsidR="00000000" w:rsidRPr="00000000">
        <w:rPr>
          <w:rFonts w:ascii="Roboto" w:cs="Roboto" w:eastAsia="Roboto" w:hAnsi="Roboto"/>
          <w:color w:val="8e662e"/>
          <w:sz w:val="23"/>
          <w:szCs w:val="23"/>
          <w:shd w:fill="fcefdc" w:val="clear"/>
          <w:rtl w:val="0"/>
        </w:rPr>
        <w:t xml:space="preserve">A database is a collection of data stored in a computer system.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8e662e"/>
          <w:sz w:val="23"/>
          <w:szCs w:val="23"/>
          <w:shd w:fill="fcef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6c757d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A database can consist of one or more </w:t>
      </w:r>
      <w:r w:rsidDel="00000000" w:rsidR="00000000" w:rsidRPr="00000000">
        <w:rPr>
          <w:rFonts w:ascii="Roboto" w:cs="Roboto" w:eastAsia="Roboto" w:hAnsi="Roboto"/>
          <w:b w:val="1"/>
          <w:color w:val="6c757d"/>
          <w:sz w:val="23"/>
          <w:szCs w:val="23"/>
          <w:shd w:fill="e7f3f5" w:val="clear"/>
          <w:rtl w:val="0"/>
        </w:rPr>
        <w:t xml:space="preserve"> table.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6c757d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6c757d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A table is made up of columns and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6c757d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6c757d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In a Table, column header names are written in lowercase, and there shouldn't be any space in a single name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shd w:fill="e7f3f5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color w:val="4a1e1e"/>
          <w:sz w:val="29"/>
          <w:szCs w:val="29"/>
          <w:highlight w:val="white"/>
          <w:rtl w:val="0"/>
        </w:rPr>
        <w:t xml:space="preserve">Q: What is SQL?</w:t>
      </w:r>
    </w:p>
    <w:p w:rsidR="00000000" w:rsidDel="00000000" w:rsidP="00000000" w:rsidRDefault="00000000" w:rsidRPr="00000000" w14:paraId="0000000B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color w:val="4a1e1e"/>
          <w:sz w:val="29"/>
          <w:szCs w:val="29"/>
          <w:highlight w:val="white"/>
          <w:rtl w:val="0"/>
        </w:rPr>
        <w:t xml:space="preserve">A: SQL stands for Structured Query Language and used to communicate with a database. </w:t>
      </w:r>
    </w:p>
    <w:p w:rsidR="00000000" w:rsidDel="00000000" w:rsidP="00000000" w:rsidRDefault="00000000" w:rsidRPr="00000000" w14:paraId="0000000D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color w:val="4a1e1e"/>
          <w:sz w:val="29"/>
          <w:szCs w:val="29"/>
          <w:highlight w:val="white"/>
          <w:rtl w:val="0"/>
        </w:rPr>
        <w:t xml:space="preserve">With SQL, you can access or manipulate data stored in the database.</w:t>
      </w:r>
    </w:p>
    <w:p w:rsidR="00000000" w:rsidDel="00000000" w:rsidP="00000000" w:rsidRDefault="00000000" w:rsidRPr="00000000" w14:paraId="0000000E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434e"/>
          <w:sz w:val="29"/>
          <w:szCs w:val="29"/>
          <w:shd w:fill="cce6ea" w:val="clear"/>
        </w:rPr>
      </w:pPr>
      <w:r w:rsidDel="00000000" w:rsidR="00000000" w:rsidRPr="00000000">
        <w:rPr>
          <w:color w:val="00434e"/>
          <w:sz w:val="29"/>
          <w:szCs w:val="29"/>
          <w:shd w:fill="cce6ea" w:val="clear"/>
          <w:rtl w:val="0"/>
        </w:rPr>
        <w:t xml:space="preserve">SQL is not a programming language, but a query language.</w:t>
      </w:r>
    </w:p>
    <w:p w:rsidR="00000000" w:rsidDel="00000000" w:rsidP="00000000" w:rsidRDefault="00000000" w:rsidRPr="00000000" w14:paraId="00000010">
      <w:pPr>
        <w:rPr>
          <w:color w:val="00434e"/>
          <w:sz w:val="29"/>
          <w:szCs w:val="29"/>
          <w:shd w:fill="cce6ea" w:val="clear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SQL is a declarative language, not a procedural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With SQL, you can access or manipulate data stored in the database. There are different types of access. These are: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Retrieval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of data from the database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Insertion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of new data into the database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Updating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the data in the database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Deletion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of data from the database</w:t>
      </w:r>
    </w:p>
    <w:p w:rsidR="00000000" w:rsidDel="00000000" w:rsidP="00000000" w:rsidRDefault="00000000" w:rsidRPr="00000000" w14:paraId="00000017">
      <w:pPr>
        <w:shd w:fill="f8f8f8" w:val="clear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reate (Datensatz anlegen, Erstellen)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8f8f8" w:val="clear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ead bzw.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etrieve (Datensatz lesen, mancmal auch abfragen 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8f8f8" w:val="clear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U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pdate (Datensatz aktualisieren)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8f8f8" w:val="clear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elete bzw.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estroy (Datensatz löschen)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Besides, you can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create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new databases and tables using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1e1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c3f1a"/>
          <w:sz w:val="29"/>
          <w:szCs w:val="29"/>
          <w:shd w:fill="d7e4d6" w:val="clear"/>
        </w:rPr>
      </w:pPr>
      <w:r w:rsidDel="00000000" w:rsidR="00000000" w:rsidRPr="00000000">
        <w:rPr>
          <w:color w:val="1c3f1a"/>
          <w:sz w:val="29"/>
          <w:szCs w:val="29"/>
          <w:shd w:fill="d7e4d6" w:val="clear"/>
          <w:rtl w:val="0"/>
        </w:rPr>
        <w:t xml:space="preserve"> A </w:t>
      </w:r>
      <w:r w:rsidDel="00000000" w:rsidR="00000000" w:rsidRPr="00000000">
        <w:rPr>
          <w:b w:val="1"/>
          <w:color w:val="1c3f1a"/>
          <w:sz w:val="29"/>
          <w:szCs w:val="29"/>
          <w:highlight w:val="white"/>
          <w:rtl w:val="0"/>
        </w:rPr>
        <w:t xml:space="preserve">query</w:t>
      </w:r>
      <w:r w:rsidDel="00000000" w:rsidR="00000000" w:rsidRPr="00000000">
        <w:rPr>
          <w:color w:val="1c3f1a"/>
          <w:sz w:val="29"/>
          <w:szCs w:val="29"/>
          <w:shd w:fill="d7e4d6" w:val="clear"/>
          <w:rtl w:val="0"/>
        </w:rPr>
        <w:t xml:space="preserve"> is a statement asking for the retrieval of information from the database.</w:t>
      </w:r>
    </w:p>
    <w:p w:rsidR="00000000" w:rsidDel="00000000" w:rsidP="00000000" w:rsidRDefault="00000000" w:rsidRPr="00000000" w14:paraId="00000021">
      <w:pPr>
        <w:rPr>
          <w:color w:val="1c3f1a"/>
          <w:sz w:val="29"/>
          <w:szCs w:val="29"/>
          <w:shd w:fill="d7e4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c3f1a"/>
          <w:sz w:val="29"/>
          <w:szCs w:val="29"/>
          <w:shd w:fill="d7e4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c3f1a"/>
          <w:sz w:val="29"/>
          <w:szCs w:val="29"/>
          <w:shd w:fill="d7e4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30"/>
          <w:szCs w:val="30"/>
          <w:shd w:fill="d7e4d6" w:val="clear"/>
        </w:rPr>
      </w:pPr>
      <w:bookmarkStart w:colFirst="0" w:colLast="0" w:name="_vm6n1il5322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30"/>
          <w:szCs w:val="30"/>
          <w:shd w:fill="d7e4d6" w:val="clear"/>
        </w:rPr>
      </w:pPr>
      <w:bookmarkStart w:colFirst="0" w:colLast="0" w:name="_juakkdvr675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0" w:line="288" w:lineRule="auto"/>
        <w:rPr/>
      </w:pPr>
      <w:bookmarkStart w:colFirst="0" w:colLast="0" w:name="_p37bmavsk31f" w:id="2"/>
      <w:bookmarkEnd w:id="2"/>
      <w:r w:rsidDel="00000000" w:rsidR="00000000" w:rsidRPr="00000000">
        <w:rPr>
          <w:b w:val="1"/>
          <w:color w:val="212529"/>
          <w:sz w:val="30"/>
          <w:szCs w:val="30"/>
          <w:shd w:fill="d7e4d6" w:val="clear"/>
          <w:rtl w:val="0"/>
        </w:rPr>
        <w:t xml:space="preserve">SQL Language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c3f1a"/>
          <w:sz w:val="29"/>
          <w:szCs w:val="29"/>
          <w:shd w:fill="d7e4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SQL statement: </w:t>
      </w:r>
      <w:r w:rsidDel="00000000" w:rsidR="00000000" w:rsidRPr="00000000">
        <w:rPr>
          <w:sz w:val="29"/>
          <w:szCs w:val="29"/>
          <w:rtl w:val="0"/>
        </w:rPr>
        <w:t xml:space="preserve">SELECT, INSERT, UPDATE, DELETE, etc.</w:t>
      </w:r>
    </w:p>
    <w:p w:rsidR="00000000" w:rsidDel="00000000" w:rsidP="00000000" w:rsidRDefault="00000000" w:rsidRPr="00000000" w14:paraId="00000029">
      <w:pPr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aa84f"/>
          <w:sz w:val="29"/>
          <w:szCs w:val="29"/>
          <w:highlight w:val="white"/>
        </w:rPr>
      </w:pPr>
      <w:r w:rsidDel="00000000" w:rsidR="00000000" w:rsidRPr="00000000">
        <w:rPr>
          <w:color w:val="6aa84f"/>
          <w:sz w:val="29"/>
          <w:szCs w:val="29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0" w:firstLine="0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statement is used to select data from a database.</w:t>
      </w:r>
    </w:p>
    <w:p w:rsidR="00000000" w:rsidDel="00000000" w:rsidP="00000000" w:rsidRDefault="00000000" w:rsidRPr="00000000" w14:paraId="0000002C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You can retrieve rows from the columns of the table by using this statement.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0" w:firstLine="0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statement is used with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FROM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0" w:firstLine="0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The syntax of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statement can be seen below.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query 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column1, column2 FROM table1;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column1, column2, column3 FROM table1;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* FROM table1;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529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By using the asterisk character “*”, you can get every column with all of the data in it as a result-set of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SQL statements start with a keyword like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INSERT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UPDATE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DELETE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, etc. and all the statements end with a semicolon (;).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The semicolon at the end indicates that the statement is completed and ready to be executed.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SQL is also case insensitive, which means you can use both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select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 in your query. They mean the same thing for SQL.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Writing SQL commands in the upper-case is the most common and preferred style. But, you can write the same query in both ways as below: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select column_name(s) from table_name;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SELECT COLUMN_NAME(s) FROM TABLE_NAME;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White spaces and empty lines are ignored in SQL. So, the below query is correct by all means.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 SELECT                                  column_name(s)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  FROM                       table_name;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Courier New" w:cs="Courier New" w:eastAsia="Courier New" w:hAnsi="Courier New"/>
          <w:b w:val="1"/>
          <w:color w:val="ff0000"/>
          <w:sz w:val="34"/>
          <w:szCs w:val="34"/>
          <w:highlight w:val="white"/>
        </w:rPr>
      </w:pPr>
      <w:bookmarkStart w:colFirst="0" w:colLast="0" w:name="_hp7eabdhln3j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4"/>
          <w:szCs w:val="34"/>
          <w:highlight w:val="white"/>
          <w:rtl w:val="0"/>
        </w:rPr>
        <w:t xml:space="preserve">DISTINCT Clause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0f0f0" w:val="clear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  <w:rtl w:val="0"/>
        </w:rPr>
        <w:t xml:space="preserve"> is used to return only distinct (different/unique) values to eliminate duplicate rows in a result set.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  <w:rtl w:val="0"/>
        </w:rPr>
        <w:t xml:space="preserve">Here is the syntax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0f0f0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5"/>
          <w:szCs w:val="25"/>
          <w:highlight w:val="white"/>
          <w:rtl w:val="0"/>
        </w:rPr>
        <w:t xml:space="preserve"> clause: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DISTINCT column_name(s) FROM table_name;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a477e"/>
          <w:sz w:val="29"/>
          <w:szCs w:val="29"/>
          <w:highlight w:val="white"/>
        </w:rPr>
      </w:pPr>
      <w:hyperlink r:id="rId6">
        <w:r w:rsidDel="00000000" w:rsidR="00000000" w:rsidRPr="00000000">
          <w:rPr>
            <w:color w:val="0a477e"/>
            <w:sz w:val="29"/>
            <w:szCs w:val="29"/>
            <w:highlight w:val="white"/>
            <w:rtl w:val="0"/>
          </w:rPr>
          <w:t xml:space="preserve">No Duplicated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0f6fc5"/>
            <w:sz w:val="29"/>
            <w:szCs w:val="29"/>
            <w:highlight w:val="white"/>
            <w:rtl w:val="0"/>
          </w:rPr>
          <w:t xml:space="preserve">Duplicated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ff0000"/>
          <w:sz w:val="34"/>
          <w:szCs w:val="34"/>
          <w:highlight w:val="white"/>
        </w:rPr>
      </w:pPr>
      <w:bookmarkStart w:colFirst="0" w:colLast="0" w:name="_dptmqvjp4h74" w:id="4"/>
      <w:bookmarkEnd w:id="4"/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WHERE &amp; LIMIT Clauses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WHERE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clause is used to filter records.</w:t>
      </w:r>
    </w:p>
    <w:p w:rsidR="00000000" w:rsidDel="00000000" w:rsidP="00000000" w:rsidRDefault="00000000" w:rsidRPr="00000000" w14:paraId="00000057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It allows you to define a specific search condition for the result set returned by a query.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 WHERE condition(s);</w:t>
      </w:r>
    </w:p>
    <w:p w:rsidR="00000000" w:rsidDel="00000000" w:rsidP="00000000" w:rsidRDefault="00000000" w:rsidRPr="00000000" w14:paraId="0000005A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615.0102470067955"/>
        <w:gridCol w:w="7410.501564016827"/>
        <w:tblGridChange w:id="0">
          <w:tblGrid>
            <w:gridCol w:w="1615.0102470067955"/>
            <w:gridCol w:w="7410.501564016827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5"/>
                <w:szCs w:val="25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=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Equal to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Greater than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&lt;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Less than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&gt;=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Greater than or equal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&lt;=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Less than or equal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&lt;&gt;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Not equal. This operator may be written as != in some versions of SQL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BETWEEN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Test if a value is between a certain range of values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LIKE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Determine if a character string matches a predefined pattern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 IN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529"/>
                <w:sz w:val="25"/>
                <w:szCs w:val="25"/>
                <w:highlight w:val="white"/>
                <w:rtl w:val="0"/>
              </w:rPr>
              <w:t xml:space="preserve">Test whether or a value matches any value in a list</w:t>
            </w:r>
          </w:p>
        </w:tc>
      </w:tr>
    </w:tbl>
    <w:p w:rsidR="00000000" w:rsidDel="00000000" w:rsidP="00000000" w:rsidRDefault="00000000" w:rsidRPr="00000000" w14:paraId="0000006F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before="0" w:line="288" w:lineRule="auto"/>
        <w:rPr>
          <w:color w:val="ff0000"/>
          <w:sz w:val="32"/>
          <w:szCs w:val="32"/>
          <w:highlight w:val="white"/>
        </w:rPr>
      </w:pPr>
      <w:bookmarkStart w:colFirst="0" w:colLast="0" w:name="_gforpkdgcj1a" w:id="5"/>
      <w:bookmarkEnd w:id="5"/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LIMIT Clause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0f0f0" w:val="clear"/>
          <w:rtl w:val="0"/>
        </w:rPr>
        <w:t xml:space="preserve">LIMIT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clause is used to filter records. It constrains the number of rows returned by 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 LIMIT number_rows;</w:t>
      </w:r>
    </w:p>
    <w:p w:rsidR="00000000" w:rsidDel="00000000" w:rsidP="00000000" w:rsidRDefault="00000000" w:rsidRPr="00000000" w14:paraId="0000007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Let's select all the columns of the student_table and return the first 3 rows.</w:t>
      </w:r>
    </w:p>
    <w:p w:rsidR="00000000" w:rsidDel="00000000" w:rsidP="00000000" w:rsidRDefault="00000000" w:rsidRPr="00000000" w14:paraId="00000078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* FROM student_table LIMIT 3;</w:t>
      </w:r>
    </w:p>
    <w:p w:rsidR="00000000" w:rsidDel="00000000" w:rsidP="00000000" w:rsidRDefault="00000000" w:rsidRPr="00000000" w14:paraId="0000007B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We can also combine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LIMIT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shd w:fill="f0f0f0" w:val="clear"/>
          <w:rtl w:val="0"/>
        </w:rPr>
        <w:t xml:space="preserve">WHERE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* FROM student_table WHERE grade &gt; 70 LIMIT 2;</w:t>
      </w:r>
    </w:p>
    <w:p w:rsidR="00000000" w:rsidDel="00000000" w:rsidP="00000000" w:rsidRDefault="00000000" w:rsidRPr="00000000" w14:paraId="0000007F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before="0" w:line="288" w:lineRule="auto"/>
        <w:rPr>
          <w:color w:val="ff0000"/>
          <w:sz w:val="30"/>
          <w:szCs w:val="30"/>
          <w:highlight w:val="white"/>
        </w:rPr>
      </w:pPr>
      <w:bookmarkStart w:colFirst="0" w:colLast="0" w:name="_e1iage411m31" w:id="6"/>
      <w:bookmarkEnd w:id="6"/>
      <w:r w:rsidDel="00000000" w:rsidR="00000000" w:rsidRPr="00000000">
        <w:rPr>
          <w:color w:val="ff0000"/>
          <w:sz w:val="30"/>
          <w:szCs w:val="30"/>
          <w:highlight w:val="white"/>
          <w:rtl w:val="0"/>
        </w:rPr>
        <w:t xml:space="preserve">Order By Clause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SELECT statement returns records in an unspecified order. In case you want to retrieve data in alphabetical or numeric order, we use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shd w:fill="f0f0f0" w:val="clear"/>
          <w:rtl w:val="0"/>
        </w:rPr>
        <w:t xml:space="preserve">ORDER BY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 keyword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5"/>
          <w:szCs w:val="25"/>
          <w:shd w:fill="f0f0f0" w:val="clear"/>
          <w:rtl w:val="0"/>
        </w:rPr>
        <w:t xml:space="preserve">ORDER BY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 keyword sorts the result-set in descending or ascending order.</w:t>
      </w:r>
    </w:p>
    <w:p w:rsidR="00000000" w:rsidDel="00000000" w:rsidP="00000000" w:rsidRDefault="00000000" w:rsidRPr="00000000" w14:paraId="00000086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 ORDER BY column_name(s) ASC|DESC;</w:t>
      </w:r>
    </w:p>
    <w:p w:rsidR="00000000" w:rsidDel="00000000" w:rsidP="00000000" w:rsidRDefault="00000000" w:rsidRPr="00000000" w14:paraId="00000088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0f0f0" w:val="clear"/>
          <w:rtl w:val="0"/>
        </w:rPr>
        <w:t xml:space="preserve">ASC</w:t>
      </w: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 is the default order value in case you don't specify any ascending or descending order, both queries will yield the same result.</w:t>
      </w:r>
    </w:p>
    <w:p w:rsidR="00000000" w:rsidDel="00000000" w:rsidP="00000000" w:rsidRDefault="00000000" w:rsidRPr="00000000" w14:paraId="0000008B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employees ORDER BY first_name;</w:t>
      </w:r>
    </w:p>
    <w:p w:rsidR="00000000" w:rsidDel="00000000" w:rsidP="00000000" w:rsidRDefault="00000000" w:rsidRPr="00000000" w14:paraId="0000008D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employees ORDER BY first_name DESC;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 ORDER BY column1 ASC|DESC, column2 ASC|DESC, columnN ASC|DESC;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 FROM table_name WHERE condition ORDER BY column_name(s)s ASC|DESC;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SELECT column_name(s)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WHERE condition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5"/>
          <w:szCs w:val="25"/>
          <w:highlight w:val="white"/>
          <w:rtl w:val="0"/>
        </w:rPr>
        <w:t xml:space="preserve">ORDER BY column_name(s)s ASC|DESC;</w:t>
      </w:r>
    </w:p>
    <w:p w:rsidR="00000000" w:rsidDel="00000000" w:rsidP="00000000" w:rsidRDefault="00000000" w:rsidRPr="00000000" w14:paraId="0000009B">
      <w:pPr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ms.clarusway.com/mod/lesson/view.php?id=293&amp;pageid=536" TargetMode="External"/><Relationship Id="rId7" Type="http://schemas.openxmlformats.org/officeDocument/2006/relationships/hyperlink" Target="https://lms.clarusway.com/mod/lesson/view.php?id=293&amp;pageid=5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