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ABCC" w14:textId="022B0925" w:rsidR="00DF2C64" w:rsidRDefault="000A4A67">
      <w:r>
        <w:t>Test API 2025</w:t>
      </w:r>
    </w:p>
    <w:sectPr w:rsidR="00DF2C6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7"/>
    <w:rsid w:val="000A4A67"/>
    <w:rsid w:val="00413DEA"/>
    <w:rsid w:val="00D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E794"/>
  <w15:chartTrackingRefBased/>
  <w15:docId w15:val="{BF9C175D-8A4D-4D7A-BB84-77569F51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NESSAIBA WADI</dc:creator>
  <cp:keywords/>
  <dc:description/>
  <cp:lastModifiedBy>NESSAIBA WADI</cp:lastModifiedBy>
  <cp:revision>1</cp:revision>
  <dcterms:created xsi:type="dcterms:W3CDTF">2025-02-04T10:09:00Z</dcterms:created>
  <dcterms:modified xsi:type="dcterms:W3CDTF">2025-02-04T10:09:00Z</dcterms:modified>
</cp:coreProperties>
</file>