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0D" w:rsidRPr="00870514" w:rsidRDefault="00E118A9" w:rsidP="002C44C7">
      <w:pPr>
        <w:jc w:val="center"/>
        <w:rPr>
          <w:rFonts w:cs="Times New Roman"/>
          <w:b/>
          <w:color w:val="000000"/>
        </w:rPr>
      </w:pPr>
      <w:r w:rsidRPr="00870514">
        <w:rPr>
          <w:rFonts w:cs="Times New Roman"/>
          <w:b/>
          <w:color w:val="000000"/>
        </w:rPr>
        <w:t>ЖОРДАНОВА ФОРМА СОПРОВОЖДАЮЩИХ МАТРИЦ ДЛЯ ДИФФЕРЕНЦИАЛЬНЫХ УРАВНЕНИЙ</w:t>
      </w:r>
    </w:p>
    <w:p w:rsidR="00E118A9" w:rsidRPr="00870514" w:rsidRDefault="00E118A9" w:rsidP="002C44C7">
      <w:pPr>
        <w:jc w:val="center"/>
        <w:rPr>
          <w:rFonts w:cs="Times New Roman"/>
          <w:b/>
          <w:color w:val="000000"/>
          <w:sz w:val="24"/>
        </w:rPr>
      </w:pPr>
      <w:r w:rsidRPr="00870514">
        <w:rPr>
          <w:rFonts w:cs="Times New Roman"/>
          <w:b/>
          <w:color w:val="000000"/>
          <w:sz w:val="24"/>
        </w:rPr>
        <w:t>И.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Н.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Нестеров,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С.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В.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Клочков,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А. С.</w:t>
      </w:r>
      <w:r w:rsidRPr="00870514">
        <w:rPr>
          <w:rFonts w:cs="Times New Roman"/>
          <w:b/>
          <w:color w:val="800000"/>
          <w:sz w:val="24"/>
        </w:rPr>
        <w:t xml:space="preserve"> </w:t>
      </w:r>
      <w:r w:rsidRPr="00870514">
        <w:rPr>
          <w:rFonts w:cs="Times New Roman"/>
          <w:b/>
          <w:color w:val="000000"/>
          <w:sz w:val="24"/>
        </w:rPr>
        <w:t>Чурсанова</w:t>
      </w:r>
    </w:p>
    <w:p w:rsidR="00E118A9" w:rsidRPr="00870514" w:rsidRDefault="00E118A9" w:rsidP="002C44C7">
      <w:pPr>
        <w:ind w:firstLine="708"/>
        <w:rPr>
          <w:rFonts w:cs="Times New Roman"/>
          <w:color w:val="000000"/>
          <w:sz w:val="24"/>
        </w:rPr>
      </w:pPr>
      <w:r w:rsidRPr="002C44C7">
        <w:rPr>
          <w:rFonts w:cs="Times New Roman"/>
          <w:color w:val="000000"/>
        </w:rPr>
        <w:t>Рассматривается линейное однородное дифференциальное уравнение:</w:t>
      </w:r>
    </w:p>
    <w:p w:rsidR="00E118A9" w:rsidRPr="00E83454" w:rsidRDefault="005C5664" w:rsidP="002C44C7">
      <w:pPr>
        <w:jc w:val="center"/>
        <w:rPr>
          <w:rFonts w:eastAsiaTheme="minorEastAsia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(n-1)</m:t>
            </m:r>
          </m:sup>
        </m:sSup>
        <w:bookmarkStart w:id="0" w:name="_GoBack"/>
        <w:bookmarkEnd w:id="0"/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x</m:t>
        </m:r>
      </m:oMath>
      <w:r w:rsidR="00E118A9" w:rsidRPr="00870514">
        <w:rPr>
          <w:rFonts w:eastAsiaTheme="minorEastAsia" w:cs="Times New Roman"/>
          <w:sz w:val="24"/>
        </w:rPr>
        <w:t>,</w:t>
      </w:r>
      <w:r w:rsidR="00886166" w:rsidRPr="00E83454">
        <w:rPr>
          <w:rFonts w:eastAsiaTheme="minorEastAsia" w:cs="Times New Roman"/>
          <w:sz w:val="24"/>
        </w:rPr>
        <w:t xml:space="preserve">      (1)</w:t>
      </w:r>
    </w:p>
    <w:p w:rsidR="00E118A9" w:rsidRPr="00134EB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>г</w:t>
      </w:r>
      <w:r w:rsidR="00E118A9" w:rsidRPr="00AB2F4A">
        <w:rPr>
          <w:rFonts w:ascii="Times New Roman" w:hAnsi="Times New Roman" w:cs="Times New Roman"/>
          <w:color w:val="000000"/>
          <w:sz w:val="28"/>
          <w:szCs w:val="22"/>
        </w:rPr>
        <w:t>де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4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2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 C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=1, </m:t>
        </m:r>
        <m:r>
          <w:rPr>
            <w:rFonts w:ascii="Cambria Math" w:hAnsi="Cambria Math" w:cs="Times New Roman"/>
            <w:color w:val="000000"/>
            <w:sz w:val="24"/>
          </w:rPr>
          <m:t>…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n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. </w:t>
      </w:r>
      <w:r w:rsidRPr="00AB2F4A">
        <w:rPr>
          <w:rFonts w:ascii="Times New Roman" w:hAnsi="Times New Roman" w:cs="Times New Roman"/>
          <w:color w:val="000000"/>
          <w:sz w:val="28"/>
          <w:szCs w:val="22"/>
        </w:rPr>
        <w:t>Данное уравнение обычным способом (см. [1]) сводится к системе линейных дифференциальных уравнений вида</w:t>
      </w:r>
    </w:p>
    <w:p w:rsidR="00870514" w:rsidRPr="00134EB0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Pr="00134EB0" w:rsidRDefault="005C566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2"/>
          </w:rPr>
          <m:t>=A y</m:t>
        </m:r>
      </m:oMath>
      <w:r w:rsidR="008F6220" w:rsidRPr="00134EB0">
        <w:rPr>
          <w:rFonts w:ascii="Times New Roman" w:hAnsi="Times New Roman" w:cs="Times New Roman"/>
          <w:sz w:val="24"/>
          <w:szCs w:val="22"/>
        </w:rPr>
        <w:t>,</w:t>
      </w:r>
    </w:p>
    <w:p w:rsidR="00870514" w:rsidRPr="00134EB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8F622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>где матрица оператора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color w:val="000000"/>
          <w:sz w:val="28"/>
          <w:szCs w:val="22"/>
        </w:rPr>
        <w:t>имеет вид</w:t>
      </w:r>
    </w:p>
    <w:p w:rsidR="00870514" w:rsidRP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870514" w:rsidRPr="00870514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2B5E80" w:rsidRPr="00AB2F4A" w:rsidRDefault="002B5E80" w:rsidP="002C44C7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r w:rsidRPr="00AB2F4A">
        <w:rPr>
          <w:rFonts w:ascii="Times New Roman" w:hAnsi="Times New Roman" w:cs="Times New Roman"/>
          <w:sz w:val="28"/>
          <w:szCs w:val="22"/>
        </w:rPr>
        <w:t>а</w:t>
      </w:r>
      <w:r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,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w:r w:rsidR="00870514" w:rsidRPr="00AB2F4A">
        <w:rPr>
          <w:rFonts w:ascii="Times New Roman" w:hAnsi="Times New Roman" w:cs="Times New Roman"/>
          <w:sz w:val="28"/>
          <w:szCs w:val="22"/>
        </w:rPr>
        <w:t xml:space="preserve">- </w:t>
      </w:r>
      <w:r w:rsidR="00870514" w:rsidRPr="00AB2F4A">
        <w:rPr>
          <w:rFonts w:ascii="Times New Roman" w:hAnsi="Times New Roman" w:cs="Times New Roman"/>
          <w:color w:val="000000"/>
          <w:sz w:val="28"/>
          <w:szCs w:val="22"/>
        </w:rPr>
        <w:t>характеристический многочлен этой матрицы.</w:t>
      </w:r>
    </w:p>
    <w:p w:rsidR="00870514" w:rsidRPr="00D6557B" w:rsidRDefault="00D6557B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AB2F4A">
        <w:rPr>
          <w:rFonts w:ascii="Times New Roman" w:hAnsi="Times New Roman" w:cs="Times New Roman"/>
          <w:b/>
          <w:sz w:val="28"/>
          <w:szCs w:val="22"/>
        </w:rPr>
        <w:t xml:space="preserve">Теорема 1.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- собственные значения матрицы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>кратностей</w:t>
      </w: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соответственно,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имеет вид</w:t>
      </w:r>
    </w:p>
    <w:p w:rsidR="00D6557B" w:rsidRDefault="00D6557B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 w:rsidR="00134EB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i/>
          <w:sz w:val="28"/>
          <w:szCs w:val="22"/>
        </w:rPr>
        <w:t>где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>Матрица перехода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имеет вид</w:t>
      </w:r>
    </w:p>
    <w:p w:rsidR="002F13CA" w:rsidRPr="00D6557B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2F13CA">
        <w:rPr>
          <w:rFonts w:ascii="Times New Roman" w:hAnsi="Times New Roman" w:cs="Times New Roman"/>
          <w:i/>
          <w:sz w:val="24"/>
        </w:rPr>
        <w:t>,</w:t>
      </w:r>
    </w:p>
    <w:p w:rsidR="002F13CA" w:rsidRPr="002F13CA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где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имеют вид</w:t>
      </w:r>
    </w:p>
    <w:p w:rsidR="002F13CA" w:rsidRP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F7091C">
      <w:pPr>
        <w:rPr>
          <w:rFonts w:eastAsiaTheme="minorEastAsia" w:cs="Times New Roman"/>
          <w:color w:val="000000"/>
        </w:rPr>
      </w:pPr>
      <w:r w:rsidRPr="00FE6527">
        <w:rPr>
          <w:b/>
        </w:rPr>
        <w:lastRenderedPageBreak/>
        <w:t>Доказательство.</w:t>
      </w:r>
      <w:r w:rsidRPr="00F7091C">
        <w:t xml:space="preserve"> </w:t>
      </w:r>
      <w:r w:rsidR="00F7091C" w:rsidRPr="00F7091C">
        <w:t xml:space="preserve"> </w:t>
      </w:r>
      <w:r w:rsidR="00F7091C">
        <w:t xml:space="preserve">Пусть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="00F7091C">
        <w:rPr>
          <w:sz w:val="24"/>
        </w:rPr>
        <w:t xml:space="preserve"> </w:t>
      </w:r>
      <w:r w:rsidR="00F7091C">
        <w:t xml:space="preserve">– собственное значение матрицы </w:t>
      </w:r>
      <w:r w:rsidR="00F7091C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F7091C">
        <w:rPr>
          <w:rFonts w:ascii="Cambria Math" w:hAnsi="Cambria Math" w:cs="Cambria Math"/>
          <w:i/>
          <w:color w:val="000000"/>
          <w:sz w:val="24"/>
        </w:rPr>
        <w:t xml:space="preserve"> </w:t>
      </w:r>
      <w:r w:rsidR="00F7091C">
        <w:rPr>
          <w:rFonts w:cs="Times New Roman"/>
          <w:i/>
          <w:color w:val="000000"/>
        </w:rPr>
        <w:t xml:space="preserve"> </w:t>
      </w:r>
      <w:r w:rsidR="00F7091C">
        <w:rPr>
          <w:rFonts w:cs="Times New Roman"/>
          <w:color w:val="000000"/>
        </w:rPr>
        <w:t xml:space="preserve">кратности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="00F7091C" w:rsidRPr="00F7091C">
        <w:rPr>
          <w:rFonts w:eastAsiaTheme="minorEastAsia" w:cs="Times New Roman"/>
          <w:color w:val="000000"/>
        </w:rPr>
        <w:t xml:space="preserve">. </w:t>
      </w:r>
      <w:r w:rsidR="00F7091C">
        <w:rPr>
          <w:rFonts w:eastAsiaTheme="minorEastAsia" w:cs="Times New Roman"/>
          <w:color w:val="000000"/>
        </w:rPr>
        <w:t>Найдем соответствующие ему собственный и присоединенные векторы. Рассмотрим матрицу вида</w:t>
      </w:r>
    </w:p>
    <w:p w:rsidR="00F7091C" w:rsidRPr="00AA1766" w:rsidRDefault="00F7091C" w:rsidP="00F7091C">
      <w:pPr>
        <w:jc w:val="center"/>
        <w:rPr>
          <w:rFonts w:eastAsiaTheme="minorEastAsia" w:cs="Times New Roman"/>
          <w:color w:val="000000"/>
          <w:sz w:val="24"/>
        </w:rPr>
      </w:pPr>
      <m:oMath>
        <m:r>
          <m:rPr>
            <m:scr m:val="script"/>
          </m:rPr>
          <w:rPr>
            <w:rFonts w:ascii="Cambria Math" w:hAnsi="Cambria Math" w:cs="Cambria Math"/>
            <w:color w:val="000000"/>
            <w:sz w:val="24"/>
          </w:rPr>
          <m:t>A</m:t>
        </m:r>
        <m:r>
          <w:rPr>
            <w:rFonts w:ascii="Cambria Math" w:hAnsi="Cambria Math" w:cs="Cambria Math"/>
            <w:color w:val="000000"/>
            <w:sz w:val="24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I </m:t>
        </m:r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AA1766" w:rsidRPr="00AA1766">
        <w:rPr>
          <w:rFonts w:eastAsiaTheme="minorEastAsia" w:cs="Times New Roman"/>
          <w:color w:val="000000"/>
          <w:sz w:val="24"/>
        </w:rPr>
        <w:t>,</w:t>
      </w:r>
    </w:p>
    <w:p w:rsidR="00F7091C" w:rsidRDefault="00AA1766" w:rsidP="00F7091C">
      <w:pPr>
        <w:rPr>
          <w:rFonts w:eastAsiaTheme="minorEastAsia" w:cs="Times New Roman"/>
          <w:color w:val="000000"/>
        </w:rPr>
      </w:pPr>
      <w:r>
        <w:rPr>
          <w:rFonts w:cs="Times New Roman"/>
        </w:rPr>
        <w:t>где</w:t>
      </w:r>
      <w:r w:rsidR="00FE6527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  <w:color w:val="000000"/>
            <w:sz w:val="24"/>
          </w:rPr>
          <m:t>I</m:t>
        </m:r>
      </m:oMath>
      <w:r w:rsidR="00FE6527">
        <w:rPr>
          <w:rFonts w:eastAsiaTheme="minorEastAsia" w:cs="Times New Roman"/>
          <w:color w:val="000000"/>
          <w:sz w:val="24"/>
          <w:lang w:val="en-US"/>
        </w:rPr>
        <w:t xml:space="preserve"> </w:t>
      </w:r>
      <w:r w:rsidR="00FE6527">
        <w:rPr>
          <w:rFonts w:eastAsiaTheme="minorEastAsia" w:cs="Times New Roman"/>
          <w:color w:val="000000"/>
          <w:lang w:val="en-US"/>
        </w:rPr>
        <w:t xml:space="preserve">– </w:t>
      </w:r>
      <w:r w:rsidR="00FE6527">
        <w:rPr>
          <w:rFonts w:eastAsiaTheme="minorEastAsia" w:cs="Times New Roman"/>
          <w:color w:val="000000"/>
        </w:rPr>
        <w:t>единичная матрица.</w:t>
      </w:r>
    </w:p>
    <w:p w:rsidR="00FE6527" w:rsidRDefault="00FE6527" w:rsidP="00F7091C">
      <w:pPr>
        <w:rPr>
          <w:rFonts w:eastAsiaTheme="minorEastAsia" w:cs="Times New Roman"/>
          <w:color w:val="000000"/>
        </w:rPr>
      </w:pPr>
      <w:r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</m:oMath>
      <w:r w:rsidRPr="00FE6527">
        <w:rPr>
          <w:rFonts w:eastAsiaTheme="minorEastAsia" w:cs="Times New Roman"/>
          <w:color w:val="000000"/>
          <w:sz w:val="24"/>
        </w:rPr>
        <w:t xml:space="preserve"> </w:t>
      </w:r>
      <w:r w:rsidRPr="00FE6527">
        <w:rPr>
          <w:rFonts w:eastAsiaTheme="minorEastAsia" w:cs="Times New Roman"/>
          <w:color w:val="000000"/>
        </w:rPr>
        <w:t xml:space="preserve">– </w:t>
      </w:r>
      <w:r>
        <w:rPr>
          <w:rFonts w:eastAsiaTheme="minorEastAsia" w:cs="Times New Roman"/>
          <w:color w:val="000000"/>
        </w:rPr>
        <w:t xml:space="preserve">собственный вектор, отвечающий собственному значению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Pr="00FE6527">
        <w:rPr>
          <w:rFonts w:eastAsiaTheme="minorEastAsia" w:cs="Times New Roman"/>
          <w:color w:val="000000"/>
        </w:rPr>
        <w:t xml:space="preserve">. </w:t>
      </w:r>
      <w:r>
        <w:rPr>
          <w:rFonts w:eastAsiaTheme="minorEastAsia" w:cs="Times New Roman"/>
          <w:color w:val="000000"/>
        </w:rPr>
        <w:t>Тогда справедливо равенство</w:t>
      </w:r>
    </w:p>
    <w:p w:rsidR="00D65D9D" w:rsidRPr="00D65D9D" w:rsidRDefault="00FE6527" w:rsidP="00D65D9D">
      <w:pPr>
        <w:jc w:val="center"/>
        <w:rPr>
          <w:rFonts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</m:t>
            </m:r>
            <m:r>
              <w:rPr>
                <w:rFonts w:ascii="Cambria Math" w:hAnsi="Cambria Math" w:cs="Cambria Math"/>
                <w:color w:val="000000"/>
                <w:sz w:val="2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=0</m:t>
        </m:r>
      </m:oMath>
      <w:r w:rsidRPr="002F13CA">
        <w:rPr>
          <w:rFonts w:cs="Times New Roman"/>
          <w:i/>
          <w:sz w:val="24"/>
        </w:rPr>
        <w:t>,</w:t>
      </w:r>
      <w:r w:rsidRPr="00D65D9D">
        <w:rPr>
          <w:rFonts w:cs="Times New Roman"/>
          <w:i/>
          <w:sz w:val="24"/>
        </w:rPr>
        <w:t xml:space="preserve">      </w:t>
      </w:r>
      <w:r w:rsidRPr="00D65D9D">
        <w:rPr>
          <w:rFonts w:cs="Times New Roman"/>
        </w:rPr>
        <w:t>(2)</w:t>
      </w:r>
    </w:p>
    <w:p w:rsidR="00D65D9D" w:rsidRPr="00C50218" w:rsidRDefault="00D65D9D" w:rsidP="00D65D9D">
      <w:pPr>
        <w:rPr>
          <w:rFonts w:eastAsiaTheme="minorEastAsia"/>
        </w:rPr>
      </w:pPr>
      <w:r>
        <w:t xml:space="preserve">где 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F15AA6" w:rsidRPr="00F15AA6">
        <w:rPr>
          <w:rFonts w:eastAsiaTheme="minorEastAsia"/>
        </w:rPr>
        <w:t xml:space="preserve">. </w:t>
      </w:r>
      <w:r w:rsidR="00F15AA6">
        <w:rPr>
          <w:rFonts w:eastAsiaTheme="minorEastAsia"/>
        </w:rPr>
        <w:t xml:space="preserve">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</m:t>
        </m:r>
        <m:r>
          <w:rPr>
            <w:rFonts w:ascii="Cambria Math" w:hAnsi="Cambria Math" w:cs="Times New Roman"/>
            <w:sz w:val="24"/>
          </w:rPr>
          <m:t>0</m:t>
        </m:r>
      </m:oMath>
      <w:r w:rsidR="00C50218" w:rsidRPr="00C50218">
        <w:rPr>
          <w:rFonts w:eastAsiaTheme="minorEastAsia"/>
          <w:sz w:val="24"/>
        </w:rPr>
        <w:t xml:space="preserve">  </w:t>
      </w:r>
      <w:r w:rsidR="00C50218">
        <w:rPr>
          <w:rFonts w:eastAsiaTheme="minorEastAsia"/>
        </w:rPr>
        <w:t>(иначе вектор</w:t>
      </w:r>
      <w:r w:rsidR="00C50218" w:rsidRPr="00C50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="00C50218" w:rsidRPr="00C50218">
        <w:rPr>
          <w:rFonts w:eastAsiaTheme="minorEastAsia"/>
          <w:sz w:val="24"/>
        </w:rPr>
        <w:t xml:space="preserve"> </w:t>
      </w:r>
      <w:r w:rsidR="00C50218">
        <w:rPr>
          <w:rFonts w:eastAsiaTheme="minorEastAsia"/>
        </w:rPr>
        <w:t xml:space="preserve">был бы нулевым). Без ограничения общности можно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=1</m:t>
        </m:r>
      </m:oMath>
      <w:r w:rsidR="00C50218">
        <w:rPr>
          <w:rFonts w:eastAsiaTheme="minorEastAsia"/>
        </w:rPr>
        <w:t>. Тогда равенство (2) эквивалентно следующей системе уравнений</w:t>
      </w:r>
      <w:r w:rsidR="00C50218" w:rsidRPr="00C50218">
        <w:rPr>
          <w:rFonts w:eastAsiaTheme="minorEastAsia"/>
        </w:rPr>
        <w:t>:</w:t>
      </w:r>
    </w:p>
    <w:p w:rsidR="00C50218" w:rsidRDefault="00742D5C" w:rsidP="00742D5C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=0.  </m:t>
                </m:r>
              </m:e>
            </m:eqArr>
          </m:e>
        </m:d>
      </m:oMath>
      <w:r w:rsidRPr="00742D5C">
        <w:rPr>
          <w:rFonts w:eastAsiaTheme="minorEastAsia"/>
          <w:i/>
          <w:sz w:val="24"/>
          <w:szCs w:val="22"/>
        </w:rPr>
        <w:t xml:space="preserve">   </w:t>
      </w:r>
      <w:r w:rsidRPr="00742D5C">
        <w:rPr>
          <w:rFonts w:eastAsiaTheme="minorEastAsia"/>
          <w:szCs w:val="22"/>
        </w:rPr>
        <w:t>(3)</w:t>
      </w:r>
    </w:p>
    <w:p w:rsidR="00742D5C" w:rsidRDefault="00ED1B08" w:rsidP="00742D5C">
      <w:r>
        <w:t>Решив систему (3), получим, что</w:t>
      </w:r>
    </w:p>
    <w:p w:rsidR="00ED1B08" w:rsidRPr="00D65D9D" w:rsidRDefault="00ED1B08" w:rsidP="00ED1B08">
      <w:pPr>
        <w:ind w:left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=(1,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, 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2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)</m:t>
        </m:r>
      </m:oMath>
      <w:r w:rsidR="00EC2869">
        <w:rPr>
          <w:rFonts w:cs="Times New Roman"/>
          <w:i/>
          <w:sz w:val="24"/>
        </w:rPr>
        <w:t>.</w:t>
      </w:r>
    </w:p>
    <w:p w:rsidR="002C785F" w:rsidRDefault="0030000A" w:rsidP="00742D5C">
      <w:pPr>
        <w:rPr>
          <w:rFonts w:eastAsiaTheme="minorEastAsia"/>
          <w:szCs w:val="22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≠1</m:t>
        </m:r>
      </m:oMath>
      <w:r w:rsidRPr="0030000A">
        <w:rPr>
          <w:rFonts w:eastAsiaTheme="minorEastAsia"/>
          <w:szCs w:val="22"/>
        </w:rPr>
        <w:t xml:space="preserve">. </w:t>
      </w:r>
      <w:r>
        <w:rPr>
          <w:rFonts w:eastAsiaTheme="minorEastAsia"/>
          <w:szCs w:val="22"/>
        </w:rPr>
        <w:t xml:space="preserve">Найдем присоединенные векторы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szCs w:val="22"/>
        </w:rPr>
        <w:t xml:space="preserve">. </w:t>
      </w:r>
    </w:p>
    <w:p w:rsidR="00ED1B08" w:rsidRDefault="0030000A" w:rsidP="00742D5C">
      <w:p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i,j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2"/>
          </w:rPr>
          <m:t>, 1≤j≤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-1</m:t>
        </m:r>
      </m:oMath>
      <w:r w:rsidR="002C785F" w:rsidRPr="002C785F">
        <w:rPr>
          <w:rFonts w:eastAsiaTheme="minorEastAsia"/>
          <w:szCs w:val="22"/>
        </w:rPr>
        <w:t xml:space="preserve">  </w:t>
      </w:r>
      <w:r>
        <w:rPr>
          <w:rFonts w:eastAsiaTheme="minorEastAsia"/>
          <w:szCs w:val="22"/>
        </w:rPr>
        <w:t>– присоединенные векторы, отвечающие собственному значению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</m:oMath>
      <w:r>
        <w:rPr>
          <w:rFonts w:eastAsiaTheme="minorEastAsia"/>
          <w:szCs w:val="22"/>
        </w:rPr>
        <w:t>. Первый присоединенный вектор есть решение урав</w:t>
      </w:r>
      <w:r w:rsidR="00593511">
        <w:rPr>
          <w:rFonts w:eastAsiaTheme="minorEastAsia"/>
          <w:szCs w:val="22"/>
        </w:rPr>
        <w:t>нения</w:t>
      </w:r>
    </w:p>
    <w:p w:rsidR="00593511" w:rsidRDefault="00593511" w:rsidP="00593511">
      <w:pPr>
        <w:jc w:val="center"/>
        <w:rPr>
          <w:rFonts w:eastAsiaTheme="minorEastAsia"/>
          <w:szCs w:val="22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</m:t>
            </m:r>
            <m:r>
              <w:rPr>
                <w:rFonts w:ascii="Cambria Math" w:hAnsi="Cambria Math" w:cs="Cambria Math"/>
                <w:color w:val="000000"/>
                <w:sz w:val="2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,</m:t>
        </m:r>
      </m:oMath>
      <w:r w:rsidRPr="00593511">
        <w:rPr>
          <w:rFonts w:eastAsiaTheme="minorEastAsia"/>
          <w:sz w:val="24"/>
          <w:szCs w:val="22"/>
        </w:rPr>
        <w:t xml:space="preserve">     </w:t>
      </w:r>
      <w:r>
        <w:rPr>
          <w:rFonts w:eastAsiaTheme="minorEastAsia"/>
          <w:szCs w:val="22"/>
          <w:lang w:val="en-US"/>
        </w:rPr>
        <w:t>(4)</w:t>
      </w:r>
    </w:p>
    <w:p w:rsidR="00593511" w:rsidRPr="00930CB6" w:rsidRDefault="00930CB6" w:rsidP="00742D5C">
      <w:pPr>
        <w:rPr>
          <w:rFonts w:eastAsiaTheme="minorEastAsia"/>
          <w:szCs w:val="22"/>
        </w:rPr>
      </w:pPr>
      <w:r>
        <w:t>где</w:t>
      </w:r>
      <w:r w:rsidR="00593511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2,1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 … 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n,1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)</m:t>
        </m:r>
      </m:oMath>
      <w:r w:rsidRPr="00930CB6">
        <w:rPr>
          <w:rFonts w:eastAsiaTheme="minorEastAsia"/>
          <w:color w:val="000000"/>
          <w:sz w:val="24"/>
        </w:rPr>
        <w:t xml:space="preserve">  </w:t>
      </w:r>
      <w:r w:rsidRPr="00930CB6">
        <w:rPr>
          <w:rFonts w:eastAsiaTheme="minorEastAsia"/>
          <w:color w:val="000000"/>
        </w:rPr>
        <w:t xml:space="preserve">- </w:t>
      </w:r>
      <w:r>
        <w:rPr>
          <w:rFonts w:eastAsiaTheme="minorEastAsia"/>
          <w:color w:val="000000"/>
        </w:rPr>
        <w:t xml:space="preserve">подлежащий определению присоединенный вектор,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– собственный вектор,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</m:oMath>
      <w:r w:rsidRPr="00930CB6">
        <w:rPr>
          <w:rFonts w:eastAsiaTheme="minorEastAsia"/>
          <w:szCs w:val="22"/>
        </w:rPr>
        <w:t>.</w:t>
      </w:r>
    </w:p>
    <w:p w:rsidR="00930CB6" w:rsidRPr="00930CB6" w:rsidRDefault="00930CB6" w:rsidP="00742D5C">
      <w:pPr>
        <w:rPr>
          <w:rFonts w:eastAsiaTheme="minorEastAsia"/>
          <w:color w:val="000000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930CB6">
        <w:rPr>
          <w:rFonts w:eastAsiaTheme="minorEastAsia"/>
          <w:color w:val="000000"/>
        </w:rPr>
        <w:t>. Тогда рав</w:t>
      </w:r>
      <w:r>
        <w:rPr>
          <w:rFonts w:eastAsiaTheme="minorEastAsia"/>
          <w:color w:val="000000"/>
        </w:rPr>
        <w:t>енство (4) эквивалентно системе уравнений</w:t>
      </w:r>
      <w:r w:rsidRPr="00930CB6">
        <w:rPr>
          <w:rFonts w:eastAsiaTheme="minorEastAsia"/>
          <w:color w:val="000000"/>
        </w:rPr>
        <w:t>:</w:t>
      </w:r>
    </w:p>
    <w:p w:rsidR="00344544" w:rsidRDefault="00344544" w:rsidP="00344544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n-2,1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n-1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.  </m:t>
                </m:r>
              </m:e>
            </m:eqArr>
          </m:e>
        </m:d>
      </m:oMath>
      <w:r w:rsidRPr="00742D5C">
        <w:rPr>
          <w:rFonts w:eastAsiaTheme="minorEastAsia"/>
          <w:i/>
          <w:sz w:val="24"/>
          <w:szCs w:val="22"/>
        </w:rPr>
        <w:t xml:space="preserve">   </w:t>
      </w:r>
      <w:r w:rsidR="00A20698">
        <w:rPr>
          <w:rFonts w:eastAsiaTheme="minorEastAsia"/>
          <w:szCs w:val="22"/>
        </w:rPr>
        <w:t>(5</w:t>
      </w:r>
      <w:r w:rsidRPr="00742D5C">
        <w:rPr>
          <w:rFonts w:eastAsiaTheme="minorEastAsia"/>
          <w:szCs w:val="22"/>
        </w:rPr>
        <w:t>)</w:t>
      </w:r>
    </w:p>
    <w:p w:rsidR="00436EEE" w:rsidRDefault="00436EEE" w:rsidP="00742D5C">
      <w:pPr>
        <w:rPr>
          <w:rFonts w:eastAsiaTheme="minorEastAsia"/>
          <w:color w:val="000000"/>
        </w:rPr>
      </w:pPr>
      <w:r>
        <w:t xml:space="preserve">Поскольку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4"/>
              </w:rPr>
              <m:t>P</m:t>
            </m:r>
          </m:e>
          <m:sup>
            <m:r>
              <w:rPr>
                <w:rFonts w:ascii="Cambria Math" w:hAnsi="Cambria Math" w:cs="Cambria Math"/>
                <w:color w:val="000000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436EEE">
        <w:rPr>
          <w:rFonts w:eastAsiaTheme="minorEastAsia"/>
          <w:color w:val="000000"/>
        </w:rPr>
        <w:t xml:space="preserve">, </w:t>
      </w:r>
      <w:r>
        <w:rPr>
          <w:rFonts w:eastAsiaTheme="minorEastAsia"/>
          <w:color w:val="000000"/>
        </w:rPr>
        <w:t xml:space="preserve">тогда решив систему (4), получим вектор </w:t>
      </w:r>
    </w:p>
    <w:p w:rsidR="00930CB6" w:rsidRPr="00436EEE" w:rsidRDefault="00436EEE" w:rsidP="00436EEE">
      <w:pPr>
        <w:jc w:val="center"/>
        <w:rPr>
          <w:rFonts w:eastAsiaTheme="minorEastAsia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,1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0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,1,2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4"/>
                </w:rPr>
                <m:t>,3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color w:val="000000"/>
                  <w:sz w:val="24"/>
                </w:rPr>
                <m:t xml:space="preserve">, … ,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n-2</m:t>
                  </m:r>
                </m:sup>
              </m:sSubSup>
            </m:e>
          </m:d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36EEE" w:rsidRDefault="00436EEE" w:rsidP="00436EEE">
      <w:pPr>
        <w:rPr>
          <w:rFonts w:eastAsiaTheme="minorEastAsia"/>
          <w:color w:val="000000"/>
        </w:rPr>
      </w:pPr>
      <w:r>
        <w:t xml:space="preserve">Который является присоединенным к собственному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A7515E" w:rsidRPr="00A7515E">
        <w:rPr>
          <w:rFonts w:eastAsiaTheme="minorEastAsia"/>
          <w:color w:val="000000"/>
        </w:rPr>
        <w:t>.</w:t>
      </w:r>
    </w:p>
    <w:p w:rsidR="004B7755" w:rsidRDefault="004B7755" w:rsidP="00436EEE">
      <w:r>
        <w:t>Аналогичным образом устанавливается, что векторы</w:t>
      </w:r>
    </w:p>
    <w:p w:rsidR="004B7755" w:rsidRPr="002432F0" w:rsidRDefault="004B7755" w:rsidP="004B7755">
      <w:pPr>
        <w:jc w:val="center"/>
        <w:rPr>
          <w:rFonts w:eastAsiaTheme="minorEastAsia"/>
          <w:color w:val="00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0, …, 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p</m:t>
              </m:r>
            </m:lim>
          </m:limLow>
          <m:r>
            <w:rPr>
              <w:rFonts w:ascii="Cambria Math" w:eastAsiaTheme="minorEastAsia" w:hAnsi="Cambria Math"/>
              <w:color w:val="000000"/>
              <w:sz w:val="24"/>
            </w:rPr>
            <m:t xml:space="preserve">, p!, (p+1)!, … ,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n-p-1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000000"/>
              <w:sz w:val="24"/>
            </w:rPr>
            <m:t xml:space="preserve">  )</m:t>
          </m:r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B7755" w:rsidRDefault="004B7755" w:rsidP="00436EEE">
      <w:pPr>
        <w:rPr>
          <w:rFonts w:eastAsiaTheme="minorEastAsia"/>
          <w:color w:val="000000"/>
        </w:rPr>
      </w:pPr>
      <w:r>
        <w:t xml:space="preserve">где </w:t>
      </w:r>
      <m:oMath>
        <m:r>
          <w:rPr>
            <w:rFonts w:ascii="Cambria Math" w:hAnsi="Cambria Math" w:cs="Cambria Math"/>
            <w:color w:val="000000"/>
            <w:sz w:val="24"/>
          </w:rPr>
          <m:t>1</m:t>
        </m:r>
        <m:r>
          <w:rPr>
            <w:rFonts w:ascii="Cambria Math" w:hAnsi="Cambria Math" w:cs="Cambria Math"/>
            <w:color w:val="000000"/>
            <w:sz w:val="24"/>
          </w:rPr>
          <m:t>≤</m:t>
        </m:r>
        <m:r>
          <w:rPr>
            <w:rFonts w:ascii="Cambria Math" w:hAnsi="Cambria Math" w:cs="Cambria Math"/>
            <w:color w:val="000000"/>
            <w:sz w:val="24"/>
            <w:lang w:val="en-US"/>
          </w:rPr>
          <m:t>p</m:t>
        </m:r>
        <m:r>
          <w:rPr>
            <w:rFonts w:ascii="Cambria Math" w:hAnsi="Cambria Math" w:cs="Cambria Math"/>
            <w:color w:val="000000"/>
            <w:sz w:val="24"/>
          </w:rPr>
          <m:t>≤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-1,</m:t>
        </m:r>
      </m:oMath>
      <w:r w:rsidRPr="004B7755"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- являются присоединенными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/>
        </w:rPr>
        <w:t>.</w:t>
      </w:r>
    </w:p>
    <w:p w:rsidR="00D63DC0" w:rsidRDefault="00D63DC0" w:rsidP="00436EEE">
      <w:pPr>
        <w:rPr>
          <w:rFonts w:eastAsiaTheme="minorEastAsia"/>
        </w:rPr>
      </w:pPr>
      <w:r>
        <w:t>Таким образом, доказано, что матрица</w:t>
      </w:r>
      <w:r w:rsidRPr="00D63DC0"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t xml:space="preserve"> составлена из собственных и присоединенных векторов.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≠0,</m:t>
        </m:r>
      </m:oMath>
      <w:r>
        <w:rPr>
          <w:rFonts w:eastAsiaTheme="minorEastAsia"/>
        </w:rPr>
        <w:t xml:space="preserve"> и, следовательно, матрица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rPr>
          <w:rFonts w:eastAsiaTheme="minorEastAsia"/>
        </w:rPr>
        <w:t xml:space="preserve"> является матрицей перехода к жордановой форме и имеет вид</w:t>
      </w:r>
    </w:p>
    <w:p w:rsidR="00D63DC0" w:rsidRDefault="00D63DC0" w:rsidP="00D63DC0">
      <w:pPr>
        <w:jc w:val="center"/>
        <w:rPr>
          <w:rFonts w:eastAsiaTheme="minorEastAsia"/>
          <w:b/>
          <w:color w:val="000000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/>
              <w:sz w:val="24"/>
              <w:lang w:val="en-US"/>
            </w:rPr>
            <m:t>U</m:t>
          </m:r>
          <m:r>
            <w:rPr>
              <w:rFonts w:ascii="Cambria Math" w:hAnsi="Cambria Math" w:cs="Times New Roman"/>
              <w:color w:val="000000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lang w:val="en-US"/>
            </w:rPr>
            <m:t>,</m:t>
          </m:r>
        </m:oMath>
      </m:oMathPara>
    </w:p>
    <w:p w:rsidR="00D63DC0" w:rsidRPr="00D95ECA" w:rsidRDefault="00D63DC0" w:rsidP="00D63DC0">
      <w:pPr>
        <w:rPr>
          <w:rFonts w:eastAsiaTheme="minorEastAsia"/>
          <w:color w:val="000000"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="00D95ECA">
        <w:rPr>
          <w:rFonts w:eastAsiaTheme="minorEastAsia"/>
          <w:color w:val="000000"/>
          <w:sz w:val="24"/>
        </w:rPr>
        <w:t xml:space="preserve"> </w:t>
      </w:r>
      <w:r w:rsidR="00D95ECA">
        <w:rPr>
          <w:rFonts w:eastAsiaTheme="minorEastAsia"/>
          <w:color w:val="000000"/>
        </w:rPr>
        <w:t>имеют вид</w:t>
      </w:r>
    </w:p>
    <w:p w:rsidR="00D95ECA" w:rsidRDefault="00D95ECA" w:rsidP="00B82391">
      <w:pPr>
        <w:jc w:val="center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D95ECA">
        <w:rPr>
          <w:rFonts w:eastAsiaTheme="minorEastAsia"/>
          <w:color w:val="000000"/>
          <w:sz w:val="24"/>
        </w:rPr>
        <w:t>.</w:t>
      </w:r>
    </w:p>
    <w:p w:rsidR="00D95ECA" w:rsidRPr="00D95ECA" w:rsidRDefault="00D95ECA" w:rsidP="00D95ECA">
      <w:r>
        <w:t>Теорема доказана.</w:t>
      </w:r>
    </w:p>
    <w:sectPr w:rsidR="00D95ECA" w:rsidRPr="00D95ECA" w:rsidSect="002E4C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A9"/>
    <w:rsid w:val="00134EB0"/>
    <w:rsid w:val="002274B8"/>
    <w:rsid w:val="002432F0"/>
    <w:rsid w:val="002B5E80"/>
    <w:rsid w:val="002C44C7"/>
    <w:rsid w:val="002C785F"/>
    <w:rsid w:val="002D7CB5"/>
    <w:rsid w:val="002E4C3D"/>
    <w:rsid w:val="002E732C"/>
    <w:rsid w:val="002F13CA"/>
    <w:rsid w:val="0030000A"/>
    <w:rsid w:val="0032322D"/>
    <w:rsid w:val="00344544"/>
    <w:rsid w:val="00436EEE"/>
    <w:rsid w:val="004B7755"/>
    <w:rsid w:val="00593511"/>
    <w:rsid w:val="005C5664"/>
    <w:rsid w:val="00742D5C"/>
    <w:rsid w:val="0077440D"/>
    <w:rsid w:val="00870514"/>
    <w:rsid w:val="00886166"/>
    <w:rsid w:val="00894118"/>
    <w:rsid w:val="008F6220"/>
    <w:rsid w:val="00930CB6"/>
    <w:rsid w:val="00945B95"/>
    <w:rsid w:val="00984E53"/>
    <w:rsid w:val="00A20698"/>
    <w:rsid w:val="00A7515E"/>
    <w:rsid w:val="00AA1766"/>
    <w:rsid w:val="00AB2F4A"/>
    <w:rsid w:val="00AD168B"/>
    <w:rsid w:val="00B40836"/>
    <w:rsid w:val="00B82391"/>
    <w:rsid w:val="00C50218"/>
    <w:rsid w:val="00D63DC0"/>
    <w:rsid w:val="00D6557B"/>
    <w:rsid w:val="00D65D9D"/>
    <w:rsid w:val="00D95ECA"/>
    <w:rsid w:val="00DD707B"/>
    <w:rsid w:val="00E118A9"/>
    <w:rsid w:val="00E83454"/>
    <w:rsid w:val="00EC2869"/>
    <w:rsid w:val="00ED1B08"/>
    <w:rsid w:val="00EE078B"/>
    <w:rsid w:val="00F15AA6"/>
    <w:rsid w:val="00F7091C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99036-09DC-421E-A967-0C4AE48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B9A0D-BF81-4D38-852A-ED6E39E3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Ilya</cp:lastModifiedBy>
  <cp:revision>33</cp:revision>
  <dcterms:created xsi:type="dcterms:W3CDTF">2015-10-11T16:49:00Z</dcterms:created>
  <dcterms:modified xsi:type="dcterms:W3CDTF">2015-10-14T20:58:00Z</dcterms:modified>
</cp:coreProperties>
</file>