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9ED468" w14:textId="77777777" w:rsidR="005B5049" w:rsidRPr="002B7438" w:rsidRDefault="005B5049" w:rsidP="002B7438">
      <w:pPr>
        <w:pStyle w:val="Encabezado"/>
        <w:jc w:val="center"/>
        <w:rPr>
          <w:b/>
          <w:sz w:val="48"/>
        </w:rPr>
      </w:pPr>
    </w:p>
    <w:p w14:paraId="6B7422C0" w14:textId="77777777" w:rsidR="002B7438" w:rsidRDefault="002B7438" w:rsidP="00A333BB">
      <w:pPr>
        <w:pStyle w:val="Encabezado"/>
        <w:rPr>
          <w:rFonts w:cs="Arial"/>
          <w:b/>
          <w:sz w:val="56"/>
        </w:rPr>
      </w:pPr>
    </w:p>
    <w:p w14:paraId="6165FDA2" w14:textId="0E8282C1" w:rsidR="005B5049" w:rsidRPr="004F3680" w:rsidRDefault="002B7438" w:rsidP="004F3680">
      <w:pPr>
        <w:pStyle w:val="Encabezado"/>
        <w:ind w:left="2977" w:hanging="2410"/>
        <w:jc w:val="left"/>
        <w:rPr>
          <w:rFonts w:ascii="Raleway" w:hAnsi="Raleway" w:cs="Arial"/>
          <w:b/>
          <w:sz w:val="52"/>
          <w:szCs w:val="52"/>
        </w:rPr>
      </w:pPr>
      <w:r w:rsidRPr="004F3680">
        <w:rPr>
          <w:rFonts w:ascii="Raleway" w:hAnsi="Raleway" w:cs="Arial"/>
          <w:b/>
          <w:color w:val="FF5900"/>
          <w:sz w:val="52"/>
          <w:szCs w:val="52"/>
        </w:rPr>
        <w:t>Módulo:</w:t>
      </w:r>
      <w:r w:rsidRPr="004F3680">
        <w:rPr>
          <w:rFonts w:ascii="Raleway" w:hAnsi="Raleway" w:cs="Arial"/>
          <w:b/>
          <w:sz w:val="52"/>
          <w:szCs w:val="52"/>
        </w:rPr>
        <w:t xml:space="preserve"> </w:t>
      </w:r>
      <w:r w:rsidR="00A333BB" w:rsidRPr="00A333BB">
        <w:rPr>
          <w:rFonts w:ascii="Raleway" w:hAnsi="Raleway" w:cs="Arial"/>
          <w:b/>
          <w:sz w:val="52"/>
          <w:szCs w:val="52"/>
        </w:rPr>
        <w:t xml:space="preserve">ADM1929 - Business </w:t>
      </w:r>
      <w:proofErr w:type="spellStart"/>
      <w:r w:rsidR="00A333BB" w:rsidRPr="00A333BB">
        <w:rPr>
          <w:rFonts w:ascii="Raleway" w:hAnsi="Raleway" w:cs="Arial"/>
          <w:b/>
          <w:sz w:val="52"/>
          <w:szCs w:val="52"/>
        </w:rPr>
        <w:t>understanding</w:t>
      </w:r>
      <w:proofErr w:type="spellEnd"/>
      <w:r w:rsidR="00A333BB" w:rsidRPr="00A333BB">
        <w:rPr>
          <w:rFonts w:ascii="Raleway" w:hAnsi="Raleway" w:cs="Arial"/>
          <w:b/>
          <w:sz w:val="52"/>
          <w:szCs w:val="52"/>
        </w:rPr>
        <w:t>: Pensamiento analítico basado en datos. - (A56)</w:t>
      </w:r>
    </w:p>
    <w:p w14:paraId="20C0209F" w14:textId="77777777" w:rsidR="002B7438" w:rsidRPr="00AC18EF" w:rsidRDefault="002B7438" w:rsidP="004F3680">
      <w:pPr>
        <w:pStyle w:val="Encabezado"/>
        <w:ind w:left="3261" w:hanging="2410"/>
        <w:jc w:val="left"/>
        <w:rPr>
          <w:rFonts w:ascii="Raleway" w:hAnsi="Raleway" w:cs="Arial"/>
          <w:b/>
          <w:sz w:val="56"/>
        </w:rPr>
      </w:pPr>
    </w:p>
    <w:p w14:paraId="05B03567" w14:textId="246ABAED" w:rsidR="002B7438" w:rsidRPr="004F3680" w:rsidRDefault="002B7438" w:rsidP="004F3680">
      <w:pPr>
        <w:pStyle w:val="Encabezado"/>
        <w:ind w:left="3261" w:hanging="2694"/>
        <w:jc w:val="left"/>
        <w:rPr>
          <w:rFonts w:ascii="Raleway" w:hAnsi="Raleway" w:cs="Arial"/>
          <w:b/>
          <w:sz w:val="52"/>
          <w:szCs w:val="52"/>
        </w:rPr>
      </w:pPr>
      <w:r w:rsidRPr="004F3680">
        <w:rPr>
          <w:rFonts w:ascii="Raleway" w:hAnsi="Raleway" w:cs="Arial"/>
          <w:b/>
          <w:color w:val="FF5900"/>
          <w:sz w:val="52"/>
          <w:szCs w:val="52"/>
        </w:rPr>
        <w:t>Actividad:</w:t>
      </w:r>
      <w:r w:rsidR="008822D6" w:rsidRPr="004F3680">
        <w:rPr>
          <w:rFonts w:ascii="Raleway" w:hAnsi="Raleway" w:cs="Arial"/>
          <w:b/>
          <w:color w:val="FF5900"/>
          <w:sz w:val="52"/>
          <w:szCs w:val="52"/>
        </w:rPr>
        <w:t xml:space="preserve"> </w:t>
      </w:r>
      <w:r w:rsidR="00CB66BF">
        <w:rPr>
          <w:rFonts w:ascii="Raleway" w:hAnsi="Raleway" w:cs="Arial"/>
          <w:b/>
          <w:sz w:val="52"/>
          <w:szCs w:val="52"/>
        </w:rPr>
        <w:t>Reto de aprendizaje 1</w:t>
      </w:r>
      <w:r w:rsidR="009C2D42">
        <w:rPr>
          <w:rFonts w:ascii="Raleway" w:hAnsi="Raleway" w:cs="Arial"/>
          <w:b/>
          <w:sz w:val="52"/>
          <w:szCs w:val="52"/>
        </w:rPr>
        <w:t>6. Ensayo sobre clúster.</w:t>
      </w:r>
    </w:p>
    <w:p w14:paraId="53FD6863" w14:textId="77777777" w:rsidR="002B7438" w:rsidRDefault="002B7438" w:rsidP="005A4DBB">
      <w:pPr>
        <w:ind w:left="2694"/>
        <w:rPr>
          <w:rFonts w:ascii="Raleway" w:hAnsi="Raleway"/>
          <w:b/>
          <w:sz w:val="28"/>
        </w:rPr>
      </w:pPr>
    </w:p>
    <w:p w14:paraId="3B9A921B" w14:textId="77777777" w:rsidR="00AC18EF" w:rsidRPr="00AC18EF" w:rsidRDefault="00AC18EF" w:rsidP="005A4DBB">
      <w:pPr>
        <w:ind w:left="2694"/>
        <w:rPr>
          <w:rFonts w:ascii="Raleway" w:hAnsi="Raleway"/>
          <w:b/>
          <w:sz w:val="28"/>
        </w:rPr>
      </w:pPr>
    </w:p>
    <w:p w14:paraId="33E3DE1E" w14:textId="77777777" w:rsidR="002B7438" w:rsidRPr="00AC18EF" w:rsidRDefault="002B7438" w:rsidP="005A4DBB">
      <w:pPr>
        <w:ind w:left="2694"/>
        <w:rPr>
          <w:rFonts w:ascii="Raleway" w:hAnsi="Raleway"/>
          <w:b/>
          <w:sz w:val="32"/>
        </w:rPr>
      </w:pPr>
    </w:p>
    <w:p w14:paraId="47CCE33D" w14:textId="5173FAB5" w:rsidR="002B7438" w:rsidRPr="00AC18EF" w:rsidRDefault="002B7438" w:rsidP="005A4DBB">
      <w:pPr>
        <w:ind w:left="709"/>
        <w:jc w:val="left"/>
        <w:rPr>
          <w:rFonts w:ascii="Raleway" w:hAnsi="Raleway"/>
          <w:b/>
          <w:sz w:val="40"/>
        </w:rPr>
      </w:pPr>
      <w:r w:rsidRPr="00AC18EF">
        <w:rPr>
          <w:rFonts w:ascii="Raleway" w:hAnsi="Raleway"/>
          <w:b/>
          <w:color w:val="FF5900"/>
          <w:sz w:val="40"/>
        </w:rPr>
        <w:t>Nombre:</w:t>
      </w:r>
      <w:r w:rsidR="008822D6">
        <w:rPr>
          <w:rFonts w:ascii="Raleway" w:hAnsi="Raleway"/>
          <w:b/>
          <w:sz w:val="40"/>
        </w:rPr>
        <w:t xml:space="preserve"> </w:t>
      </w:r>
      <w:r w:rsidR="00A333BB">
        <w:rPr>
          <w:rFonts w:ascii="Raleway" w:hAnsi="Raleway"/>
          <w:b/>
          <w:color w:val="000000" w:themeColor="text1"/>
          <w:sz w:val="40"/>
        </w:rPr>
        <w:t>Mondragón Miranda Néstor Yair</w:t>
      </w:r>
    </w:p>
    <w:p w14:paraId="1A3679CC" w14:textId="4AADEB75" w:rsidR="002B7438" w:rsidRPr="00AC18EF" w:rsidRDefault="002B7438" w:rsidP="00A333BB">
      <w:pPr>
        <w:ind w:left="709"/>
        <w:jc w:val="left"/>
        <w:rPr>
          <w:rFonts w:ascii="Raleway" w:hAnsi="Raleway"/>
          <w:b/>
          <w:color w:val="808080" w:themeColor="background1" w:themeShade="80"/>
          <w:sz w:val="40"/>
        </w:rPr>
      </w:pPr>
      <w:r w:rsidRPr="00AC18EF">
        <w:rPr>
          <w:rFonts w:ascii="Raleway" w:hAnsi="Raleway"/>
          <w:b/>
          <w:color w:val="FF5900"/>
          <w:sz w:val="40"/>
        </w:rPr>
        <w:t>Asesor:</w:t>
      </w:r>
      <w:r w:rsidR="008822D6">
        <w:rPr>
          <w:rFonts w:ascii="Raleway" w:hAnsi="Raleway"/>
          <w:b/>
          <w:color w:val="FF5900"/>
          <w:sz w:val="40"/>
        </w:rPr>
        <w:t xml:space="preserve"> </w:t>
      </w:r>
      <w:r w:rsidR="00A333BB" w:rsidRPr="00A333BB">
        <w:rPr>
          <w:rFonts w:ascii="Raleway" w:hAnsi="Raleway"/>
          <w:b/>
          <w:color w:val="000000" w:themeColor="text1"/>
          <w:sz w:val="40"/>
        </w:rPr>
        <w:t>Adriana Ávalos Vargas</w:t>
      </w:r>
    </w:p>
    <w:p w14:paraId="36EB4A65" w14:textId="4F655CEC" w:rsidR="002B7438" w:rsidRPr="00AC18EF" w:rsidRDefault="002B7438" w:rsidP="005A4DBB">
      <w:pPr>
        <w:ind w:left="709"/>
        <w:jc w:val="left"/>
        <w:rPr>
          <w:rFonts w:ascii="Raleway" w:hAnsi="Raleway"/>
          <w:b/>
          <w:sz w:val="40"/>
        </w:rPr>
      </w:pPr>
      <w:r w:rsidRPr="00AC18EF">
        <w:rPr>
          <w:rFonts w:ascii="Raleway" w:hAnsi="Raleway"/>
          <w:b/>
          <w:color w:val="FF5900"/>
          <w:sz w:val="40"/>
        </w:rPr>
        <w:t>Fecha:</w:t>
      </w:r>
      <w:r w:rsidR="008822D6">
        <w:rPr>
          <w:rFonts w:ascii="Raleway" w:hAnsi="Raleway"/>
          <w:b/>
          <w:sz w:val="40"/>
        </w:rPr>
        <w:t xml:space="preserve"> </w:t>
      </w:r>
      <w:r w:rsidR="009C2D42">
        <w:rPr>
          <w:rFonts w:ascii="Raleway" w:hAnsi="Raleway"/>
          <w:b/>
          <w:color w:val="000000" w:themeColor="text1"/>
          <w:sz w:val="40"/>
        </w:rPr>
        <w:t>20</w:t>
      </w:r>
      <w:r w:rsidR="00A72857">
        <w:rPr>
          <w:rFonts w:ascii="Raleway" w:hAnsi="Raleway"/>
          <w:b/>
          <w:color w:val="000000" w:themeColor="text1"/>
          <w:sz w:val="40"/>
        </w:rPr>
        <w:t xml:space="preserve"> de marzo del 2024</w:t>
      </w:r>
    </w:p>
    <w:p w14:paraId="7B91E2DF" w14:textId="77777777" w:rsidR="002B7438" w:rsidRDefault="002B7438" w:rsidP="002B7438">
      <w:pPr>
        <w:jc w:val="center"/>
        <w:rPr>
          <w:b/>
          <w:sz w:val="40"/>
        </w:rPr>
      </w:pPr>
    </w:p>
    <w:p w14:paraId="26B99194" w14:textId="77777777" w:rsidR="002B7438" w:rsidRDefault="002B7438" w:rsidP="00AC18EF">
      <w:pPr>
        <w:rPr>
          <w:b/>
          <w:sz w:val="40"/>
        </w:rPr>
      </w:pPr>
    </w:p>
    <w:p w14:paraId="3812AB50" w14:textId="77777777" w:rsidR="00AC18EF" w:rsidRDefault="00AC18EF">
      <w:pPr>
        <w:spacing w:line="259" w:lineRule="auto"/>
        <w:jc w:val="left"/>
        <w:rPr>
          <w:rFonts w:ascii="Raleway" w:hAnsi="Raleway"/>
        </w:rPr>
      </w:pPr>
      <w:r>
        <w:rPr>
          <w:rFonts w:ascii="Raleway" w:hAnsi="Raleway"/>
        </w:rPr>
        <w:br w:type="page"/>
      </w:r>
    </w:p>
    <w:p w14:paraId="3590C956" w14:textId="3C9BECFF" w:rsidR="00D44AB0" w:rsidRDefault="00D44AB0" w:rsidP="00AC18EF">
      <w:pPr>
        <w:jc w:val="center"/>
        <w:rPr>
          <w:rFonts w:asciiTheme="minorHAnsi" w:hAnsiTheme="minorHAnsi" w:cstheme="minorHAnsi"/>
          <w:color w:val="000000" w:themeColor="text1"/>
        </w:rPr>
      </w:pPr>
    </w:p>
    <w:p w14:paraId="004D569F" w14:textId="77777777" w:rsidR="00707FEB" w:rsidRDefault="00A23F5B" w:rsidP="00707FEB">
      <w:pPr>
        <w:ind w:firstLine="708"/>
        <w:rPr>
          <w:rFonts w:asciiTheme="minorHAnsi" w:hAnsiTheme="minorHAnsi" w:cstheme="minorHAnsi"/>
        </w:rPr>
      </w:pPr>
      <w:r>
        <w:rPr>
          <w:rFonts w:asciiTheme="minorHAnsi" w:hAnsiTheme="minorHAnsi" w:cstheme="minorHAnsi"/>
        </w:rPr>
        <w:t xml:space="preserve">El Machine </w:t>
      </w:r>
      <w:proofErr w:type="spellStart"/>
      <w:r>
        <w:rPr>
          <w:rFonts w:asciiTheme="minorHAnsi" w:hAnsiTheme="minorHAnsi" w:cstheme="minorHAnsi"/>
        </w:rPr>
        <w:t>Learning</w:t>
      </w:r>
      <w:proofErr w:type="spellEnd"/>
      <w:r>
        <w:rPr>
          <w:rFonts w:asciiTheme="minorHAnsi" w:hAnsiTheme="minorHAnsi" w:cstheme="minorHAnsi"/>
        </w:rPr>
        <w:t xml:space="preserve"> o aprendizaje máquina, es </w:t>
      </w:r>
      <w:r w:rsidR="00827FE5">
        <w:rPr>
          <w:rFonts w:asciiTheme="minorHAnsi" w:hAnsiTheme="minorHAnsi" w:cstheme="minorHAnsi"/>
        </w:rPr>
        <w:t xml:space="preserve">el campo de la inteligencia artificial que busca dotar a sistemas de la capacidad de aprender de forma automática, sin ser explícitamente programados. </w:t>
      </w:r>
    </w:p>
    <w:p w14:paraId="654F8D03" w14:textId="77777777" w:rsidR="000D654D" w:rsidRDefault="00827FE5" w:rsidP="00707FEB">
      <w:pPr>
        <w:ind w:firstLine="708"/>
        <w:rPr>
          <w:rFonts w:asciiTheme="minorHAnsi" w:hAnsiTheme="minorHAnsi" w:cstheme="minorHAnsi"/>
        </w:rPr>
      </w:pPr>
      <w:r>
        <w:rPr>
          <w:rFonts w:asciiTheme="minorHAnsi" w:hAnsiTheme="minorHAnsi" w:cstheme="minorHAnsi"/>
        </w:rPr>
        <w:t xml:space="preserve">Este se divide </w:t>
      </w:r>
      <w:r w:rsidR="00707FEB">
        <w:rPr>
          <w:rFonts w:asciiTheme="minorHAnsi" w:hAnsiTheme="minorHAnsi" w:cstheme="minorHAnsi"/>
        </w:rPr>
        <w:t>en varias ramas, entre ellas la d</w:t>
      </w:r>
      <w:r>
        <w:rPr>
          <w:rFonts w:asciiTheme="minorHAnsi" w:hAnsiTheme="minorHAnsi" w:cstheme="minorHAnsi"/>
        </w:rPr>
        <w:t xml:space="preserve">el aprendizaje no supervisado. Este se enfoca en agrupar los datos en subgrupos (Llamados </w:t>
      </w:r>
      <w:proofErr w:type="spellStart"/>
      <w:r>
        <w:rPr>
          <w:rFonts w:asciiTheme="minorHAnsi" w:hAnsiTheme="minorHAnsi" w:cstheme="minorHAnsi"/>
        </w:rPr>
        <w:t>clusters</w:t>
      </w:r>
      <w:proofErr w:type="spellEnd"/>
      <w:r>
        <w:rPr>
          <w:rFonts w:asciiTheme="minorHAnsi" w:hAnsiTheme="minorHAnsi" w:cstheme="minorHAnsi"/>
        </w:rPr>
        <w:t xml:space="preserve">), </w:t>
      </w:r>
      <w:r w:rsidR="000D654D">
        <w:rPr>
          <w:rFonts w:asciiTheme="minorHAnsi" w:hAnsiTheme="minorHAnsi" w:cstheme="minorHAnsi"/>
        </w:rPr>
        <w:t xml:space="preserve">con características </w:t>
      </w:r>
      <w:proofErr w:type="spellStart"/>
      <w:r w:rsidR="000D654D">
        <w:rPr>
          <w:rFonts w:asciiTheme="minorHAnsi" w:hAnsiTheme="minorHAnsi" w:cstheme="minorHAnsi"/>
        </w:rPr>
        <w:t>comúnes</w:t>
      </w:r>
      <w:proofErr w:type="spellEnd"/>
      <w:r w:rsidR="000D654D">
        <w:rPr>
          <w:rFonts w:asciiTheme="minorHAnsi" w:hAnsiTheme="minorHAnsi" w:cstheme="minorHAnsi"/>
        </w:rPr>
        <w:t>, sin la necesidad de que los datos tengan etiquetas o variables respuesta</w:t>
      </w:r>
      <w:r>
        <w:rPr>
          <w:rFonts w:asciiTheme="minorHAnsi" w:hAnsiTheme="minorHAnsi" w:cstheme="minorHAnsi"/>
        </w:rPr>
        <w:t>.</w:t>
      </w:r>
    </w:p>
    <w:p w14:paraId="7A03AB9D" w14:textId="0EC9A97F" w:rsidR="00707FEB" w:rsidRDefault="00696F6E" w:rsidP="00707FEB">
      <w:pPr>
        <w:ind w:firstLine="708"/>
        <w:rPr>
          <w:rFonts w:asciiTheme="minorHAnsi" w:hAnsiTheme="minorHAnsi" w:cstheme="minorHAnsi"/>
        </w:rPr>
      </w:pPr>
      <w:r>
        <w:rPr>
          <w:rFonts w:asciiTheme="minorHAnsi" w:hAnsiTheme="minorHAnsi" w:cstheme="minorHAnsi"/>
        </w:rPr>
        <w:t xml:space="preserve"> </w:t>
      </w:r>
      <w:r w:rsidR="000D654D">
        <w:rPr>
          <w:rFonts w:asciiTheme="minorHAnsi" w:hAnsiTheme="minorHAnsi" w:cstheme="minorHAnsi"/>
        </w:rPr>
        <w:t xml:space="preserve">Esta técnica permite explorar la información, identificar patrones y estructuras intrínsecas, y tiene aplicación en muchos campos, como lo son en economía (Por </w:t>
      </w:r>
      <w:proofErr w:type="gramStart"/>
      <w:r w:rsidR="000D654D">
        <w:rPr>
          <w:rFonts w:asciiTheme="minorHAnsi" w:hAnsiTheme="minorHAnsi" w:cstheme="minorHAnsi"/>
        </w:rPr>
        <w:t>ejemplo</w:t>
      </w:r>
      <w:proofErr w:type="gramEnd"/>
      <w:r w:rsidR="000D654D">
        <w:rPr>
          <w:rFonts w:asciiTheme="minorHAnsi" w:hAnsiTheme="minorHAnsi" w:cstheme="minorHAnsi"/>
        </w:rPr>
        <w:t xml:space="preserve"> en el análisis de comportamiento del consumidor), biología (Por ejemplo en clasificación de especies), salud (Por ejemplo en el diagnóstico de enfermedades), etc.</w:t>
      </w:r>
    </w:p>
    <w:p w14:paraId="7B31BC25" w14:textId="12A8763B" w:rsidR="00707FEB" w:rsidRDefault="00707FEB" w:rsidP="00321653">
      <w:pPr>
        <w:ind w:firstLine="708"/>
        <w:rPr>
          <w:rFonts w:asciiTheme="minorHAnsi" w:hAnsiTheme="minorHAnsi" w:cstheme="minorHAnsi"/>
        </w:rPr>
      </w:pPr>
      <w:r w:rsidRPr="00707FEB">
        <w:rPr>
          <w:rFonts w:asciiTheme="minorHAnsi" w:hAnsiTheme="minorHAnsi" w:cstheme="minorHAnsi"/>
        </w:rPr>
        <w:t xml:space="preserve">En este ensayo, </w:t>
      </w:r>
      <w:r w:rsidR="00796EFE">
        <w:rPr>
          <w:rFonts w:asciiTheme="minorHAnsi" w:hAnsiTheme="minorHAnsi" w:cstheme="minorHAnsi"/>
        </w:rPr>
        <w:t xml:space="preserve">analizaremos algunos de los algoritmos de </w:t>
      </w:r>
      <w:proofErr w:type="spellStart"/>
      <w:r w:rsidR="00796EFE">
        <w:rPr>
          <w:rFonts w:asciiTheme="minorHAnsi" w:hAnsiTheme="minorHAnsi" w:cstheme="minorHAnsi"/>
        </w:rPr>
        <w:t>clusstering</w:t>
      </w:r>
      <w:proofErr w:type="spellEnd"/>
      <w:r w:rsidR="00796EFE">
        <w:rPr>
          <w:rFonts w:asciiTheme="minorHAnsi" w:hAnsiTheme="minorHAnsi" w:cstheme="minorHAnsi"/>
        </w:rPr>
        <w:t xml:space="preserve"> más utilizados, y mostraremos ejemplos de aplicaciones</w:t>
      </w:r>
      <w:r w:rsidRPr="00707FEB">
        <w:rPr>
          <w:rFonts w:asciiTheme="minorHAnsi" w:hAnsiTheme="minorHAnsi" w:cstheme="minorHAnsi"/>
        </w:rPr>
        <w:t>.</w:t>
      </w:r>
    </w:p>
    <w:p w14:paraId="0D2437CD" w14:textId="047F8A9F" w:rsidR="00321653" w:rsidRDefault="00321653" w:rsidP="00E55AEA">
      <w:pPr>
        <w:rPr>
          <w:rFonts w:asciiTheme="minorHAnsi" w:hAnsiTheme="minorHAnsi" w:cstheme="minorHAnsi"/>
        </w:rPr>
      </w:pPr>
      <w:r>
        <w:rPr>
          <w:rFonts w:asciiTheme="minorHAnsi" w:hAnsiTheme="minorHAnsi" w:cstheme="minorHAnsi"/>
        </w:rPr>
        <w:tab/>
        <w:t xml:space="preserve">Un tipo de algoritmos de </w:t>
      </w:r>
      <w:proofErr w:type="spellStart"/>
      <w:r>
        <w:rPr>
          <w:rFonts w:asciiTheme="minorHAnsi" w:hAnsiTheme="minorHAnsi" w:cstheme="minorHAnsi"/>
        </w:rPr>
        <w:t>clusstering</w:t>
      </w:r>
      <w:proofErr w:type="spellEnd"/>
      <w:r>
        <w:rPr>
          <w:rFonts w:asciiTheme="minorHAnsi" w:hAnsiTheme="minorHAnsi" w:cstheme="minorHAnsi"/>
        </w:rPr>
        <w:t xml:space="preserve"> son los que están basados en distancias. Estos son una opción popular, a menudo por su simplicidad y su facilidad de implementación en diversos escenarios, ya que se pueden usar en casi cualquier tipo de datos mientras que se defina una apropiada función de distancia para estos</w:t>
      </w:r>
      <w:r w:rsidR="005A2BD1">
        <w:rPr>
          <w:rFonts w:asciiTheme="minorHAnsi" w:hAnsiTheme="minorHAnsi" w:cstheme="minorHAnsi"/>
        </w:rPr>
        <w:t xml:space="preserve"> </w:t>
      </w:r>
      <w:r w:rsidR="005A2BD1" w:rsidRPr="005A2BD1">
        <w:rPr>
          <w:rFonts w:asciiTheme="minorHAnsi" w:hAnsiTheme="minorHAnsi" w:cstheme="minorHAnsi"/>
        </w:rPr>
        <w:t>(</w:t>
      </w:r>
      <w:proofErr w:type="spellStart"/>
      <w:r w:rsidR="005A2BD1" w:rsidRPr="005A2BD1">
        <w:rPr>
          <w:rFonts w:asciiTheme="minorHAnsi" w:hAnsiTheme="minorHAnsi" w:cstheme="minorHAnsi"/>
        </w:rPr>
        <w:t>Aggarwal</w:t>
      </w:r>
      <w:proofErr w:type="spellEnd"/>
      <w:r w:rsidR="005A2BD1" w:rsidRPr="005A2BD1">
        <w:rPr>
          <w:rFonts w:asciiTheme="minorHAnsi" w:hAnsiTheme="minorHAnsi" w:cstheme="minorHAnsi"/>
        </w:rPr>
        <w:t xml:space="preserve"> &amp; Reddy, 2018)</w:t>
      </w:r>
      <w:r>
        <w:rPr>
          <w:rFonts w:asciiTheme="minorHAnsi" w:hAnsiTheme="minorHAnsi" w:cstheme="minorHAnsi"/>
        </w:rPr>
        <w:t xml:space="preserve">. </w:t>
      </w:r>
    </w:p>
    <w:p w14:paraId="30D15338" w14:textId="511028A2" w:rsidR="005A2BD1" w:rsidRDefault="005A2BD1" w:rsidP="00E55AEA">
      <w:pPr>
        <w:rPr>
          <w:rFonts w:asciiTheme="minorHAnsi" w:hAnsiTheme="minorHAnsi" w:cstheme="minorHAnsi"/>
        </w:rPr>
      </w:pPr>
      <w:r>
        <w:rPr>
          <w:rFonts w:asciiTheme="minorHAnsi" w:hAnsiTheme="minorHAnsi" w:cstheme="minorHAnsi"/>
        </w:rPr>
        <w:tab/>
        <w:t>Un ejemplo de estos es el k-</w:t>
      </w:r>
      <w:proofErr w:type="spellStart"/>
      <w:r>
        <w:rPr>
          <w:rFonts w:asciiTheme="minorHAnsi" w:hAnsiTheme="minorHAnsi" w:cstheme="minorHAnsi"/>
        </w:rPr>
        <w:t>means</w:t>
      </w:r>
      <w:proofErr w:type="spellEnd"/>
      <w:r>
        <w:rPr>
          <w:rFonts w:asciiTheme="minorHAnsi" w:hAnsiTheme="minorHAnsi" w:cstheme="minorHAnsi"/>
        </w:rPr>
        <w:t xml:space="preserve">, este modelo se considera uno de los algoritmos más simples de </w:t>
      </w:r>
      <w:proofErr w:type="spellStart"/>
      <w:r>
        <w:rPr>
          <w:rFonts w:asciiTheme="minorHAnsi" w:hAnsiTheme="minorHAnsi" w:cstheme="minorHAnsi"/>
        </w:rPr>
        <w:t>clusstering</w:t>
      </w:r>
      <w:proofErr w:type="spellEnd"/>
      <w:r>
        <w:rPr>
          <w:rFonts w:asciiTheme="minorHAnsi" w:hAnsiTheme="minorHAnsi" w:cstheme="minorHAnsi"/>
        </w:rPr>
        <w:t xml:space="preserve"> (Aunque también de los más populares). </w:t>
      </w:r>
      <w:r w:rsidR="00C36AF3">
        <w:rPr>
          <w:rFonts w:asciiTheme="minorHAnsi" w:hAnsiTheme="minorHAnsi" w:cstheme="minorHAnsi"/>
        </w:rPr>
        <w:t>Consiste en los siguientes pasos:</w:t>
      </w:r>
    </w:p>
    <w:p w14:paraId="63FA92B9" w14:textId="2A4BEFA7" w:rsidR="00C36AF3" w:rsidRDefault="00C36AF3" w:rsidP="00C36AF3">
      <w:pPr>
        <w:pStyle w:val="Prrafodelista"/>
        <w:numPr>
          <w:ilvl w:val="0"/>
          <w:numId w:val="2"/>
        </w:numPr>
        <w:rPr>
          <w:rFonts w:asciiTheme="minorHAnsi" w:hAnsiTheme="minorHAnsi" w:cstheme="minorHAnsi"/>
        </w:rPr>
      </w:pPr>
      <w:r>
        <w:rPr>
          <w:rFonts w:asciiTheme="minorHAnsi" w:hAnsiTheme="minorHAnsi" w:cstheme="minorHAnsi"/>
        </w:rPr>
        <w:t>Se elige el número de centroides (K), este se elige directamente por quien haga el análisis, no tiene una relación directa con los datos.</w:t>
      </w:r>
    </w:p>
    <w:p w14:paraId="2C5CBD99" w14:textId="782320DD" w:rsidR="00C36AF3" w:rsidRDefault="00C36AF3" w:rsidP="00C36AF3">
      <w:pPr>
        <w:pStyle w:val="Prrafodelista"/>
        <w:numPr>
          <w:ilvl w:val="0"/>
          <w:numId w:val="2"/>
        </w:numPr>
        <w:rPr>
          <w:rFonts w:asciiTheme="minorHAnsi" w:hAnsiTheme="minorHAnsi" w:cstheme="minorHAnsi"/>
        </w:rPr>
      </w:pPr>
      <w:r>
        <w:rPr>
          <w:rFonts w:asciiTheme="minorHAnsi" w:hAnsiTheme="minorHAnsi" w:cstheme="minorHAnsi"/>
        </w:rPr>
        <w:t xml:space="preserve">Se calculan los centroides de los </w:t>
      </w:r>
      <w:proofErr w:type="spellStart"/>
      <w:r>
        <w:rPr>
          <w:rFonts w:asciiTheme="minorHAnsi" w:hAnsiTheme="minorHAnsi" w:cstheme="minorHAnsi"/>
        </w:rPr>
        <w:t>clusters</w:t>
      </w:r>
      <w:proofErr w:type="spellEnd"/>
      <w:r>
        <w:rPr>
          <w:rFonts w:asciiTheme="minorHAnsi" w:hAnsiTheme="minorHAnsi" w:cstheme="minorHAnsi"/>
        </w:rPr>
        <w:t>. Una practica usual es que estos sean elegidos de forma aleatoria.</w:t>
      </w:r>
    </w:p>
    <w:p w14:paraId="74E1DAA8" w14:textId="4DF4054E" w:rsidR="00C36AF3" w:rsidRDefault="00C36AF3" w:rsidP="00C36AF3">
      <w:pPr>
        <w:pStyle w:val="Prrafodelista"/>
        <w:numPr>
          <w:ilvl w:val="0"/>
          <w:numId w:val="2"/>
        </w:numPr>
        <w:rPr>
          <w:rFonts w:asciiTheme="minorHAnsi" w:hAnsiTheme="minorHAnsi" w:cstheme="minorHAnsi"/>
        </w:rPr>
      </w:pPr>
      <w:r>
        <w:rPr>
          <w:rFonts w:asciiTheme="minorHAnsi" w:hAnsiTheme="minorHAnsi" w:cstheme="minorHAnsi"/>
        </w:rPr>
        <w:t xml:space="preserve">Se asignan los datos a cada grupo. Cada dato se asigna al </w:t>
      </w:r>
      <w:proofErr w:type="spellStart"/>
      <w:r>
        <w:rPr>
          <w:rFonts w:asciiTheme="minorHAnsi" w:hAnsiTheme="minorHAnsi" w:cstheme="minorHAnsi"/>
        </w:rPr>
        <w:t>cluster</w:t>
      </w:r>
      <w:proofErr w:type="spellEnd"/>
      <w:r>
        <w:rPr>
          <w:rFonts w:asciiTheme="minorHAnsi" w:hAnsiTheme="minorHAnsi" w:cstheme="minorHAnsi"/>
        </w:rPr>
        <w:t xml:space="preserve"> con el centroide más cercano.</w:t>
      </w:r>
    </w:p>
    <w:p w14:paraId="3182DF56" w14:textId="0442CF1C" w:rsidR="00C36AF3" w:rsidRDefault="00C36AF3" w:rsidP="00C36AF3">
      <w:pPr>
        <w:pStyle w:val="Prrafodelista"/>
        <w:numPr>
          <w:ilvl w:val="0"/>
          <w:numId w:val="2"/>
        </w:numPr>
        <w:rPr>
          <w:rFonts w:asciiTheme="minorHAnsi" w:hAnsiTheme="minorHAnsi" w:cstheme="minorHAnsi"/>
        </w:rPr>
      </w:pPr>
      <w:r>
        <w:rPr>
          <w:rFonts w:asciiTheme="minorHAnsi" w:hAnsiTheme="minorHAnsi" w:cstheme="minorHAnsi"/>
        </w:rPr>
        <w:lastRenderedPageBreak/>
        <w:t xml:space="preserve">Se actualizan los centroides. Este es un método iterativo, una vez que todos los datos están asignados a un </w:t>
      </w:r>
      <w:proofErr w:type="spellStart"/>
      <w:r>
        <w:rPr>
          <w:rFonts w:asciiTheme="minorHAnsi" w:hAnsiTheme="minorHAnsi" w:cstheme="minorHAnsi"/>
        </w:rPr>
        <w:t>cluster</w:t>
      </w:r>
      <w:proofErr w:type="spellEnd"/>
      <w:r>
        <w:rPr>
          <w:rFonts w:asciiTheme="minorHAnsi" w:hAnsiTheme="minorHAnsi" w:cstheme="minorHAnsi"/>
        </w:rPr>
        <w:t xml:space="preserve">, su centroide se actualiza como la media de los puntos de datos que pertenecen a </w:t>
      </w:r>
      <w:r w:rsidR="00E31859">
        <w:rPr>
          <w:rFonts w:asciiTheme="minorHAnsi" w:hAnsiTheme="minorHAnsi" w:cstheme="minorHAnsi"/>
        </w:rPr>
        <w:t>él</w:t>
      </w:r>
      <w:r>
        <w:rPr>
          <w:rFonts w:asciiTheme="minorHAnsi" w:hAnsiTheme="minorHAnsi" w:cstheme="minorHAnsi"/>
        </w:rPr>
        <w:t>.</w:t>
      </w:r>
    </w:p>
    <w:p w14:paraId="43769B9E" w14:textId="11884424" w:rsidR="00C36AF3" w:rsidRDefault="00C36AF3" w:rsidP="00C36AF3">
      <w:pPr>
        <w:rPr>
          <w:rFonts w:asciiTheme="minorHAnsi" w:hAnsiTheme="minorHAnsi" w:cstheme="minorHAnsi"/>
        </w:rPr>
      </w:pPr>
      <w:r>
        <w:rPr>
          <w:rFonts w:asciiTheme="minorHAnsi" w:hAnsiTheme="minorHAnsi" w:cstheme="minorHAnsi"/>
        </w:rPr>
        <w:t xml:space="preserve">Estos dos últimos pasos se repiten hasta que los centroides queden fijos o hasta que no cambien de forma significativa, es decir, que los </w:t>
      </w:r>
      <w:proofErr w:type="spellStart"/>
      <w:r>
        <w:rPr>
          <w:rFonts w:asciiTheme="minorHAnsi" w:hAnsiTheme="minorHAnsi" w:cstheme="minorHAnsi"/>
        </w:rPr>
        <w:t>clusters</w:t>
      </w:r>
      <w:proofErr w:type="spellEnd"/>
      <w:r>
        <w:rPr>
          <w:rFonts w:asciiTheme="minorHAnsi" w:hAnsiTheme="minorHAnsi" w:cstheme="minorHAnsi"/>
        </w:rPr>
        <w:t xml:space="preserve"> se formen de una manera estable.</w:t>
      </w:r>
    </w:p>
    <w:p w14:paraId="3AF78F70" w14:textId="702C7981" w:rsidR="00C36AF3" w:rsidRDefault="00E31859" w:rsidP="00C36AF3">
      <w:pPr>
        <w:rPr>
          <w:rFonts w:asciiTheme="minorHAnsi" w:hAnsiTheme="minorHAnsi" w:cstheme="minorHAnsi"/>
        </w:rPr>
      </w:pPr>
      <w:r>
        <w:rPr>
          <w:rFonts w:asciiTheme="minorHAnsi" w:hAnsiTheme="minorHAnsi" w:cstheme="minorHAnsi"/>
        </w:rPr>
        <w:tab/>
        <w:t>El x-</w:t>
      </w:r>
      <w:proofErr w:type="spellStart"/>
      <w:r>
        <w:rPr>
          <w:rFonts w:asciiTheme="minorHAnsi" w:hAnsiTheme="minorHAnsi" w:cstheme="minorHAnsi"/>
        </w:rPr>
        <w:t>means</w:t>
      </w:r>
      <w:proofErr w:type="spellEnd"/>
      <w:r>
        <w:rPr>
          <w:rFonts w:asciiTheme="minorHAnsi" w:hAnsiTheme="minorHAnsi" w:cstheme="minorHAnsi"/>
        </w:rPr>
        <w:t xml:space="preserve"> es un algoritmo de </w:t>
      </w:r>
      <w:proofErr w:type="spellStart"/>
      <w:r>
        <w:rPr>
          <w:rFonts w:asciiTheme="minorHAnsi" w:hAnsiTheme="minorHAnsi" w:cstheme="minorHAnsi"/>
        </w:rPr>
        <w:t>clustering</w:t>
      </w:r>
      <w:proofErr w:type="spellEnd"/>
      <w:r>
        <w:rPr>
          <w:rFonts w:asciiTheme="minorHAnsi" w:hAnsiTheme="minorHAnsi" w:cstheme="minorHAnsi"/>
        </w:rPr>
        <w:t xml:space="preserve"> basado en el k-</w:t>
      </w:r>
      <w:proofErr w:type="spellStart"/>
      <w:r>
        <w:rPr>
          <w:rFonts w:asciiTheme="minorHAnsi" w:hAnsiTheme="minorHAnsi" w:cstheme="minorHAnsi"/>
        </w:rPr>
        <w:t>means</w:t>
      </w:r>
      <w:proofErr w:type="spellEnd"/>
      <w:r>
        <w:rPr>
          <w:rFonts w:asciiTheme="minorHAnsi" w:hAnsiTheme="minorHAnsi" w:cstheme="minorHAnsi"/>
        </w:rPr>
        <w:t>, pero a diferencia de este último, el x-</w:t>
      </w:r>
      <w:proofErr w:type="spellStart"/>
      <w:r>
        <w:rPr>
          <w:rFonts w:asciiTheme="minorHAnsi" w:hAnsiTheme="minorHAnsi" w:cstheme="minorHAnsi"/>
        </w:rPr>
        <w:t>means</w:t>
      </w:r>
      <w:proofErr w:type="spellEnd"/>
      <w:r>
        <w:rPr>
          <w:rFonts w:asciiTheme="minorHAnsi" w:hAnsiTheme="minorHAnsi" w:cstheme="minorHAnsi"/>
        </w:rPr>
        <w:t xml:space="preserve"> no requiere de un número de </w:t>
      </w:r>
      <w:proofErr w:type="spellStart"/>
      <w:r>
        <w:rPr>
          <w:rFonts w:asciiTheme="minorHAnsi" w:hAnsiTheme="minorHAnsi" w:cstheme="minorHAnsi"/>
        </w:rPr>
        <w:t>clusters</w:t>
      </w:r>
      <w:proofErr w:type="spellEnd"/>
      <w:r>
        <w:rPr>
          <w:rFonts w:asciiTheme="minorHAnsi" w:hAnsiTheme="minorHAnsi" w:cstheme="minorHAnsi"/>
        </w:rPr>
        <w:t xml:space="preserve"> (k) predefinido, sino que utiliza</w:t>
      </w:r>
      <w:r w:rsidR="00AF5AEE">
        <w:rPr>
          <w:rFonts w:asciiTheme="minorHAnsi" w:hAnsiTheme="minorHAnsi" w:cstheme="minorHAnsi"/>
        </w:rPr>
        <w:t>ndo la suposición de distribución normal y</w:t>
      </w:r>
      <w:r>
        <w:rPr>
          <w:rFonts w:asciiTheme="minorHAnsi" w:hAnsiTheme="minorHAnsi" w:cstheme="minorHAnsi"/>
        </w:rPr>
        <w:t xml:space="preserve"> el criterio de información Bayesiano (BIC)</w:t>
      </w:r>
      <w:r w:rsidR="00AF5AEE">
        <w:rPr>
          <w:rFonts w:asciiTheme="minorHAnsi" w:hAnsiTheme="minorHAnsi" w:cstheme="minorHAnsi"/>
        </w:rPr>
        <w:t xml:space="preserve"> para estimar el número óptimo de </w:t>
      </w:r>
      <w:proofErr w:type="spellStart"/>
      <w:r w:rsidR="00AF5AEE">
        <w:rPr>
          <w:rFonts w:asciiTheme="minorHAnsi" w:hAnsiTheme="minorHAnsi" w:cstheme="minorHAnsi"/>
        </w:rPr>
        <w:t>clusters</w:t>
      </w:r>
      <w:proofErr w:type="spellEnd"/>
      <w:r w:rsidR="00AF5AEE">
        <w:rPr>
          <w:rFonts w:asciiTheme="minorHAnsi" w:hAnsiTheme="minorHAnsi" w:cstheme="minorHAnsi"/>
        </w:rPr>
        <w:t xml:space="preserve"> en el que se deben agrupar los datos (</w:t>
      </w:r>
      <w:proofErr w:type="spellStart"/>
      <w:r w:rsidR="00AF5AEE">
        <w:t>Kousuke</w:t>
      </w:r>
      <w:proofErr w:type="spellEnd"/>
      <w:r w:rsidR="00AF5AEE">
        <w:t xml:space="preserve"> </w:t>
      </w:r>
      <w:proofErr w:type="spellStart"/>
      <w:r w:rsidR="00AF5AEE">
        <w:t>Imamura</w:t>
      </w:r>
      <w:proofErr w:type="spellEnd"/>
      <w:r w:rsidR="00AF5AEE">
        <w:t xml:space="preserve"> et </w:t>
      </w:r>
      <w:proofErr w:type="spellStart"/>
      <w:r w:rsidR="00AF5AEE">
        <w:t>all</w:t>
      </w:r>
      <w:proofErr w:type="spellEnd"/>
      <w:r w:rsidR="00AF5AEE">
        <w:t>., 2010, p. 246</w:t>
      </w:r>
      <w:r w:rsidR="00AF5AEE">
        <w:rPr>
          <w:rFonts w:asciiTheme="minorHAnsi" w:hAnsiTheme="minorHAnsi" w:cstheme="minorHAnsi"/>
        </w:rPr>
        <w:t>).</w:t>
      </w:r>
    </w:p>
    <w:p w14:paraId="3E5DC252" w14:textId="0A2B3ADC" w:rsidR="00AF5AEE" w:rsidRDefault="00AF5AEE" w:rsidP="00C36AF3">
      <w:pPr>
        <w:rPr>
          <w:rFonts w:asciiTheme="minorHAnsi" w:hAnsiTheme="minorHAnsi" w:cstheme="minorHAnsi"/>
        </w:rPr>
      </w:pPr>
      <w:r>
        <w:rPr>
          <w:rFonts w:asciiTheme="minorHAnsi" w:hAnsiTheme="minorHAnsi" w:cstheme="minorHAnsi"/>
        </w:rPr>
        <w:tab/>
        <w:t xml:space="preserve">Este algoritmo elimina la desventaja de dejar a </w:t>
      </w:r>
      <w:proofErr w:type="spellStart"/>
      <w:r>
        <w:rPr>
          <w:rFonts w:asciiTheme="minorHAnsi" w:hAnsiTheme="minorHAnsi" w:cstheme="minorHAnsi"/>
        </w:rPr>
        <w:t>eleccion</w:t>
      </w:r>
      <w:proofErr w:type="spellEnd"/>
      <w:r>
        <w:rPr>
          <w:rFonts w:asciiTheme="minorHAnsi" w:hAnsiTheme="minorHAnsi" w:cstheme="minorHAnsi"/>
        </w:rPr>
        <w:t xml:space="preserve"> el número de </w:t>
      </w:r>
      <w:proofErr w:type="spellStart"/>
      <w:r>
        <w:rPr>
          <w:rFonts w:asciiTheme="minorHAnsi" w:hAnsiTheme="minorHAnsi" w:cstheme="minorHAnsi"/>
        </w:rPr>
        <w:t>cluster</w:t>
      </w:r>
      <w:proofErr w:type="spellEnd"/>
      <w:r>
        <w:rPr>
          <w:rFonts w:asciiTheme="minorHAnsi" w:hAnsiTheme="minorHAnsi" w:cstheme="minorHAnsi"/>
        </w:rPr>
        <w:t>, pues una elección incorrecta puede afectar la calidad de los resultados, aunque es más complejo y computacionalmente costoso de realizar.</w:t>
      </w:r>
    </w:p>
    <w:p w14:paraId="5829BF36" w14:textId="6E3E9346" w:rsidR="008C0404" w:rsidRDefault="008C0404" w:rsidP="00C36AF3">
      <w:pPr>
        <w:rPr>
          <w:rFonts w:asciiTheme="minorHAnsi" w:hAnsiTheme="minorHAnsi" w:cstheme="minorHAnsi"/>
        </w:rPr>
      </w:pPr>
      <w:r>
        <w:rPr>
          <w:rFonts w:asciiTheme="minorHAnsi" w:hAnsiTheme="minorHAnsi" w:cstheme="minorHAnsi"/>
        </w:rPr>
        <w:tab/>
      </w:r>
      <w:r w:rsidR="00E549EB">
        <w:rPr>
          <w:rFonts w:asciiTheme="minorHAnsi" w:hAnsiTheme="minorHAnsi" w:cstheme="minorHAnsi"/>
        </w:rPr>
        <w:t xml:space="preserve">Ahora daré un ejemplo de aplicación de </w:t>
      </w:r>
      <w:proofErr w:type="spellStart"/>
      <w:r w:rsidR="00E549EB">
        <w:rPr>
          <w:rFonts w:asciiTheme="minorHAnsi" w:hAnsiTheme="minorHAnsi" w:cstheme="minorHAnsi"/>
        </w:rPr>
        <w:t>clustering</w:t>
      </w:r>
      <w:proofErr w:type="spellEnd"/>
      <w:r w:rsidR="00E549EB">
        <w:rPr>
          <w:rFonts w:asciiTheme="minorHAnsi" w:hAnsiTheme="minorHAnsi" w:cstheme="minorHAnsi"/>
        </w:rPr>
        <w:t xml:space="preserve"> en el giro de la administración de datos de una institución bancaria. Cuento con acceso a bases de datos relacionadas a productos de captación de capital de la institución, y entre los componentes de estos datos, están los saldos iniciales de las cuentas registradas, y el número de empleado que realizo la apertura de dicha cuenta.</w:t>
      </w:r>
      <w:r>
        <w:rPr>
          <w:rFonts w:asciiTheme="minorHAnsi" w:hAnsiTheme="minorHAnsi" w:cstheme="minorHAnsi"/>
        </w:rPr>
        <w:t xml:space="preserve"> </w:t>
      </w:r>
      <w:r w:rsidR="00E549EB">
        <w:rPr>
          <w:rFonts w:asciiTheme="minorHAnsi" w:hAnsiTheme="minorHAnsi" w:cstheme="minorHAnsi"/>
        </w:rPr>
        <w:t xml:space="preserve">Una de las muchas aplicaciones que tiene el análisis de </w:t>
      </w:r>
      <w:proofErr w:type="spellStart"/>
      <w:r w:rsidR="00E549EB">
        <w:rPr>
          <w:rFonts w:asciiTheme="minorHAnsi" w:hAnsiTheme="minorHAnsi" w:cstheme="minorHAnsi"/>
        </w:rPr>
        <w:t>clusters</w:t>
      </w:r>
      <w:proofErr w:type="spellEnd"/>
      <w:r w:rsidR="00E549EB">
        <w:rPr>
          <w:rFonts w:asciiTheme="minorHAnsi" w:hAnsiTheme="minorHAnsi" w:cstheme="minorHAnsi"/>
        </w:rPr>
        <w:t xml:space="preserve"> es la detección de valores atípicos, por lo que en este caso podría usarse para </w:t>
      </w:r>
      <w:r w:rsidR="00FF3110">
        <w:rPr>
          <w:rFonts w:asciiTheme="minorHAnsi" w:hAnsiTheme="minorHAnsi" w:cstheme="minorHAnsi"/>
        </w:rPr>
        <w:t>agrupar a los empleados en grupos de acuerdo a los saldos de apertura reportados, e incluso usar otros datos como perfil de ingresos o historial laboral para detectar empleados con saldos inconsistentes en sus cuentas, lo que podría ser señal de un fraude.</w:t>
      </w:r>
    </w:p>
    <w:p w14:paraId="5D6B3207" w14:textId="6FC87492" w:rsidR="00FF3110" w:rsidRPr="00C36AF3" w:rsidRDefault="00FF3110" w:rsidP="00C36AF3">
      <w:pPr>
        <w:rPr>
          <w:rFonts w:asciiTheme="minorHAnsi" w:hAnsiTheme="minorHAnsi" w:cstheme="minorHAnsi"/>
        </w:rPr>
      </w:pPr>
      <w:r>
        <w:rPr>
          <w:rFonts w:asciiTheme="minorHAnsi" w:hAnsiTheme="minorHAnsi" w:cstheme="minorHAnsi"/>
        </w:rPr>
        <w:tab/>
        <w:t xml:space="preserve">También otro ejemplo de aplicación de análisis de </w:t>
      </w:r>
      <w:proofErr w:type="spellStart"/>
      <w:r>
        <w:rPr>
          <w:rFonts w:asciiTheme="minorHAnsi" w:hAnsiTheme="minorHAnsi" w:cstheme="minorHAnsi"/>
        </w:rPr>
        <w:t>clusters</w:t>
      </w:r>
      <w:proofErr w:type="spellEnd"/>
      <w:r>
        <w:rPr>
          <w:rFonts w:asciiTheme="minorHAnsi" w:hAnsiTheme="minorHAnsi" w:cstheme="minorHAnsi"/>
        </w:rPr>
        <w:t xml:space="preserve"> en la misma área, podría ser con información relacionada a los productos de colocación, pues podría usarse información de los clientes de esta institución para agruparlos de acuerdo al riesgo de incumplimiento de los mismos para poder ofrecerles productos adecuados para ellos y para el nivel de riesgo que la empresa este dispuesta a aceptar de ellos.</w:t>
      </w:r>
    </w:p>
    <w:p w14:paraId="3BAAFDB6" w14:textId="77777777" w:rsidR="00FF3110" w:rsidRDefault="00FF3110" w:rsidP="00E55AEA">
      <w:pPr>
        <w:rPr>
          <w:rFonts w:asciiTheme="minorHAnsi" w:hAnsiTheme="minorHAnsi" w:cstheme="minorHAnsi"/>
        </w:rPr>
      </w:pPr>
      <w:r w:rsidRPr="00FF3110">
        <w:rPr>
          <w:rFonts w:asciiTheme="minorHAnsi" w:hAnsiTheme="minorHAnsi" w:cstheme="minorHAnsi"/>
        </w:rPr>
        <w:t xml:space="preserve">En conclusión, el análisis de </w:t>
      </w:r>
      <w:proofErr w:type="spellStart"/>
      <w:r w:rsidRPr="00FF3110">
        <w:rPr>
          <w:rFonts w:asciiTheme="minorHAnsi" w:hAnsiTheme="minorHAnsi" w:cstheme="minorHAnsi"/>
        </w:rPr>
        <w:t>clusters</w:t>
      </w:r>
      <w:proofErr w:type="spellEnd"/>
      <w:r w:rsidRPr="00FF3110">
        <w:rPr>
          <w:rFonts w:asciiTheme="minorHAnsi" w:hAnsiTheme="minorHAnsi" w:cstheme="minorHAnsi"/>
        </w:rPr>
        <w:t xml:space="preserve"> es una herramienta poderosa que puede ser utilizada en una variedad de aplicaciones dentro del sector bancario. Esta técnica permite a las instituciones </w:t>
      </w:r>
      <w:r w:rsidRPr="00FF3110">
        <w:rPr>
          <w:rFonts w:asciiTheme="minorHAnsi" w:hAnsiTheme="minorHAnsi" w:cstheme="minorHAnsi"/>
        </w:rPr>
        <w:lastRenderedPageBreak/>
        <w:t>bancarias explorar la información, identificar patrones y estructuras intrínsecas en sus datos, y tomar decisiones más informadas sobre sus clientes, productos y estrategias.</w:t>
      </w:r>
    </w:p>
    <w:p w14:paraId="47262824" w14:textId="77777777" w:rsidR="00FF3110" w:rsidRDefault="00FF3110" w:rsidP="00E55AEA">
      <w:pPr>
        <w:rPr>
          <w:rFonts w:asciiTheme="minorHAnsi" w:hAnsiTheme="minorHAnsi" w:cstheme="minorHAnsi"/>
        </w:rPr>
      </w:pPr>
    </w:p>
    <w:p w14:paraId="14F55146" w14:textId="29D40DE7" w:rsidR="00E55AEA" w:rsidRDefault="00E55AEA" w:rsidP="00E55AEA">
      <w:pPr>
        <w:rPr>
          <w:rFonts w:asciiTheme="minorHAnsi" w:hAnsiTheme="minorHAnsi" w:cstheme="minorHAnsi"/>
        </w:rPr>
      </w:pPr>
      <w:proofErr w:type="spellStart"/>
      <w:r>
        <w:rPr>
          <w:rFonts w:asciiTheme="minorHAnsi" w:hAnsiTheme="minorHAnsi" w:cstheme="minorHAnsi"/>
        </w:rPr>
        <w:t>Referenias</w:t>
      </w:r>
      <w:proofErr w:type="spellEnd"/>
    </w:p>
    <w:p w14:paraId="1A53FB8C" w14:textId="4E2989FE" w:rsidR="005A2BD1" w:rsidRDefault="005A2BD1" w:rsidP="005A2BD1">
      <w:pPr>
        <w:pStyle w:val="Prrafodelista"/>
        <w:numPr>
          <w:ilvl w:val="0"/>
          <w:numId w:val="1"/>
        </w:numPr>
        <w:rPr>
          <w:rFonts w:asciiTheme="minorHAnsi" w:hAnsiTheme="minorHAnsi" w:cstheme="minorHAnsi"/>
        </w:rPr>
      </w:pPr>
      <w:proofErr w:type="spellStart"/>
      <w:r w:rsidRPr="005A2BD1">
        <w:rPr>
          <w:rFonts w:asciiTheme="minorHAnsi" w:hAnsiTheme="minorHAnsi" w:cstheme="minorHAnsi"/>
        </w:rPr>
        <w:t>Aggarwal</w:t>
      </w:r>
      <w:proofErr w:type="spellEnd"/>
      <w:r w:rsidRPr="005A2BD1">
        <w:rPr>
          <w:rFonts w:asciiTheme="minorHAnsi" w:hAnsiTheme="minorHAnsi" w:cstheme="minorHAnsi"/>
        </w:rPr>
        <w:t xml:space="preserve">, C. C., &amp; Reddy, C. K. (2018). </w:t>
      </w:r>
      <w:proofErr w:type="spellStart"/>
      <w:r w:rsidRPr="005A2BD1">
        <w:rPr>
          <w:rFonts w:asciiTheme="minorHAnsi" w:hAnsiTheme="minorHAnsi" w:cstheme="minorHAnsi"/>
        </w:rPr>
        <w:t>Clustering</w:t>
      </w:r>
      <w:proofErr w:type="spellEnd"/>
      <w:r w:rsidRPr="005A2BD1">
        <w:rPr>
          <w:rFonts w:asciiTheme="minorHAnsi" w:hAnsiTheme="minorHAnsi" w:cstheme="minorHAnsi"/>
        </w:rPr>
        <w:t xml:space="preserve"> de datos: Algoritmos y aplicaciones (1a ed.). Boca </w:t>
      </w:r>
      <w:proofErr w:type="spellStart"/>
      <w:r w:rsidRPr="005A2BD1">
        <w:rPr>
          <w:rFonts w:asciiTheme="minorHAnsi" w:hAnsiTheme="minorHAnsi" w:cstheme="minorHAnsi"/>
        </w:rPr>
        <w:t>Raton</w:t>
      </w:r>
      <w:proofErr w:type="spellEnd"/>
      <w:r w:rsidRPr="005A2BD1">
        <w:rPr>
          <w:rFonts w:asciiTheme="minorHAnsi" w:hAnsiTheme="minorHAnsi" w:cstheme="minorHAnsi"/>
        </w:rPr>
        <w:t xml:space="preserve">, FL: Taylor &amp; Francis </w:t>
      </w:r>
      <w:proofErr w:type="spellStart"/>
      <w:r w:rsidRPr="005A2BD1">
        <w:rPr>
          <w:rFonts w:asciiTheme="minorHAnsi" w:hAnsiTheme="minorHAnsi" w:cstheme="minorHAnsi"/>
        </w:rPr>
        <w:t>Group</w:t>
      </w:r>
      <w:proofErr w:type="spellEnd"/>
      <w:r w:rsidRPr="005A2BD1">
        <w:rPr>
          <w:rFonts w:asciiTheme="minorHAnsi" w:hAnsiTheme="minorHAnsi" w:cstheme="minorHAnsi"/>
        </w:rPr>
        <w:t>.</w:t>
      </w:r>
    </w:p>
    <w:p w14:paraId="6F001EB3" w14:textId="79B8E4C9" w:rsidR="00AF5AEE" w:rsidRPr="005A2BD1" w:rsidRDefault="00AF5AEE" w:rsidP="005A2BD1">
      <w:pPr>
        <w:pStyle w:val="Prrafodelista"/>
        <w:numPr>
          <w:ilvl w:val="0"/>
          <w:numId w:val="1"/>
        </w:numPr>
        <w:rPr>
          <w:rFonts w:asciiTheme="minorHAnsi" w:hAnsiTheme="minorHAnsi" w:cstheme="minorHAnsi"/>
        </w:rPr>
      </w:pPr>
      <w:r>
        <w:t xml:space="preserve">28th Picture </w:t>
      </w:r>
      <w:proofErr w:type="spellStart"/>
      <w:r>
        <w:t>Coding</w:t>
      </w:r>
      <w:proofErr w:type="spellEnd"/>
      <w:r>
        <w:t xml:space="preserve"> </w:t>
      </w:r>
      <w:proofErr w:type="spellStart"/>
      <w:r>
        <w:t>Symposium</w:t>
      </w:r>
      <w:proofErr w:type="spellEnd"/>
      <w:r>
        <w:t xml:space="preserve">, PCS2010, </w:t>
      </w:r>
      <w:proofErr w:type="spellStart"/>
      <w:r>
        <w:t>December</w:t>
      </w:r>
      <w:proofErr w:type="spellEnd"/>
      <w:r>
        <w:t xml:space="preserve"> 8-10, 2010, Nagoya, </w:t>
      </w:r>
      <w:proofErr w:type="spellStart"/>
      <w:r>
        <w:t>Japan</w:t>
      </w:r>
      <w:proofErr w:type="spellEnd"/>
    </w:p>
    <w:sectPr w:rsidR="00AF5AEE" w:rsidRPr="005A2BD1" w:rsidSect="00352673">
      <w:headerReference w:type="default" r:id="rId7"/>
      <w:footerReference w:type="default" r:id="rId8"/>
      <w:pgSz w:w="12240" w:h="15840"/>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414814" w14:textId="77777777" w:rsidR="00352673" w:rsidRDefault="00352673" w:rsidP="005E5DA3">
      <w:pPr>
        <w:spacing w:after="0" w:line="240" w:lineRule="auto"/>
      </w:pPr>
      <w:r>
        <w:separator/>
      </w:r>
    </w:p>
  </w:endnote>
  <w:endnote w:type="continuationSeparator" w:id="0">
    <w:p w14:paraId="5CC74607" w14:textId="77777777" w:rsidR="00352673" w:rsidRDefault="00352673" w:rsidP="005E5D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Raleway">
    <w:charset w:val="00"/>
    <w:family w:val="auto"/>
    <w:pitch w:val="variable"/>
    <w:sig w:usb0="A00002FF" w:usb1="5000205B"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color w:val="ED7D31" w:themeColor="accent2"/>
      </w:rPr>
      <w:id w:val="-1920699942"/>
      <w:docPartObj>
        <w:docPartGallery w:val="Page Numbers (Bottom of Page)"/>
        <w:docPartUnique/>
      </w:docPartObj>
    </w:sdtPr>
    <w:sdtContent>
      <w:p w14:paraId="167B6EFA" w14:textId="77777777" w:rsidR="005B5049" w:rsidRPr="005B5049" w:rsidRDefault="005B5049">
        <w:pPr>
          <w:pStyle w:val="Piedepgina"/>
          <w:jc w:val="right"/>
          <w:rPr>
            <w:color w:val="ED7D31" w:themeColor="accent2"/>
          </w:rPr>
        </w:pPr>
        <w:r w:rsidRPr="005B5049">
          <w:rPr>
            <w:color w:val="ED7D31" w:themeColor="accent2"/>
          </w:rPr>
          <w:fldChar w:fldCharType="begin"/>
        </w:r>
        <w:r w:rsidRPr="005B5049">
          <w:rPr>
            <w:color w:val="ED7D31" w:themeColor="accent2"/>
          </w:rPr>
          <w:instrText>PAGE   \* MERGEFORMAT</w:instrText>
        </w:r>
        <w:r w:rsidRPr="005B5049">
          <w:rPr>
            <w:color w:val="ED7D31" w:themeColor="accent2"/>
          </w:rPr>
          <w:fldChar w:fldCharType="separate"/>
        </w:r>
        <w:r w:rsidR="000563F1" w:rsidRPr="000563F1">
          <w:rPr>
            <w:noProof/>
            <w:color w:val="ED7D31" w:themeColor="accent2"/>
            <w:lang w:val="es-ES"/>
          </w:rPr>
          <w:t>2</w:t>
        </w:r>
        <w:r w:rsidRPr="005B5049">
          <w:rPr>
            <w:color w:val="ED7D31" w:themeColor="accent2"/>
          </w:rPr>
          <w:fldChar w:fldCharType="end"/>
        </w:r>
      </w:p>
    </w:sdtContent>
  </w:sdt>
  <w:p w14:paraId="185D1EBA" w14:textId="77777777" w:rsidR="005B5049" w:rsidRPr="005B5049" w:rsidRDefault="005B5049">
    <w:pPr>
      <w:pStyle w:val="Piedepgina"/>
      <w:rPr>
        <w:color w:val="ED7D31" w:themeColor="accent2"/>
      </w:rPr>
    </w:pPr>
    <w:r>
      <w:rPr>
        <w:color w:val="ED7D31" w:themeColor="accent2"/>
      </w:rPr>
      <w:t>Actividad de Desarrollo</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F35D45" w14:textId="77777777" w:rsidR="00352673" w:rsidRDefault="00352673" w:rsidP="005E5DA3">
      <w:pPr>
        <w:spacing w:after="0" w:line="240" w:lineRule="auto"/>
      </w:pPr>
      <w:r>
        <w:separator/>
      </w:r>
    </w:p>
  </w:footnote>
  <w:footnote w:type="continuationSeparator" w:id="0">
    <w:p w14:paraId="021443F9" w14:textId="77777777" w:rsidR="00352673" w:rsidRDefault="00352673" w:rsidP="005E5DA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EA4286" w14:textId="77777777" w:rsidR="005E5DA3" w:rsidRPr="005E5DA3" w:rsidRDefault="00873A36" w:rsidP="005B5049">
    <w:pPr>
      <w:pStyle w:val="Encabezado"/>
      <w:ind w:firstLine="708"/>
      <w:rPr>
        <w:rFonts w:cs="Arial"/>
        <w:b/>
        <w:color w:val="ED7D31" w:themeColor="accent2"/>
      </w:rPr>
    </w:pPr>
    <w:r>
      <w:rPr>
        <w:rFonts w:cs="Arial"/>
        <w:b/>
        <w:noProof/>
        <w:color w:val="ED7D31" w:themeColor="accent2"/>
        <w:lang w:eastAsia="es-MX"/>
      </w:rPr>
      <w:drawing>
        <wp:anchor distT="0" distB="0" distL="114300" distR="114300" simplePos="0" relativeHeight="251658240" behindDoc="1" locked="0" layoutInCell="1" allowOverlap="1" wp14:anchorId="7A9BA8D3" wp14:editId="40A895FF">
          <wp:simplePos x="0" y="0"/>
          <wp:positionH relativeFrom="margin">
            <wp:posOffset>-657860</wp:posOffset>
          </wp:positionH>
          <wp:positionV relativeFrom="margin">
            <wp:posOffset>-975360</wp:posOffset>
          </wp:positionV>
          <wp:extent cx="7756571" cy="10044000"/>
          <wp:effectExtent l="0" t="0" r="0" b="0"/>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HM para Actividad_Propuesta 3.jpg"/>
                  <pic:cNvPicPr/>
                </pic:nvPicPr>
                <pic:blipFill>
                  <a:blip r:embed="rId1">
                    <a:extLst>
                      <a:ext uri="{28A0092B-C50C-407E-A947-70E740481C1C}">
                        <a14:useLocalDpi xmlns:a14="http://schemas.microsoft.com/office/drawing/2010/main" val="0"/>
                      </a:ext>
                    </a:extLst>
                  </a:blip>
                  <a:stretch>
                    <a:fillRect/>
                  </a:stretch>
                </pic:blipFill>
                <pic:spPr>
                  <a:xfrm>
                    <a:off x="0" y="0"/>
                    <a:ext cx="7756571" cy="10044000"/>
                  </a:xfrm>
                  <a:prstGeom prst="rect">
                    <a:avLst/>
                  </a:prstGeom>
                </pic:spPr>
              </pic:pic>
            </a:graphicData>
          </a:graphic>
          <wp14:sizeRelH relativeFrom="margin">
            <wp14:pctWidth>0</wp14:pctWidth>
          </wp14:sizeRelH>
          <wp14:sizeRelV relativeFrom="margin">
            <wp14:pctHeight>0</wp14:pctHeight>
          </wp14:sizeRelV>
        </wp:anchor>
      </w:drawing>
    </w:r>
  </w:p>
  <w:p w14:paraId="1B06C54E" w14:textId="77777777" w:rsidR="005E5DA3" w:rsidRDefault="005E5DA3" w:rsidP="005B5049">
    <w:pPr>
      <w:pStyle w:val="Encabezado"/>
    </w:pPr>
  </w:p>
  <w:p w14:paraId="6DCC04C5" w14:textId="77777777" w:rsidR="005B5049" w:rsidRPr="005E5DA3" w:rsidRDefault="005B5049">
    <w:pPr>
      <w:pStyle w:val="Encabezado"/>
      <w:rPr>
        <w:rFonts w:cs="Arial"/>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9A013F7"/>
    <w:multiLevelType w:val="hybridMultilevel"/>
    <w:tmpl w:val="3B768E9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77857246"/>
    <w:multiLevelType w:val="hybridMultilevel"/>
    <w:tmpl w:val="6DD04FA0"/>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676226198">
    <w:abstractNumId w:val="0"/>
  </w:num>
  <w:num w:numId="2" w16cid:durableId="1161463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1128" w:allStyles="0" w:customStyles="0" w:latentStyles="0" w:stylesInUse="1" w:headingStyles="1" w:numberingStyles="0" w:tableStyles="0" w:directFormattingOnRuns="1" w:directFormattingOnParagraphs="0" w:directFormattingOnNumbering="0" w:directFormattingOnTables="0" w:clearFormatting="1" w:top3HeadingStyles="0" w:visibleStyles="0" w:alternateStyleNames="0"/>
  <w:stylePaneSortMethod w:val="0003"/>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5DA3"/>
    <w:rsid w:val="00013002"/>
    <w:rsid w:val="000563F1"/>
    <w:rsid w:val="00095F32"/>
    <w:rsid w:val="000D542F"/>
    <w:rsid w:val="000D654D"/>
    <w:rsid w:val="001C62D5"/>
    <w:rsid w:val="001E79AF"/>
    <w:rsid w:val="002B7438"/>
    <w:rsid w:val="002F2518"/>
    <w:rsid w:val="00321653"/>
    <w:rsid w:val="00352673"/>
    <w:rsid w:val="00394597"/>
    <w:rsid w:val="003A3386"/>
    <w:rsid w:val="0040367F"/>
    <w:rsid w:val="004F3680"/>
    <w:rsid w:val="005831CC"/>
    <w:rsid w:val="005A2BD1"/>
    <w:rsid w:val="005A4DBB"/>
    <w:rsid w:val="005B5049"/>
    <w:rsid w:val="005E5DA3"/>
    <w:rsid w:val="00696F6E"/>
    <w:rsid w:val="00707FEB"/>
    <w:rsid w:val="00796EFE"/>
    <w:rsid w:val="007B15A4"/>
    <w:rsid w:val="00827FE5"/>
    <w:rsid w:val="008705E4"/>
    <w:rsid w:val="00873A36"/>
    <w:rsid w:val="00880AA3"/>
    <w:rsid w:val="008822D6"/>
    <w:rsid w:val="008C0404"/>
    <w:rsid w:val="0095168D"/>
    <w:rsid w:val="009C2D42"/>
    <w:rsid w:val="00A23F5B"/>
    <w:rsid w:val="00A333BB"/>
    <w:rsid w:val="00A461FF"/>
    <w:rsid w:val="00A55941"/>
    <w:rsid w:val="00A72857"/>
    <w:rsid w:val="00AC18EF"/>
    <w:rsid w:val="00AE7ACB"/>
    <w:rsid w:val="00AF5AEE"/>
    <w:rsid w:val="00B20D63"/>
    <w:rsid w:val="00BC6724"/>
    <w:rsid w:val="00C36AF3"/>
    <w:rsid w:val="00CB66BF"/>
    <w:rsid w:val="00D37971"/>
    <w:rsid w:val="00D44AB0"/>
    <w:rsid w:val="00D52CAF"/>
    <w:rsid w:val="00DD562B"/>
    <w:rsid w:val="00E0618B"/>
    <w:rsid w:val="00E148B8"/>
    <w:rsid w:val="00E31859"/>
    <w:rsid w:val="00E52111"/>
    <w:rsid w:val="00E549EB"/>
    <w:rsid w:val="00E55AEA"/>
    <w:rsid w:val="00E7539B"/>
    <w:rsid w:val="00E92F45"/>
    <w:rsid w:val="00EF21A8"/>
    <w:rsid w:val="00F022D1"/>
    <w:rsid w:val="00FF311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F6EC2A"/>
  <w15:chartTrackingRefBased/>
  <w15:docId w15:val="{EDAE7C7E-640F-44CD-97B6-1F5B167A90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18EF"/>
    <w:pPr>
      <w:spacing w:line="360" w:lineRule="auto"/>
      <w:jc w:val="both"/>
    </w:pPr>
    <w:rPr>
      <w:rFonts w:ascii="Arial" w:hAnsi="Arial"/>
      <w:color w:val="000000"/>
      <w:sz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5E5DA3"/>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E5DA3"/>
  </w:style>
  <w:style w:type="paragraph" w:styleId="Piedepgina">
    <w:name w:val="footer"/>
    <w:basedOn w:val="Normal"/>
    <w:link w:val="PiedepginaCar"/>
    <w:uiPriority w:val="99"/>
    <w:unhideWhenUsed/>
    <w:rsid w:val="005E5DA3"/>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E5DA3"/>
  </w:style>
  <w:style w:type="paragraph" w:styleId="Prrafodelista">
    <w:name w:val="List Paragraph"/>
    <w:basedOn w:val="Normal"/>
    <w:uiPriority w:val="34"/>
    <w:qFormat/>
    <w:rsid w:val="005A2BD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698904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Personalizado 1">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739</Words>
  <Characters>4067</Characters>
  <Application>Microsoft Office Word</Application>
  <DocSecurity>0</DocSecurity>
  <Lines>33</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Mariana Palacios Hurtado</dc:creator>
  <cp:keywords/>
  <dc:description/>
  <cp:lastModifiedBy>Néstor Mondragón</cp:lastModifiedBy>
  <cp:revision>2</cp:revision>
  <cp:lastPrinted>2022-02-02T23:42:00Z</cp:lastPrinted>
  <dcterms:created xsi:type="dcterms:W3CDTF">2024-03-22T06:02:00Z</dcterms:created>
  <dcterms:modified xsi:type="dcterms:W3CDTF">2024-03-22T06:02:00Z</dcterms:modified>
</cp:coreProperties>
</file>