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0E8282C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333BB" w:rsidRPr="00A333BB">
        <w:rPr>
          <w:rFonts w:ascii="Raleway" w:hAnsi="Raleway" w:cs="Arial"/>
          <w:b/>
          <w:sz w:val="52"/>
          <w:szCs w:val="52"/>
        </w:rPr>
        <w:t xml:space="preserve">ADM1929 - Business </w:t>
      </w:r>
      <w:proofErr w:type="spellStart"/>
      <w:r w:rsidR="00A333BB" w:rsidRPr="00A333BB">
        <w:rPr>
          <w:rFonts w:ascii="Raleway" w:hAnsi="Raleway" w:cs="Arial"/>
          <w:b/>
          <w:sz w:val="52"/>
          <w:szCs w:val="52"/>
        </w:rPr>
        <w:t>understanding</w:t>
      </w:r>
      <w:proofErr w:type="spellEnd"/>
      <w:r w:rsidR="00A333BB" w:rsidRPr="00A333BB">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0E2F865A"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 xml:space="preserve">Reto de aprendizaje </w:t>
      </w:r>
      <w:r w:rsidR="00C004FB">
        <w:rPr>
          <w:rFonts w:ascii="Raleway" w:hAnsi="Raleway" w:cs="Arial"/>
          <w:b/>
          <w:sz w:val="52"/>
          <w:szCs w:val="52"/>
        </w:rPr>
        <w:t>18</w:t>
      </w:r>
      <w:r w:rsidR="009C2D42">
        <w:rPr>
          <w:rFonts w:ascii="Raleway" w:hAnsi="Raleway" w:cs="Arial"/>
          <w:b/>
          <w:sz w:val="52"/>
          <w:szCs w:val="52"/>
        </w:rPr>
        <w:t xml:space="preserve">. </w:t>
      </w:r>
      <w:r w:rsidR="00C004FB">
        <w:rPr>
          <w:rFonts w:ascii="Raleway" w:hAnsi="Raleway" w:cs="Arial"/>
          <w:b/>
          <w:sz w:val="52"/>
          <w:szCs w:val="52"/>
        </w:rPr>
        <w:t>Importación y entendimiento de data</w:t>
      </w:r>
      <w:r w:rsidR="009C2D42">
        <w:rPr>
          <w:rFonts w:ascii="Raleway" w:hAnsi="Raleway" w:cs="Arial"/>
          <w:b/>
          <w:sz w:val="52"/>
          <w:szCs w:val="52"/>
        </w:rPr>
        <w:t>.</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AADEB7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A333BB" w:rsidRPr="00A333BB">
        <w:rPr>
          <w:rFonts w:ascii="Raleway" w:hAnsi="Raleway"/>
          <w:b/>
          <w:color w:val="000000" w:themeColor="text1"/>
          <w:sz w:val="40"/>
        </w:rPr>
        <w:t>Adriana Ávalos Vargas</w:t>
      </w:r>
    </w:p>
    <w:p w14:paraId="36EB4A65" w14:textId="57C2ACE0"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C004FB">
        <w:rPr>
          <w:rFonts w:ascii="Raleway" w:hAnsi="Raleway"/>
          <w:b/>
          <w:sz w:val="40"/>
        </w:rPr>
        <w:t xml:space="preserve"> 0</w:t>
      </w:r>
      <w:r w:rsidR="007804E4">
        <w:rPr>
          <w:rFonts w:ascii="Raleway" w:hAnsi="Raleway"/>
          <w:b/>
          <w:sz w:val="40"/>
        </w:rPr>
        <w:t>7</w:t>
      </w:r>
      <w:r w:rsidR="00C004FB">
        <w:rPr>
          <w:rFonts w:ascii="Raleway" w:hAnsi="Raleway"/>
          <w:b/>
          <w:sz w:val="40"/>
        </w:rPr>
        <w:t xml:space="preserve"> de abril </w:t>
      </w:r>
      <w:r w:rsidR="00A72857">
        <w:rPr>
          <w:rFonts w:ascii="Raleway" w:hAnsi="Raleway"/>
          <w:b/>
          <w:color w:val="000000" w:themeColor="text1"/>
          <w:sz w:val="40"/>
        </w:rPr>
        <w:t>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1A53FB8C" w14:textId="77BC9AD6" w:rsidR="005A2BD1" w:rsidRDefault="00F60343" w:rsidP="00153141">
      <w:pPr>
        <w:pStyle w:val="Prrafodelista"/>
        <w:rPr>
          <w:rFonts w:asciiTheme="minorHAnsi" w:hAnsiTheme="minorHAnsi" w:cstheme="minorHAnsi"/>
        </w:rPr>
      </w:pPr>
      <w:r>
        <w:rPr>
          <w:rFonts w:asciiTheme="minorHAnsi" w:hAnsiTheme="minorHAnsi" w:cstheme="minorHAnsi"/>
        </w:rPr>
        <w:t>1.- ¿Qué tipo de datos presenta el problema? ¿Numérico o categórico?</w:t>
      </w:r>
    </w:p>
    <w:p w14:paraId="51B7CE6B" w14:textId="77777777" w:rsidR="00F60343" w:rsidRDefault="00F60343" w:rsidP="00153141">
      <w:pPr>
        <w:pStyle w:val="Prrafodelista"/>
        <w:rPr>
          <w:rFonts w:asciiTheme="minorHAnsi" w:hAnsiTheme="minorHAnsi" w:cstheme="minorHAnsi"/>
        </w:rPr>
      </w:pPr>
    </w:p>
    <w:p w14:paraId="187CC4D8" w14:textId="524E2A4B" w:rsidR="004A77A0" w:rsidRDefault="004A77A0" w:rsidP="004A77A0">
      <w:pPr>
        <w:pStyle w:val="Prrafodelista"/>
        <w:rPr>
          <w:rFonts w:asciiTheme="minorHAnsi" w:hAnsiTheme="minorHAnsi" w:cstheme="minorHAnsi"/>
        </w:rPr>
      </w:pPr>
      <w:r>
        <w:rPr>
          <w:rFonts w:asciiTheme="minorHAnsi" w:hAnsiTheme="minorHAnsi" w:cstheme="minorHAnsi"/>
        </w:rPr>
        <w:t>La variable Product ID es identificador de cada fila del registro, y es una variable cualitativa nominal, pues no es numérica ni representa ningún tipo de valor que tenga alguna jerarquía.</w:t>
      </w:r>
    </w:p>
    <w:p w14:paraId="3358D31C" w14:textId="1274DEAD" w:rsidR="004A77A0" w:rsidRDefault="004A77A0" w:rsidP="004A77A0">
      <w:pPr>
        <w:pStyle w:val="Prrafodelista"/>
        <w:rPr>
          <w:rFonts w:asciiTheme="minorHAnsi" w:hAnsiTheme="minorHAnsi" w:cstheme="minorHAnsi"/>
        </w:rPr>
      </w:pPr>
      <w:r>
        <w:rPr>
          <w:rFonts w:asciiTheme="minorHAnsi" w:hAnsiTheme="minorHAnsi" w:cstheme="minorHAnsi"/>
        </w:rPr>
        <w:t xml:space="preserve">El resto de variables son numéricas </w:t>
      </w:r>
      <w:r w:rsidR="00393020">
        <w:rPr>
          <w:rFonts w:asciiTheme="minorHAnsi" w:hAnsiTheme="minorHAnsi" w:cstheme="minorHAnsi"/>
        </w:rPr>
        <w:t>continuas</w:t>
      </w:r>
      <w:r w:rsidR="003A462D">
        <w:rPr>
          <w:rFonts w:asciiTheme="minorHAnsi" w:hAnsiTheme="minorHAnsi" w:cstheme="minorHAnsi"/>
        </w:rPr>
        <w:t>.</w:t>
      </w:r>
    </w:p>
    <w:p w14:paraId="7FB1BE43" w14:textId="77777777" w:rsidR="003A462D" w:rsidRDefault="003A462D" w:rsidP="004A77A0">
      <w:pPr>
        <w:pStyle w:val="Prrafodelista"/>
        <w:rPr>
          <w:rFonts w:asciiTheme="minorHAnsi" w:hAnsiTheme="minorHAnsi" w:cstheme="minorHAnsi"/>
        </w:rPr>
      </w:pPr>
    </w:p>
    <w:p w14:paraId="1C3AD163" w14:textId="18C30FEE" w:rsidR="003A462D" w:rsidRDefault="003A462D" w:rsidP="004A77A0">
      <w:pPr>
        <w:pStyle w:val="Prrafodelista"/>
        <w:rPr>
          <w:rFonts w:asciiTheme="minorHAnsi" w:hAnsiTheme="minorHAnsi" w:cstheme="minorHAnsi"/>
        </w:rPr>
      </w:pPr>
      <w:r>
        <w:rPr>
          <w:rFonts w:asciiTheme="minorHAnsi" w:hAnsiTheme="minorHAnsi" w:cstheme="minorHAnsi"/>
        </w:rPr>
        <w:t>2.- ¿A qué corresponde la primera columna? ¿Es relevante para nuestro problema?</w:t>
      </w:r>
    </w:p>
    <w:p w14:paraId="4CB94525" w14:textId="3465932A" w:rsidR="003A462D" w:rsidRDefault="003A462D" w:rsidP="004A77A0">
      <w:pPr>
        <w:pStyle w:val="Prrafodelista"/>
        <w:rPr>
          <w:rFonts w:asciiTheme="minorHAnsi" w:hAnsiTheme="minorHAnsi" w:cstheme="minorHAnsi"/>
        </w:rPr>
      </w:pPr>
      <w:r>
        <w:rPr>
          <w:rFonts w:asciiTheme="minorHAnsi" w:hAnsiTheme="minorHAnsi" w:cstheme="minorHAnsi"/>
        </w:rPr>
        <w:t xml:space="preserve">La </w:t>
      </w:r>
      <w:proofErr w:type="gramStart"/>
      <w:r>
        <w:rPr>
          <w:rFonts w:asciiTheme="minorHAnsi" w:hAnsiTheme="minorHAnsi" w:cstheme="minorHAnsi"/>
        </w:rPr>
        <w:t>primer columna</w:t>
      </w:r>
      <w:proofErr w:type="gramEnd"/>
      <w:r>
        <w:rPr>
          <w:rFonts w:asciiTheme="minorHAnsi" w:hAnsiTheme="minorHAnsi" w:cstheme="minorHAnsi"/>
        </w:rPr>
        <w:t xml:space="preserve"> es un identificador para cada registro, no contiene información sobre las características o propiedades de las partes que produce la empresa, por lo que no aporta información ni para agrupación ni para </w:t>
      </w:r>
      <w:r w:rsidR="00393020">
        <w:rPr>
          <w:rFonts w:asciiTheme="minorHAnsi" w:hAnsiTheme="minorHAnsi" w:cstheme="minorHAnsi"/>
        </w:rPr>
        <w:t>predecir</w:t>
      </w:r>
      <w:r>
        <w:rPr>
          <w:rFonts w:asciiTheme="minorHAnsi" w:hAnsiTheme="minorHAnsi" w:cstheme="minorHAnsi"/>
        </w:rPr>
        <w:t xml:space="preserve"> costos.</w:t>
      </w:r>
    </w:p>
    <w:p w14:paraId="4F928EC7" w14:textId="77777777" w:rsidR="003A462D" w:rsidRDefault="003A462D" w:rsidP="004A77A0">
      <w:pPr>
        <w:pStyle w:val="Prrafodelista"/>
        <w:rPr>
          <w:rFonts w:asciiTheme="minorHAnsi" w:hAnsiTheme="minorHAnsi" w:cstheme="minorHAnsi"/>
        </w:rPr>
      </w:pPr>
    </w:p>
    <w:p w14:paraId="6DB72762" w14:textId="0B4B17C9" w:rsidR="003A462D" w:rsidRDefault="003A462D" w:rsidP="004A77A0">
      <w:pPr>
        <w:pStyle w:val="Prrafodelista"/>
        <w:rPr>
          <w:rFonts w:asciiTheme="minorHAnsi" w:hAnsiTheme="minorHAnsi" w:cstheme="minorHAnsi"/>
        </w:rPr>
      </w:pPr>
      <w:r>
        <w:rPr>
          <w:rFonts w:asciiTheme="minorHAnsi" w:hAnsiTheme="minorHAnsi" w:cstheme="minorHAnsi"/>
        </w:rPr>
        <w:t xml:space="preserve">3.- </w:t>
      </w:r>
      <w:r w:rsidR="00393020">
        <w:rPr>
          <w:rFonts w:asciiTheme="minorHAnsi" w:hAnsiTheme="minorHAnsi" w:cstheme="minorHAnsi"/>
        </w:rPr>
        <w:t>¿A qué se refieren los diferentes atributos?</w:t>
      </w:r>
    </w:p>
    <w:p w14:paraId="4BBBD374" w14:textId="0C078B4A" w:rsidR="00393020" w:rsidRDefault="00393020" w:rsidP="004A77A0">
      <w:pPr>
        <w:pStyle w:val="Prrafodelista"/>
        <w:rPr>
          <w:rFonts w:asciiTheme="minorHAnsi" w:hAnsiTheme="minorHAnsi" w:cstheme="minorHAnsi"/>
        </w:rPr>
      </w:pPr>
      <w:r>
        <w:rPr>
          <w:rFonts w:asciiTheme="minorHAnsi" w:hAnsiTheme="minorHAnsi" w:cstheme="minorHAnsi"/>
        </w:rPr>
        <w:tab/>
        <w:t>3.1 Product ID: Es un identificador único para cada parte que se manufactura.</w:t>
      </w:r>
    </w:p>
    <w:p w14:paraId="521FB591" w14:textId="3A583BEA" w:rsidR="00393020" w:rsidRDefault="00393020" w:rsidP="004A77A0">
      <w:pPr>
        <w:pStyle w:val="Prrafodelista"/>
        <w:rPr>
          <w:rFonts w:asciiTheme="minorHAnsi" w:hAnsiTheme="minorHAnsi" w:cstheme="minorHAnsi"/>
        </w:rPr>
      </w:pPr>
      <w:r>
        <w:rPr>
          <w:rFonts w:asciiTheme="minorHAnsi" w:hAnsiTheme="minorHAnsi" w:cstheme="minorHAnsi"/>
        </w:rPr>
        <w:tab/>
        <w:t>3.2 Fixed Cost Ratio: Porción de los costos fijos (Que no dependen de la cantidad de piezas producidas) asociados a la producción de la pieza.</w:t>
      </w:r>
    </w:p>
    <w:p w14:paraId="0E270287" w14:textId="3E72B09F" w:rsidR="00393020" w:rsidRDefault="00393020" w:rsidP="004A77A0">
      <w:pPr>
        <w:pStyle w:val="Prrafodelista"/>
        <w:rPr>
          <w:rFonts w:asciiTheme="minorHAnsi" w:hAnsiTheme="minorHAnsi" w:cstheme="minorHAnsi"/>
        </w:rPr>
      </w:pPr>
      <w:r>
        <w:rPr>
          <w:rFonts w:asciiTheme="minorHAnsi" w:hAnsiTheme="minorHAnsi" w:cstheme="minorHAnsi"/>
        </w:rPr>
        <w:tab/>
        <w:t xml:space="preserve">3.3 </w:t>
      </w:r>
      <w:proofErr w:type="spellStart"/>
      <w:r>
        <w:rPr>
          <w:rFonts w:asciiTheme="minorHAnsi" w:hAnsiTheme="minorHAnsi" w:cstheme="minorHAnsi"/>
        </w:rPr>
        <w:t>Equated</w:t>
      </w:r>
      <w:proofErr w:type="spellEnd"/>
      <w:r>
        <w:rPr>
          <w:rFonts w:asciiTheme="minorHAnsi" w:hAnsiTheme="minorHAnsi" w:cstheme="minorHAnsi"/>
        </w:rPr>
        <w:t xml:space="preserve"> </w:t>
      </w:r>
      <w:proofErr w:type="spellStart"/>
      <w:r>
        <w:rPr>
          <w:rFonts w:asciiTheme="minorHAnsi" w:hAnsiTheme="minorHAnsi" w:cstheme="minorHAnsi"/>
        </w:rPr>
        <w:t>Margins</w:t>
      </w:r>
      <w:proofErr w:type="spellEnd"/>
      <w:r>
        <w:rPr>
          <w:rFonts w:asciiTheme="minorHAnsi" w:hAnsiTheme="minorHAnsi" w:cstheme="minorHAnsi"/>
        </w:rPr>
        <w:t>: Es la ganancia que se tiene por la venta de cada parte (ya considerando lo que costó producirla).</w:t>
      </w:r>
    </w:p>
    <w:p w14:paraId="6ADF289C" w14:textId="26D76592" w:rsidR="00393020" w:rsidRDefault="00393020" w:rsidP="004A77A0">
      <w:pPr>
        <w:pStyle w:val="Prrafodelista"/>
        <w:rPr>
          <w:rFonts w:asciiTheme="minorHAnsi" w:hAnsiTheme="minorHAnsi" w:cstheme="minorHAnsi"/>
        </w:rPr>
      </w:pPr>
      <w:r>
        <w:rPr>
          <w:rFonts w:asciiTheme="minorHAnsi" w:hAnsiTheme="minorHAnsi" w:cstheme="minorHAnsi"/>
        </w:rPr>
        <w:tab/>
        <w:t xml:space="preserve">3.4 </w:t>
      </w:r>
      <w:proofErr w:type="spellStart"/>
      <w:r>
        <w:rPr>
          <w:rFonts w:asciiTheme="minorHAnsi" w:hAnsiTheme="minorHAnsi" w:cstheme="minorHAnsi"/>
        </w:rPr>
        <w:t>Process</w:t>
      </w:r>
      <w:proofErr w:type="spellEnd"/>
      <w:r>
        <w:rPr>
          <w:rFonts w:asciiTheme="minorHAnsi" w:hAnsiTheme="minorHAnsi" w:cstheme="minorHAnsi"/>
        </w:rPr>
        <w:t xml:space="preserve"> </w:t>
      </w:r>
      <w:proofErr w:type="spellStart"/>
      <w:r>
        <w:rPr>
          <w:rFonts w:asciiTheme="minorHAnsi" w:hAnsiTheme="minorHAnsi" w:cstheme="minorHAnsi"/>
        </w:rPr>
        <w:t>Costs</w:t>
      </w:r>
      <w:proofErr w:type="spellEnd"/>
      <w:r>
        <w:rPr>
          <w:rFonts w:asciiTheme="minorHAnsi" w:hAnsiTheme="minorHAnsi" w:cstheme="minorHAnsi"/>
        </w:rPr>
        <w:t>: Es el costo de la fabricación de la pieza.</w:t>
      </w:r>
    </w:p>
    <w:p w14:paraId="7E034950" w14:textId="358235AF" w:rsidR="00393020" w:rsidRDefault="00393020" w:rsidP="004A77A0">
      <w:pPr>
        <w:pStyle w:val="Prrafodelista"/>
        <w:rPr>
          <w:rFonts w:asciiTheme="minorHAnsi" w:hAnsiTheme="minorHAnsi" w:cstheme="minorHAnsi"/>
        </w:rPr>
      </w:pPr>
      <w:r>
        <w:rPr>
          <w:rFonts w:asciiTheme="minorHAnsi" w:hAnsiTheme="minorHAnsi" w:cstheme="minorHAnsi"/>
        </w:rPr>
        <w:tab/>
        <w:t xml:space="preserve">3.5 </w:t>
      </w:r>
      <w:proofErr w:type="spellStart"/>
      <w:r>
        <w:rPr>
          <w:rFonts w:asciiTheme="minorHAnsi" w:hAnsiTheme="minorHAnsi" w:cstheme="minorHAnsi"/>
        </w:rPr>
        <w:t>Utilization</w:t>
      </w:r>
      <w:proofErr w:type="spellEnd"/>
      <w:r>
        <w:rPr>
          <w:rFonts w:asciiTheme="minorHAnsi" w:hAnsiTheme="minorHAnsi" w:cstheme="minorHAnsi"/>
        </w:rPr>
        <w:t xml:space="preserve"> </w:t>
      </w:r>
      <w:proofErr w:type="spellStart"/>
      <w:r>
        <w:rPr>
          <w:rFonts w:asciiTheme="minorHAnsi" w:hAnsiTheme="minorHAnsi" w:cstheme="minorHAnsi"/>
        </w:rPr>
        <w:t>Rate</w:t>
      </w:r>
      <w:proofErr w:type="spellEnd"/>
      <w:r>
        <w:rPr>
          <w:rFonts w:asciiTheme="minorHAnsi" w:hAnsiTheme="minorHAnsi" w:cstheme="minorHAnsi"/>
        </w:rPr>
        <w:t xml:space="preserve">: </w:t>
      </w:r>
      <w:r w:rsidR="001B63F0">
        <w:rPr>
          <w:rFonts w:asciiTheme="minorHAnsi" w:hAnsiTheme="minorHAnsi" w:cstheme="minorHAnsi"/>
        </w:rPr>
        <w:t>Es el porcentaje de la capacidad total de producción que está utilizando la empresa para esa pieza.</w:t>
      </w:r>
    </w:p>
    <w:p w14:paraId="7482F7EB" w14:textId="06A4B908" w:rsidR="001B63F0" w:rsidRDefault="001B63F0" w:rsidP="004A77A0">
      <w:pPr>
        <w:pStyle w:val="Prrafodelista"/>
        <w:rPr>
          <w:rFonts w:asciiTheme="minorHAnsi" w:hAnsiTheme="minorHAnsi" w:cstheme="minorHAnsi"/>
        </w:rPr>
      </w:pPr>
      <w:r>
        <w:rPr>
          <w:rFonts w:asciiTheme="minorHAnsi" w:hAnsiTheme="minorHAnsi" w:cstheme="minorHAnsi"/>
        </w:rPr>
        <w:tab/>
        <w:t xml:space="preserve">3.6 </w:t>
      </w:r>
      <w:proofErr w:type="spellStart"/>
      <w:r>
        <w:rPr>
          <w:rFonts w:asciiTheme="minorHAnsi" w:hAnsiTheme="minorHAnsi" w:cstheme="minorHAnsi"/>
        </w:rPr>
        <w:t>Demand</w:t>
      </w:r>
      <w:proofErr w:type="spellEnd"/>
      <w:r>
        <w:rPr>
          <w:rFonts w:asciiTheme="minorHAnsi" w:hAnsiTheme="minorHAnsi" w:cstheme="minorHAnsi"/>
        </w:rPr>
        <w:t xml:space="preserve"> </w:t>
      </w:r>
      <w:proofErr w:type="spellStart"/>
      <w:r>
        <w:rPr>
          <w:rFonts w:asciiTheme="minorHAnsi" w:hAnsiTheme="minorHAnsi" w:cstheme="minorHAnsi"/>
        </w:rPr>
        <w:t>Growth</w:t>
      </w:r>
      <w:proofErr w:type="spellEnd"/>
      <w:r>
        <w:rPr>
          <w:rFonts w:asciiTheme="minorHAnsi" w:hAnsiTheme="minorHAnsi" w:cstheme="minorHAnsi"/>
        </w:rPr>
        <w:t>: Es el crecimiento esperado en la demanda de la pieza.</w:t>
      </w:r>
    </w:p>
    <w:p w14:paraId="5C8C355F" w14:textId="188E58CA" w:rsidR="001B63F0" w:rsidRDefault="001B63F0" w:rsidP="004A77A0">
      <w:pPr>
        <w:pStyle w:val="Prrafodelista"/>
        <w:rPr>
          <w:rFonts w:asciiTheme="minorHAnsi" w:hAnsiTheme="minorHAnsi" w:cstheme="minorHAnsi"/>
        </w:rPr>
      </w:pPr>
      <w:r>
        <w:rPr>
          <w:rFonts w:asciiTheme="minorHAnsi" w:hAnsiTheme="minorHAnsi" w:cstheme="minorHAnsi"/>
        </w:rPr>
        <w:tab/>
        <w:t xml:space="preserve">3.7 </w:t>
      </w:r>
      <w:proofErr w:type="spellStart"/>
      <w:r>
        <w:rPr>
          <w:rFonts w:asciiTheme="minorHAnsi" w:hAnsiTheme="minorHAnsi" w:cstheme="minorHAnsi"/>
        </w:rPr>
        <w:t>Revenue</w:t>
      </w:r>
      <w:proofErr w:type="spellEnd"/>
      <w:r>
        <w:rPr>
          <w:rFonts w:asciiTheme="minorHAnsi" w:hAnsiTheme="minorHAnsi" w:cstheme="minorHAnsi"/>
        </w:rPr>
        <w:t>: Es el ingreso que se consigue por vender la pieza (Sin considerar los costos de producción).</w:t>
      </w:r>
    </w:p>
    <w:p w14:paraId="63464338" w14:textId="652A61A8" w:rsidR="001B63F0" w:rsidRDefault="001B63F0" w:rsidP="004A77A0">
      <w:pPr>
        <w:pStyle w:val="Prrafodelista"/>
        <w:rPr>
          <w:rFonts w:asciiTheme="minorHAnsi" w:hAnsiTheme="minorHAnsi" w:cstheme="minorHAnsi"/>
        </w:rPr>
      </w:pPr>
      <w:r>
        <w:rPr>
          <w:rFonts w:asciiTheme="minorHAnsi" w:hAnsiTheme="minorHAnsi" w:cstheme="minorHAnsi"/>
        </w:rPr>
        <w:tab/>
        <w:t xml:space="preserve">3.8 </w:t>
      </w:r>
      <w:proofErr w:type="spellStart"/>
      <w:r>
        <w:rPr>
          <w:rFonts w:asciiTheme="minorHAnsi" w:hAnsiTheme="minorHAnsi" w:cstheme="minorHAnsi"/>
        </w:rPr>
        <w:t>Robotic</w:t>
      </w:r>
      <w:proofErr w:type="spellEnd"/>
      <w:r>
        <w:rPr>
          <w:rFonts w:asciiTheme="minorHAnsi" w:hAnsiTheme="minorHAnsi" w:cstheme="minorHAnsi"/>
        </w:rPr>
        <w:t xml:space="preserve"> </w:t>
      </w:r>
      <w:proofErr w:type="spellStart"/>
      <w:r>
        <w:rPr>
          <w:rFonts w:asciiTheme="minorHAnsi" w:hAnsiTheme="minorHAnsi" w:cstheme="minorHAnsi"/>
        </w:rPr>
        <w:t>Assembly</w:t>
      </w:r>
      <w:proofErr w:type="spellEnd"/>
      <w:r>
        <w:rPr>
          <w:rFonts w:asciiTheme="minorHAnsi" w:hAnsiTheme="minorHAnsi" w:cstheme="minorHAnsi"/>
        </w:rPr>
        <w:t xml:space="preserve">: </w:t>
      </w:r>
      <w:r w:rsidR="0084596F">
        <w:rPr>
          <w:rFonts w:asciiTheme="minorHAnsi" w:hAnsiTheme="minorHAnsi" w:cstheme="minorHAnsi"/>
        </w:rPr>
        <w:t xml:space="preserve">Puede representar algún </w:t>
      </w:r>
      <w:proofErr w:type="spellStart"/>
      <w:r w:rsidR="0084596F">
        <w:rPr>
          <w:rFonts w:asciiTheme="minorHAnsi" w:hAnsiTheme="minorHAnsi" w:cstheme="minorHAnsi"/>
        </w:rPr>
        <w:t>atriburo</w:t>
      </w:r>
      <w:proofErr w:type="spellEnd"/>
      <w:r w:rsidR="0084596F">
        <w:rPr>
          <w:rFonts w:asciiTheme="minorHAnsi" w:hAnsiTheme="minorHAnsi" w:cstheme="minorHAnsi"/>
        </w:rPr>
        <w:t xml:space="preserve"> de la parte de la producción que se hace mediante ensamble robótico, tal vez el porcentaje de automatización que se use en la producción de esa pieza (Es difícil interpretar la variable, en especial porque tiene tanto valores positivos como negativos).</w:t>
      </w:r>
    </w:p>
    <w:p w14:paraId="37C4E5A5" w14:textId="136F7294" w:rsidR="0084596F" w:rsidRDefault="0084596F" w:rsidP="004A77A0">
      <w:pPr>
        <w:pStyle w:val="Prrafodelista"/>
        <w:rPr>
          <w:rFonts w:asciiTheme="minorHAnsi" w:hAnsiTheme="minorHAnsi" w:cstheme="minorHAnsi"/>
        </w:rPr>
      </w:pPr>
      <w:r>
        <w:rPr>
          <w:rFonts w:asciiTheme="minorHAnsi" w:hAnsiTheme="minorHAnsi" w:cstheme="minorHAnsi"/>
        </w:rPr>
        <w:tab/>
        <w:t xml:space="preserve">3.9 Raw material </w:t>
      </w:r>
      <w:proofErr w:type="spellStart"/>
      <w:r>
        <w:rPr>
          <w:rFonts w:asciiTheme="minorHAnsi" w:hAnsiTheme="minorHAnsi" w:cstheme="minorHAnsi"/>
        </w:rPr>
        <w:t>costs</w:t>
      </w:r>
      <w:proofErr w:type="spellEnd"/>
      <w:r>
        <w:rPr>
          <w:rFonts w:asciiTheme="minorHAnsi" w:hAnsiTheme="minorHAnsi" w:cstheme="minorHAnsi"/>
        </w:rPr>
        <w:t>: Son los costos asociados a la adquisición de materias primas necesarias para fabricar la pieza.</w:t>
      </w:r>
    </w:p>
    <w:p w14:paraId="3BF4D9A5" w14:textId="0A98F0D1" w:rsidR="0084596F" w:rsidRDefault="0084596F" w:rsidP="004A77A0">
      <w:pPr>
        <w:pStyle w:val="Prrafodelista"/>
        <w:rPr>
          <w:rFonts w:asciiTheme="minorHAnsi" w:hAnsiTheme="minorHAnsi" w:cstheme="minorHAnsi"/>
        </w:rPr>
      </w:pPr>
      <w:r>
        <w:rPr>
          <w:rFonts w:asciiTheme="minorHAnsi" w:hAnsiTheme="minorHAnsi" w:cstheme="minorHAnsi"/>
        </w:rPr>
        <w:lastRenderedPageBreak/>
        <w:t>4.- ¿Qué visualización permite entender los datos de mejor manera?</w:t>
      </w:r>
    </w:p>
    <w:p w14:paraId="508F25E5" w14:textId="71D1311E" w:rsidR="0084596F" w:rsidRDefault="006E6B4A" w:rsidP="004A77A0">
      <w:pPr>
        <w:pStyle w:val="Prrafodelista"/>
        <w:rPr>
          <w:rFonts w:asciiTheme="minorHAnsi" w:hAnsiTheme="minorHAnsi" w:cstheme="minorHAnsi"/>
        </w:rPr>
      </w:pPr>
      <w:r>
        <w:rPr>
          <w:rFonts w:asciiTheme="minorHAnsi" w:hAnsiTheme="minorHAnsi" w:cstheme="minorHAnsi"/>
        </w:rPr>
        <w:t xml:space="preserve">Una buena forma de visualizar los datos es mediante histogramas individuales de cada variable (Al ser todas numéricas, eso se puede hacer fácilmente), y Rapid </w:t>
      </w:r>
      <w:proofErr w:type="spellStart"/>
      <w:r>
        <w:rPr>
          <w:rFonts w:asciiTheme="minorHAnsi" w:hAnsiTheme="minorHAnsi" w:cstheme="minorHAnsi"/>
        </w:rPr>
        <w:t>Miner</w:t>
      </w:r>
      <w:proofErr w:type="spellEnd"/>
      <w:r>
        <w:rPr>
          <w:rFonts w:asciiTheme="minorHAnsi" w:hAnsiTheme="minorHAnsi" w:cstheme="minorHAnsi"/>
        </w:rPr>
        <w:t xml:space="preserve"> nos muestra esto.</w:t>
      </w:r>
    </w:p>
    <w:p w14:paraId="65D21D47" w14:textId="1118B941" w:rsidR="006E6B4A" w:rsidRDefault="006E6B4A" w:rsidP="006E6B4A">
      <w:pPr>
        <w:rPr>
          <w:noProof/>
        </w:rPr>
      </w:pPr>
      <w:r>
        <w:rPr>
          <w:noProof/>
        </w:rPr>
        <w:drawing>
          <wp:inline distT="0" distB="0" distL="0" distR="0" wp14:anchorId="7C87B0BA" wp14:editId="3BC66EBA">
            <wp:extent cx="6400800" cy="497205"/>
            <wp:effectExtent l="0" t="0" r="0" b="0"/>
            <wp:docPr id="27214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48716" name=""/>
                    <pic:cNvPicPr/>
                  </pic:nvPicPr>
                  <pic:blipFill>
                    <a:blip r:embed="rId7"/>
                    <a:stretch>
                      <a:fillRect/>
                    </a:stretch>
                  </pic:blipFill>
                  <pic:spPr>
                    <a:xfrm>
                      <a:off x="0" y="0"/>
                      <a:ext cx="6400800" cy="497205"/>
                    </a:xfrm>
                    <a:prstGeom prst="rect">
                      <a:avLst/>
                    </a:prstGeom>
                  </pic:spPr>
                </pic:pic>
              </a:graphicData>
            </a:graphic>
          </wp:inline>
        </w:drawing>
      </w:r>
    </w:p>
    <w:p w14:paraId="04E73ABE" w14:textId="0D5A5FD0" w:rsidR="006E6B4A" w:rsidRDefault="006E6B4A" w:rsidP="006E6B4A">
      <w:pPr>
        <w:tabs>
          <w:tab w:val="left" w:pos="2244"/>
        </w:tabs>
      </w:pPr>
    </w:p>
    <w:p w14:paraId="128067B0" w14:textId="162DA26A" w:rsidR="006E6B4A" w:rsidRDefault="006E6B4A" w:rsidP="006E6B4A">
      <w:pPr>
        <w:tabs>
          <w:tab w:val="left" w:pos="2244"/>
        </w:tabs>
      </w:pPr>
      <w:r>
        <w:t>Otra información que puede ser relevante puede ser la correlación entre las variables, y esto lo podemos visualizar mediante la matriz de correlación.</w:t>
      </w:r>
    </w:p>
    <w:p w14:paraId="2E8DA0C7" w14:textId="7D635DDD" w:rsidR="006E6B4A" w:rsidRDefault="006E6B4A" w:rsidP="006E6B4A">
      <w:pPr>
        <w:tabs>
          <w:tab w:val="left" w:pos="2244"/>
        </w:tabs>
      </w:pPr>
      <w:r>
        <w:rPr>
          <w:noProof/>
        </w:rPr>
        <w:drawing>
          <wp:inline distT="0" distB="0" distL="0" distR="0" wp14:anchorId="6814E503" wp14:editId="5DCC34A2">
            <wp:extent cx="6400800" cy="2760345"/>
            <wp:effectExtent l="0" t="0" r="0" b="1905"/>
            <wp:docPr id="1668104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4058" name=""/>
                    <pic:cNvPicPr/>
                  </pic:nvPicPr>
                  <pic:blipFill>
                    <a:blip r:embed="rId8"/>
                    <a:stretch>
                      <a:fillRect/>
                    </a:stretch>
                  </pic:blipFill>
                  <pic:spPr>
                    <a:xfrm>
                      <a:off x="0" y="0"/>
                      <a:ext cx="6400800" cy="2760345"/>
                    </a:xfrm>
                    <a:prstGeom prst="rect">
                      <a:avLst/>
                    </a:prstGeom>
                  </pic:spPr>
                </pic:pic>
              </a:graphicData>
            </a:graphic>
          </wp:inline>
        </w:drawing>
      </w:r>
    </w:p>
    <w:p w14:paraId="4DB92D64" w14:textId="3CF0C932" w:rsidR="007804E4" w:rsidRDefault="007804E4" w:rsidP="006E6B4A">
      <w:pPr>
        <w:tabs>
          <w:tab w:val="left" w:pos="2244"/>
        </w:tabs>
      </w:pPr>
      <w:r>
        <w:t xml:space="preserve">También podríamos hacer gráficos de dispersión para intentar visualizar la distribución de nuestros datos, pero estos gráficos solo pueden mostrar a lo más tres variables, (Una en el eje x, otra en el y, y otra que sea el tamaño de los puntos), y nuestro conjunto tiene 8, por lo que (Al menos usando </w:t>
      </w:r>
      <w:proofErr w:type="spellStart"/>
      <w:r>
        <w:t>RapidMinder</w:t>
      </w:r>
      <w:proofErr w:type="spellEnd"/>
      <w:r>
        <w:t xml:space="preserve">) para usar este tipo de grafica ya debemos aplicar algoritmos de </w:t>
      </w:r>
      <w:proofErr w:type="spellStart"/>
      <w:r>
        <w:t>clustering</w:t>
      </w:r>
      <w:proofErr w:type="spellEnd"/>
      <w:r>
        <w:t xml:space="preserve"> para que nos muestre las variables más importantes y sean las que se usen como ejes.</w:t>
      </w:r>
    </w:p>
    <w:p w14:paraId="3210B574" w14:textId="3FDCA68E" w:rsidR="006E6B4A" w:rsidRDefault="006E6B4A" w:rsidP="006E6B4A">
      <w:pPr>
        <w:tabs>
          <w:tab w:val="left" w:pos="2244"/>
        </w:tabs>
      </w:pPr>
      <w:r>
        <w:t xml:space="preserve">5.- </w:t>
      </w:r>
      <w:r w:rsidR="007804E4" w:rsidRPr="007804E4">
        <w:t>¿Cómo crees que ayudaría el análisis de clúster a al problema que nos planteamos?</w:t>
      </w:r>
    </w:p>
    <w:p w14:paraId="6778B2F2" w14:textId="436216E9" w:rsidR="007804E4" w:rsidRPr="006E6B4A" w:rsidRDefault="007804E4" w:rsidP="006E6B4A">
      <w:pPr>
        <w:tabs>
          <w:tab w:val="left" w:pos="2244"/>
        </w:tabs>
      </w:pPr>
      <w:r>
        <w:lastRenderedPageBreak/>
        <w:t>En el planteamiento del problema se menciona que sería difícil crear 22 modelos (Uno por pieza) para predecir los costos de las mismas. Mediante análisis de clúster podrían detectarse grupos con características similares para los cuales se pueda ajustar menos modelos de predicción que sean más precisos, y que no compliquen las actividades de los demás departamentos de la empresa.</w:t>
      </w:r>
    </w:p>
    <w:sectPr w:rsidR="007804E4" w:rsidRPr="006E6B4A" w:rsidSect="00E4587D">
      <w:headerReference w:type="default" r:id="rId9"/>
      <w:footerReference w:type="default" r:id="rId1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40756" w14:textId="77777777" w:rsidR="00E4587D" w:rsidRDefault="00E4587D" w:rsidP="005E5DA3">
      <w:pPr>
        <w:spacing w:after="0" w:line="240" w:lineRule="auto"/>
      </w:pPr>
      <w:r>
        <w:separator/>
      </w:r>
    </w:p>
  </w:endnote>
  <w:endnote w:type="continuationSeparator" w:id="0">
    <w:p w14:paraId="7DA95A62" w14:textId="77777777" w:rsidR="00E4587D" w:rsidRDefault="00E4587D"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575A66" w14:textId="77777777" w:rsidR="00E4587D" w:rsidRDefault="00E4587D" w:rsidP="005E5DA3">
      <w:pPr>
        <w:spacing w:after="0" w:line="240" w:lineRule="auto"/>
      </w:pPr>
      <w:r>
        <w:separator/>
      </w:r>
    </w:p>
  </w:footnote>
  <w:footnote w:type="continuationSeparator" w:id="0">
    <w:p w14:paraId="116BC274" w14:textId="77777777" w:rsidR="00E4587D" w:rsidRDefault="00E4587D"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0"/>
  </w:num>
  <w:num w:numId="2" w16cid:durableId="116146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D542F"/>
    <w:rsid w:val="000D654D"/>
    <w:rsid w:val="00153141"/>
    <w:rsid w:val="001B63F0"/>
    <w:rsid w:val="001C62D5"/>
    <w:rsid w:val="001E79AF"/>
    <w:rsid w:val="002B7438"/>
    <w:rsid w:val="002F2518"/>
    <w:rsid w:val="00321653"/>
    <w:rsid w:val="00393020"/>
    <w:rsid w:val="00394597"/>
    <w:rsid w:val="003A3386"/>
    <w:rsid w:val="003A462D"/>
    <w:rsid w:val="0040367F"/>
    <w:rsid w:val="004A77A0"/>
    <w:rsid w:val="004F3680"/>
    <w:rsid w:val="005831CC"/>
    <w:rsid w:val="005A2BD1"/>
    <w:rsid w:val="005A4DBB"/>
    <w:rsid w:val="005B5049"/>
    <w:rsid w:val="005E5DA3"/>
    <w:rsid w:val="00696F6E"/>
    <w:rsid w:val="006E6B4A"/>
    <w:rsid w:val="00707FEB"/>
    <w:rsid w:val="007804E4"/>
    <w:rsid w:val="00796EFE"/>
    <w:rsid w:val="007B15A4"/>
    <w:rsid w:val="00827FE5"/>
    <w:rsid w:val="0084596F"/>
    <w:rsid w:val="008705E4"/>
    <w:rsid w:val="00873A36"/>
    <w:rsid w:val="00880AA3"/>
    <w:rsid w:val="008822D6"/>
    <w:rsid w:val="0095168D"/>
    <w:rsid w:val="009C2D42"/>
    <w:rsid w:val="00A23F5B"/>
    <w:rsid w:val="00A333BB"/>
    <w:rsid w:val="00A461FF"/>
    <w:rsid w:val="00A55941"/>
    <w:rsid w:val="00A72857"/>
    <w:rsid w:val="00AC18EF"/>
    <w:rsid w:val="00AE7ACB"/>
    <w:rsid w:val="00B20D63"/>
    <w:rsid w:val="00BC6724"/>
    <w:rsid w:val="00BD5E38"/>
    <w:rsid w:val="00C004FB"/>
    <w:rsid w:val="00C36AF3"/>
    <w:rsid w:val="00CB66BF"/>
    <w:rsid w:val="00D37971"/>
    <w:rsid w:val="00D44AB0"/>
    <w:rsid w:val="00D52CAF"/>
    <w:rsid w:val="00DD562B"/>
    <w:rsid w:val="00E0618B"/>
    <w:rsid w:val="00E148B8"/>
    <w:rsid w:val="00E31859"/>
    <w:rsid w:val="00E4587D"/>
    <w:rsid w:val="00E52111"/>
    <w:rsid w:val="00E55AEA"/>
    <w:rsid w:val="00E92F45"/>
    <w:rsid w:val="00EF21A8"/>
    <w:rsid w:val="00F022D1"/>
    <w:rsid w:val="00F603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9781569">
      <w:bodyDiv w:val="1"/>
      <w:marLeft w:val="0"/>
      <w:marRight w:val="0"/>
      <w:marTop w:val="0"/>
      <w:marBottom w:val="0"/>
      <w:divBdr>
        <w:top w:val="none" w:sz="0" w:space="0" w:color="auto"/>
        <w:left w:val="none" w:sz="0" w:space="0" w:color="auto"/>
        <w:bottom w:val="none" w:sz="0" w:space="0" w:color="auto"/>
        <w:right w:val="none" w:sz="0" w:space="0" w:color="auto"/>
      </w:divBdr>
    </w:div>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527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2</cp:revision>
  <cp:lastPrinted>2022-02-02T23:42:00Z</cp:lastPrinted>
  <dcterms:created xsi:type="dcterms:W3CDTF">2024-04-07T07:34:00Z</dcterms:created>
  <dcterms:modified xsi:type="dcterms:W3CDTF">2024-04-07T07:34:00Z</dcterms:modified>
</cp:coreProperties>
</file>