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59310CD3" w14:textId="77777777" w:rsidR="009F3081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</w:p>
    <w:p w14:paraId="4DE91EB2" w14:textId="275338A2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0176EE8B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65DF437B" w14:textId="77715BB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05" w:type="dxa"/>
          </w:tcPr>
          <w:p w14:paraId="412CC06B" w14:textId="7485842A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572FBEC5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6CDF5243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E9B455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1E71B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5C23A03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11DDAF9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</w:t>
            </w:r>
            <w:r w:rsidR="00A05C2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531B18F1" w:rsidR="00EE6E9D" w:rsidRPr="00A05C28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1E71B9" w:rsidRPr="00DE1EFB" w14:paraId="14C5F124" w14:textId="77777777" w:rsidTr="001E71B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782AB" w14:textId="77777777" w:rsidR="001E71B9" w:rsidRPr="004C6526" w:rsidRDefault="001E71B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CD81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7B5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7D65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69738229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47AF3F48" w14:textId="16E36A6D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291B7E01" w14:textId="46AD786E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54DE3D31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</w:t>
            </w:r>
            <w:r w:rsidR="009D60B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395E66B1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</w:t>
      </w:r>
      <w:r w:rsidR="0044441F">
        <w:rPr>
          <w:rFonts w:ascii="Times New Roman" w:hAnsi="Times New Roman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496989EC" w:rsidR="00F3736E" w:rsidRPr="009F3081" w:rsidRDefault="00EE6E9D" w:rsidP="009F3081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9F308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руб., время на разработку программного обеспечения 208 часов (итог по графе 4 таблицы 5.1)</w:t>
      </w:r>
      <w:r w:rsidR="002F777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F7771" w:rsidRPr="002F7771">
        <w:rPr>
          <w:rFonts w:ascii="Times New Roman" w:hAnsi="Times New Roman"/>
          <w:sz w:val="28"/>
          <w:szCs w:val="28"/>
          <w:highlight w:val="yellow"/>
        </w:rPr>
        <w:t>[  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</w:p>
    <w:p w14:paraId="5E199303" w14:textId="31438036" w:rsidR="00C65C67" w:rsidRDefault="00EE6E9D" w:rsidP="00BB64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65EDC64E" w:rsidR="00C65C67" w:rsidRPr="00C65C67" w:rsidRDefault="00C65C67" w:rsidP="009872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BB64A8">
        <w:rPr>
          <w:rFonts w:ascii="Times New Roman" w:hAnsi="Times New Roman"/>
          <w:sz w:val="28"/>
          <w:szCs w:val="28"/>
        </w:rPr>
        <w:t xml:space="preserve"> </w:t>
      </w:r>
    </w:p>
    <w:p w14:paraId="139AB41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60D0E6A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5DEEADC8" w14:textId="77777777" w:rsidR="009F3081" w:rsidRPr="00BC538D" w:rsidRDefault="009F3081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E6E9D" w:rsidRPr="00DE1EFB" w14:paraId="55E3B91A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396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641E63" w:rsidRPr="00DE1EFB" w14:paraId="7E812712" w14:textId="77777777" w:rsidTr="00EF042A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1C9AC3B" w14:textId="3BC4D44D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14:paraId="50E12AB9" w14:textId="09116412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6930EC7F" w14:textId="7B38AEB3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bottom w:val="single" w:sz="4" w:space="0" w:color="000000" w:themeColor="text1"/>
            </w:tcBorders>
            <w:vAlign w:val="center"/>
          </w:tcPr>
          <w:p w14:paraId="14EDB68E" w14:textId="4892F0A7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F042A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2268" w:type="dxa"/>
            <w:tcBorders>
              <w:bottom w:val="nil"/>
            </w:tcBorders>
          </w:tcPr>
          <w:p w14:paraId="064F5F02" w14:textId="7C125D49" w:rsidR="00EE6E9D" w:rsidRPr="0044441F" w:rsidRDefault="005871A0" w:rsidP="0044441F">
            <w:pPr>
              <w:pStyle w:val="1"/>
              <w:spacing w:before="100" w:beforeAutospacing="1"/>
              <w:outlineLv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Игровой ноутбук </w:t>
            </w:r>
            <w:r w:rsidR="0044441F" w:rsidRPr="0044441F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Asus X570ZD-FY418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0B8C482C" w:rsidR="00EE6E9D" w:rsidRPr="0044441F" w:rsidRDefault="0044441F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  <w:tcBorders>
              <w:bottom w:val="nil"/>
            </w:tcBorders>
          </w:tcPr>
          <w:p w14:paraId="4DC8F677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магазин «</w:t>
            </w:r>
            <w:proofErr w:type="spellStart"/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4C3FA6">
              <w:rPr>
                <w:rFonts w:ascii="Times New Roman" w:hAnsi="Times New Roman"/>
                <w:sz w:val="24"/>
                <w:szCs w:val="24"/>
              </w:rPr>
              <w:t xml:space="preserve">market.by» </w:t>
            </w:r>
          </w:p>
        </w:tc>
      </w:tr>
    </w:tbl>
    <w:p w14:paraId="6FCD8DDF" w14:textId="379F0E33" w:rsidR="00362FF9" w:rsidRPr="00917300" w:rsidRDefault="00917300" w:rsidP="0091730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17300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9D7D98" w:rsidRPr="00DE1EFB" w14:paraId="3FCBD30F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666D632E" w14:textId="096CC8FC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D82C8A9" w14:textId="2D67198E" w:rsidR="009D7D98" w:rsidRPr="004C3FA6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6D58B2EA" w14:textId="674C244A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7ED4ABB2" w14:textId="6F192490" w:rsidR="009D7D98" w:rsidRPr="009D7D98" w:rsidRDefault="009D7D98" w:rsidP="009D7D98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EF042A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5955125C" w:rsidR="00EE6E9D" w:rsidRPr="004C3FA6" w:rsidRDefault="00C34B9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</w:t>
            </w:r>
            <w:r w:rsidR="008149F1">
              <w:rPr>
                <w:rFonts w:ascii="Times New Roman" w:hAnsi="Times New Roman"/>
                <w:sz w:val="24"/>
                <w:szCs w:val="24"/>
              </w:rPr>
              <w:t>омплексная 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="00EE6E9D"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2751DB" w:rsidRPr="00DE1EFB" w14:paraId="03A1D1EA" w14:textId="77777777" w:rsidTr="00EF042A">
        <w:trPr>
          <w:trHeight w:val="454"/>
        </w:trPr>
        <w:tc>
          <w:tcPr>
            <w:tcW w:w="2122" w:type="dxa"/>
          </w:tcPr>
          <w:p w14:paraId="083D07A3" w14:textId="6B48C76A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285AAD1E" w14:textId="01B6E157" w:rsidR="002751DB" w:rsidRPr="002751DB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4B4FD8">
              <w:rPr>
                <w:rFonts w:ascii="Times New Roman" w:hAnsi="Times New Roman"/>
                <w:sz w:val="24"/>
                <w:szCs w:val="24"/>
              </w:rPr>
              <w:t xml:space="preserve">егковесный </w:t>
            </w:r>
            <w:r w:rsidR="008149F1">
              <w:rPr>
                <w:rFonts w:ascii="Times New Roman" w:hAnsi="Times New Roman"/>
                <w:sz w:val="24"/>
                <w:szCs w:val="24"/>
              </w:rPr>
              <w:t>р</w:t>
            </w:r>
            <w:r w:rsidR="002751DB">
              <w:rPr>
                <w:rFonts w:ascii="Times New Roman" w:hAnsi="Times New Roman"/>
                <w:sz w:val="24"/>
                <w:szCs w:val="24"/>
              </w:rPr>
              <w:t>едактор исходного кода</w:t>
            </w:r>
          </w:p>
        </w:tc>
        <w:tc>
          <w:tcPr>
            <w:tcW w:w="1559" w:type="dxa"/>
          </w:tcPr>
          <w:p w14:paraId="39B01484" w14:textId="3B3F6C11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330FE3C5" w14:textId="57CD15B1" w:rsidR="002751DB" w:rsidRPr="005F1DD2" w:rsidRDefault="005F1DD2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5F1DD2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EF042A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02A3D85E" w:rsidR="00EE6E9D" w:rsidRPr="005F1DD2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5871A0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EF042A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1C0988E0" w:rsidR="00EE6E9D" w:rsidRPr="004C3FA6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5871A0">
              <w:rPr>
                <w:rFonts w:ascii="Times New Roman" w:hAnsi="Times New Roman"/>
                <w:sz w:val="24"/>
                <w:szCs w:val="24"/>
              </w:rPr>
              <w:t>ра</w:t>
            </w:r>
            <w:r w:rsidR="00FD1C58">
              <w:rPr>
                <w:rFonts w:ascii="Times New Roman" w:hAnsi="Times New Roman"/>
                <w:sz w:val="24"/>
                <w:szCs w:val="24"/>
              </w:rPr>
              <w:t>фический редактор</w:t>
            </w:r>
          </w:p>
        </w:tc>
        <w:tc>
          <w:tcPr>
            <w:tcW w:w="1559" w:type="dxa"/>
          </w:tcPr>
          <w:p w14:paraId="435FC0D4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Бесплатный пробный период 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EF042A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FC7F2F8" w:rsidR="00EE6E9D" w:rsidRPr="004C3FA6" w:rsidRDefault="00D306FE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1F19FE03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Общие расходы на приобретение оборудования и программного обеспечения составили </w:t>
      </w:r>
      <w:r w:rsidR="00775BC9">
        <w:rPr>
          <w:rFonts w:ascii="Times New Roman" w:hAnsi="Times New Roman"/>
          <w:sz w:val="28"/>
          <w:szCs w:val="28"/>
        </w:rPr>
        <w:t>1450</w:t>
      </w:r>
      <w:r w:rsidRPr="00DE1EFB">
        <w:rPr>
          <w:rFonts w:ascii="Times New Roman" w:hAnsi="Times New Roman"/>
          <w:sz w:val="28"/>
          <w:szCs w:val="28"/>
        </w:rPr>
        <w:t xml:space="preserve"> рублей.</w:t>
      </w:r>
    </w:p>
    <w:p w14:paraId="2E78A925" w14:textId="77777777" w:rsidR="00D86114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  <w:r w:rsidR="00514BF4">
        <w:rPr>
          <w:rFonts w:ascii="Times New Roman" w:hAnsi="Times New Roman"/>
          <w:sz w:val="28"/>
          <w:szCs w:val="28"/>
        </w:rPr>
        <w:t xml:space="preserve"> </w:t>
      </w:r>
    </w:p>
    <w:p w14:paraId="17DFC491" w14:textId="06F635C0" w:rsidR="00EE6E9D" w:rsidRPr="00DE1EFB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8139B3" w14:textId="25241569" w:rsidR="00091433" w:rsidRDefault="00EE6E9D" w:rsidP="00514B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34BDE183" w:rsidR="004D6A2C" w:rsidRPr="002A7D01" w:rsidRDefault="004C2517" w:rsidP="006100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9E48C" w14:textId="6959877A" w:rsidR="00922148" w:rsidRDefault="00F9394A" w:rsidP="004B4FD8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6E70131B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262893BF" w:rsidR="00091433" w:rsidRDefault="00EE6E9D" w:rsidP="008E66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598E8103" w:rsidR="006A2AB6" w:rsidRPr="00DE1EFB" w:rsidRDefault="004C2517" w:rsidP="00E42EA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1450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=24,17 руб.</m:t>
        </m:r>
      </m:oMath>
      <w:r w:rsidR="00E42EA0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1069F16A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</w:t>
      </w:r>
      <w:r w:rsidR="00E369F2">
        <w:rPr>
          <w:rFonts w:ascii="Times New Roman" w:eastAsiaTheme="minorEastAsia" w:hAnsi="Times New Roman"/>
          <w:sz w:val="28"/>
          <w:szCs w:val="28"/>
        </w:rPr>
        <w:t>24,1</w:t>
      </w:r>
      <w:r w:rsidR="00741950">
        <w:rPr>
          <w:rFonts w:ascii="Times New Roman" w:eastAsiaTheme="minorEastAsia" w:hAnsi="Times New Roman"/>
          <w:sz w:val="28"/>
          <w:szCs w:val="28"/>
        </w:rPr>
        <w:t>7</w:t>
      </w:r>
      <w:r w:rsidRPr="00DE1EFB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DE1EFB">
        <w:rPr>
          <w:rFonts w:ascii="Times New Roman" w:eastAsiaTheme="minorEastAsia" w:hAnsi="Times New Roman"/>
          <w:sz w:val="28"/>
          <w:szCs w:val="28"/>
        </w:rPr>
        <w:t>руб</w:t>
      </w:r>
      <w:proofErr w:type="spellEnd"/>
      <w:r w:rsidRPr="00DE1EFB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EE324F">
        <w:rPr>
          <w:rFonts w:ascii="Times New Roman" w:eastAsiaTheme="minorEastAsia" w:hAnsi="Times New Roman"/>
          <w:sz w:val="28"/>
          <w:szCs w:val="28"/>
          <w:highlight w:val="yellow"/>
        </w:rPr>
        <w:t>[  ]</w:t>
      </w:r>
      <w:proofErr w:type="gramEnd"/>
      <w:r w:rsidRPr="00DE1EFB">
        <w:rPr>
          <w:rFonts w:ascii="Times New Roman" w:eastAsiaTheme="minorEastAsia" w:hAnsi="Times New Roman"/>
          <w:sz w:val="28"/>
          <w:szCs w:val="28"/>
        </w:rPr>
        <w:t>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25638958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</w:t>
      </w:r>
      <w:proofErr w:type="spellStart"/>
      <w:r w:rsidRPr="00DE1EFB">
        <w:rPr>
          <w:rFonts w:ascii="Times New Roman" w:hAnsi="Times New Roman"/>
          <w:sz w:val="28"/>
          <w:szCs w:val="28"/>
        </w:rPr>
        <w:t>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</w:t>
      </w:r>
      <w:r w:rsidR="00DE134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DE1346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 xml:space="preserve">. Стоимость 1 </w:t>
      </w:r>
      <w:proofErr w:type="spellStart"/>
      <w:r w:rsidRPr="00DE1EFB">
        <w:rPr>
          <w:rFonts w:ascii="Times New Roman" w:hAnsi="Times New Roman"/>
          <w:sz w:val="28"/>
          <w:szCs w:val="28"/>
        </w:rPr>
        <w:t>кВтч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>) составляет 0,40220 руб./</w:t>
      </w:r>
      <w:proofErr w:type="spellStart"/>
      <w:r w:rsidRPr="00DE1EFB">
        <w:rPr>
          <w:rFonts w:ascii="Times New Roman" w:hAnsi="Times New Roman"/>
          <w:sz w:val="28"/>
          <w:szCs w:val="28"/>
        </w:rPr>
        <w:t>кВтч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 </w:t>
      </w:r>
      <w:r w:rsidR="00113C7F">
        <w:rPr>
          <w:rFonts w:ascii="Times New Roman" w:hAnsi="Times New Roman"/>
          <w:sz w:val="28"/>
          <w:szCs w:val="28"/>
        </w:rPr>
        <w:t>(принят действующий тариф для потребителей электроэнергии, расходуемой непромышленными потребителями</w:t>
      </w:r>
      <w:r w:rsidR="00113C7F" w:rsidRPr="00113C7F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BA00D3">
        <w:rPr>
          <w:rFonts w:ascii="Times New Roman" w:eastAsiaTheme="minorEastAsia" w:hAnsi="Times New Roman"/>
          <w:sz w:val="28"/>
          <w:szCs w:val="28"/>
          <w:highlight w:val="yellow"/>
        </w:rPr>
        <w:t>[</w:t>
      </w:r>
      <w:r w:rsidR="00BA00D3" w:rsidRPr="00BA00D3">
        <w:rPr>
          <w:rFonts w:ascii="Times New Roman" w:eastAsiaTheme="minorEastAsia" w:hAnsi="Times New Roman"/>
          <w:color w:val="FFFFFF" w:themeColor="background1"/>
          <w:sz w:val="28"/>
          <w:szCs w:val="28"/>
          <w:highlight w:val="yellow"/>
        </w:rPr>
        <w:t>3</w:t>
      </w:r>
      <w:r w:rsidRPr="00BA00D3">
        <w:rPr>
          <w:rFonts w:ascii="Times New Roman" w:eastAsiaTheme="minorEastAsia" w:hAnsi="Times New Roman"/>
          <w:sz w:val="28"/>
          <w:szCs w:val="28"/>
          <w:highlight w:val="yellow"/>
        </w:rPr>
        <w:t>]</w:t>
      </w:r>
      <w:r w:rsidR="00602E5F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</w:t>
      </w:r>
      <w:proofErr w:type="spellStart"/>
      <w:r w:rsidRPr="00DE1EFB">
        <w:rPr>
          <w:rFonts w:ascii="Times New Roman" w:hAnsi="Times New Roman"/>
          <w:sz w:val="28"/>
          <w:szCs w:val="28"/>
        </w:rPr>
        <w:t>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proofErr w:type="spellEnd"/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6B2E6B87" w:rsidR="00A1277C" w:rsidRPr="00DE1EFB" w:rsidRDefault="00EE6E9D" w:rsidP="001336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25590046" w:rsidR="00A1277C" w:rsidRPr="00DE1EFB" w:rsidRDefault="004C2517" w:rsidP="008D64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=0,4022⋅197⋅0,12=9,51 руб.</m:t>
        </m:r>
      </m:oMath>
      <w:r w:rsidR="00133693">
        <w:rPr>
          <w:rFonts w:ascii="Times New Roman" w:hAnsi="Times New Roman"/>
          <w:sz w:val="28"/>
          <w:szCs w:val="28"/>
        </w:rPr>
        <w:t xml:space="preserve"> </w:t>
      </w:r>
    </w:p>
    <w:p w14:paraId="3BE29556" w14:textId="295A4EB5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</w:t>
      </w:r>
      <w:r w:rsidR="0001315F">
        <w:rPr>
          <w:rFonts w:ascii="Times New Roman" w:hAnsi="Times New Roman"/>
          <w:sz w:val="28"/>
          <w:szCs w:val="28"/>
        </w:rPr>
        <w:t>5</w:t>
      </w:r>
      <w:r w:rsidRPr="00DE1EFB">
        <w:rPr>
          <w:rFonts w:ascii="Times New Roman" w:hAnsi="Times New Roman"/>
          <w:sz w:val="28"/>
          <w:szCs w:val="28"/>
        </w:rPr>
        <w:t>1 руб.</w:t>
      </w:r>
    </w:p>
    <w:p w14:paraId="290D242D" w14:textId="77777777" w:rsidR="00E61A9A" w:rsidRPr="00DE1EFB" w:rsidRDefault="00E61A9A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6FDA4856" w:rsidR="00EE6E9D" w:rsidRDefault="00EE6E9D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</w:t>
      </w:r>
      <w:r w:rsidR="00C600B0">
        <w:rPr>
          <w:rFonts w:ascii="Times New Roman" w:hAnsi="Times New Roman"/>
          <w:sz w:val="28"/>
          <w:szCs w:val="28"/>
        </w:rPr>
        <w:t xml:space="preserve">«Белтелеком» </w:t>
      </w:r>
      <w:r w:rsidR="00C600B0">
        <w:rPr>
          <w:rFonts w:ascii="Times New Roman" w:hAnsi="Times New Roman"/>
          <w:b/>
          <w:bCs/>
          <w:sz w:val="28"/>
          <w:szCs w:val="28"/>
        </w:rPr>
        <w:t>«</w:t>
      </w:r>
      <w:r w:rsidR="00C600B0">
        <w:rPr>
          <w:rFonts w:ascii="Times New Roman" w:hAnsi="Times New Roman"/>
          <w:sz w:val="28"/>
          <w:szCs w:val="28"/>
        </w:rPr>
        <w:t xml:space="preserve">ЯСНА 100» стоимостью </w:t>
      </w:r>
      <w:r w:rsidR="00C600B0">
        <w:rPr>
          <w:rFonts w:ascii="Times New Roman" w:hAnsi="Times New Roman"/>
          <w:sz w:val="28"/>
          <w:szCs w:val="28"/>
          <w:lang w:val="en-US"/>
        </w:rPr>
        <w:t>25</w:t>
      </w:r>
      <w:r w:rsidR="00C600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600B0">
        <w:rPr>
          <w:rFonts w:ascii="Times New Roman" w:hAnsi="Times New Roman"/>
          <w:sz w:val="28"/>
          <w:szCs w:val="28"/>
        </w:rPr>
        <w:t>руб</w:t>
      </w:r>
      <w:proofErr w:type="spellEnd"/>
      <w:r w:rsidR="00C600B0">
        <w:rPr>
          <w:rFonts w:ascii="Times New Roman" w:hAnsi="Times New Roman"/>
          <w:sz w:val="28"/>
          <w:szCs w:val="28"/>
        </w:rPr>
        <w:t>/</w:t>
      </w:r>
      <w:proofErr w:type="spellStart"/>
      <w:r w:rsidR="00C600B0">
        <w:rPr>
          <w:rFonts w:ascii="Times New Roman" w:hAnsi="Times New Roman"/>
          <w:sz w:val="28"/>
          <w:szCs w:val="28"/>
        </w:rPr>
        <w:t>мес</w:t>
      </w:r>
      <w:proofErr w:type="spellEnd"/>
      <w:r w:rsidR="00C600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B0B2A">
        <w:rPr>
          <w:rFonts w:ascii="Times New Roman" w:hAnsi="Times New Roman"/>
          <w:sz w:val="28"/>
          <w:szCs w:val="28"/>
          <w:highlight w:val="yellow"/>
        </w:rPr>
        <w:t xml:space="preserve">[ </w:t>
      </w:r>
      <w:r w:rsidR="00CB0B2A" w:rsidRPr="00CB0B2A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B0B2A">
        <w:rPr>
          <w:rFonts w:ascii="Times New Roman" w:hAnsi="Times New Roman"/>
          <w:sz w:val="28"/>
          <w:szCs w:val="28"/>
          <w:highlight w:val="yellow"/>
        </w:rPr>
        <w:t>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</w:p>
    <w:p w14:paraId="0C294012" w14:textId="77777777" w:rsidR="003C6579" w:rsidRPr="00DE1EFB" w:rsidRDefault="003C6579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72CDF282" w:rsidR="00EE6E9D" w:rsidRPr="00DE1EFB" w:rsidRDefault="00EE6E9D" w:rsidP="00CB03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58B1361B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649DA633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73F4A111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USB </w:t>
            </w:r>
            <w:r w:rsidR="00C031F1">
              <w:rPr>
                <w:rFonts w:ascii="Times New Roman" w:hAnsi="Times New Roman"/>
                <w:sz w:val="24"/>
                <w:szCs w:val="24"/>
                <w:lang w:val="en-US"/>
              </w:rPr>
              <w:t>MyMedia 2</w:t>
            </w: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1BC46FA7" w:rsidR="00EE6E9D" w:rsidRPr="00E152FB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7B5EE7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68AB35B9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331322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7A5C7E05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28,69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72776A4B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разработке программного обеспечения затраты на материалы составили </w:t>
      </w:r>
      <w:r w:rsidR="00E152FB">
        <w:rPr>
          <w:rFonts w:ascii="Times New Roman" w:hAnsi="Times New Roman"/>
          <w:sz w:val="28"/>
          <w:szCs w:val="28"/>
        </w:rPr>
        <w:t>28,69</w:t>
      </w:r>
      <w:r w:rsidRPr="00DE1EFB">
        <w:rPr>
          <w:rFonts w:ascii="Times New Roman" w:hAnsi="Times New Roman"/>
          <w:sz w:val="28"/>
          <w:szCs w:val="28"/>
        </w:rPr>
        <w:t xml:space="preserve"> руб. 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Pr="001F1B68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F8DB134" w14:textId="7FFAA40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D928BE" w:rsidRPr="00D928BE">
        <w:rPr>
          <w:rFonts w:ascii="Times New Roman" w:hAnsi="Times New Roman"/>
          <w:color w:val="0D0D0D" w:themeColor="text1" w:themeTint="F2"/>
          <w:sz w:val="28"/>
          <w:szCs w:val="28"/>
        </w:rPr>
        <w:t>27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1C3A0A95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расчете отчислений в фонд социальной защиты населения и в Белгосстрах принят действующие ставки </w:t>
      </w:r>
      <w:proofErr w:type="gramStart"/>
      <w:r w:rsidRPr="00C82292">
        <w:rPr>
          <w:rFonts w:ascii="Times New Roman" w:hAnsi="Times New Roman"/>
          <w:sz w:val="28"/>
          <w:szCs w:val="28"/>
          <w:highlight w:val="yellow"/>
        </w:rPr>
        <w:t>[</w:t>
      </w:r>
      <w:r w:rsidR="00C82292" w:rsidRPr="00C82292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Pr="00C82292">
        <w:rPr>
          <w:rFonts w:ascii="Times New Roman" w:hAnsi="Times New Roman"/>
          <w:sz w:val="28"/>
          <w:szCs w:val="28"/>
          <w:highlight w:val="yellow"/>
        </w:rPr>
        <w:t>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  <w:r w:rsidR="00C82292">
        <w:rPr>
          <w:rFonts w:ascii="Times New Roman" w:hAnsi="Times New Roman"/>
          <w:b/>
          <w:sz w:val="28"/>
          <w:szCs w:val="28"/>
        </w:rPr>
        <w:t xml:space="preserve"> 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1D7025" w:rsidRPr="006E0BCB" w14:paraId="49E2EC04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3A7F27F1" w14:textId="2185209C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3B2C240A" w14:textId="0B40BB45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76F6528" w14:textId="4D5CFB31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7887AFB" w14:textId="0018D6A8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68331F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CE5AE9" w14:textId="2E492B01" w:rsidR="00EE6E9D" w:rsidRPr="0089146A" w:rsidRDefault="0089146A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28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69</w:t>
            </w:r>
          </w:p>
        </w:tc>
      </w:tr>
      <w:tr w:rsidR="00686069" w:rsidRPr="006E0BCB" w14:paraId="79479413" w14:textId="77777777" w:rsidTr="0068331F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  <w:tcBorders>
              <w:bottom w:val="nil"/>
            </w:tcBorders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  <w:tcBorders>
              <w:bottom w:val="nil"/>
            </w:tcBorders>
          </w:tcPr>
          <w:p w14:paraId="65834DAB" w14:textId="7940DB8B" w:rsidR="00EE6E9D" w:rsidRPr="006E0BCB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25,0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2A6FB6" w:rsidRPr="002A6FB6" w14:paraId="36B18F65" w14:textId="77777777" w:rsidTr="006F1521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  <w:proofErr w:type="spellEnd"/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CB03CD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2A6FB6" w:rsidRPr="002A6FB6" w14:paraId="6E04398D" w14:textId="77777777" w:rsidTr="00520EF4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  <w:tcBorders>
              <w:bottom w:val="nil"/>
            </w:tcBorders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  <w:tcBorders>
              <w:bottom w:val="nil"/>
            </w:tcBorders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520EF4" w:rsidRPr="002A6FB6" w14:paraId="0794367D" w14:textId="77777777" w:rsidTr="00520EF4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3B789C9F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D1D45F9" w14:textId="77777777" w:rsidR="00520EF4" w:rsidRPr="006E0BCB" w:rsidRDefault="00520EF4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7121C81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CDC396F" w14:textId="77777777" w:rsidR="00520EF4" w:rsidRPr="006E0BCB" w:rsidRDefault="00520EF4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4049718" w14:textId="77777777" w:rsidR="006B74CF" w:rsidRDefault="006B74CF" w:rsidP="002F04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7EF456" w14:textId="75E9C3AC" w:rsidR="00CB03CD" w:rsidRPr="002F0419" w:rsidRDefault="002F0419" w:rsidP="002F04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F0419">
        <w:rPr>
          <w:rFonts w:ascii="Times New Roman" w:hAnsi="Times New Roman"/>
          <w:b/>
          <w:bCs/>
          <w:sz w:val="28"/>
          <w:szCs w:val="28"/>
        </w:rPr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B74CF" w:rsidRPr="002A6FB6" w14:paraId="015E6F94" w14:textId="77777777" w:rsidTr="006B74CF">
        <w:trPr>
          <w:trHeight w:val="454"/>
        </w:trPr>
        <w:tc>
          <w:tcPr>
            <w:tcW w:w="3261" w:type="dxa"/>
            <w:vAlign w:val="center"/>
          </w:tcPr>
          <w:p w14:paraId="1A89088C" w14:textId="1EEB3BF6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1619A3C0" w14:textId="416812E0" w:rsidR="006B74CF" w:rsidRPr="006B74CF" w:rsidRDefault="006B74CF" w:rsidP="006B7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0ABBBC3" w14:textId="50A8FDCB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074F1ED4" w14:textId="7E1D31CE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</w:tr>
      <w:tr w:rsidR="002A6FB6" w:rsidRPr="002A6FB6" w14:paraId="6A77D5D0" w14:textId="77777777" w:rsidTr="006F1521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  <w:proofErr w:type="spellEnd"/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6F1521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  <w:proofErr w:type="spellEnd"/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6A15A7A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</w:t>
            </w:r>
            <w:r w:rsidR="00D928BE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</w:p>
        </w:tc>
      </w:tr>
      <w:tr w:rsidR="00EE6E9D" w:rsidRPr="002A6FB6" w14:paraId="52F1C94B" w14:textId="77777777" w:rsidTr="006F1521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2B099560" w:rsidR="00EE6E9D" w:rsidRPr="00D928BE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24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  <w:r w:rsidR="002335D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EE6E9D" w:rsidRPr="002A6FB6" w14:paraId="4667E5CE" w14:textId="77777777" w:rsidTr="006F1521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6F1521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734BCFC0" w:rsidR="00EE6E9D" w:rsidRPr="00EB7506" w:rsidRDefault="00B251D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1207</w:t>
            </w:r>
            <w:r w:rsidRPr="00B251DE">
              <w:rPr>
                <w:rFonts w:ascii="Times New Roman" w:hAnsi="Times New Roman"/>
                <w:sz w:val="24"/>
                <w:szCs w:val="24"/>
              </w:rPr>
              <w:t>,</w:t>
            </w: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B750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E0BCB" w:rsidRPr="002A6FB6" w14:paraId="16A9F7C8" w14:textId="77777777" w:rsidTr="006F1521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30AB231B" w:rsidR="00EE6E9D" w:rsidRPr="006E0BCB" w:rsidRDefault="003A347C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EE6E9D" w:rsidRPr="006E0BC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3605C6D7" w14:textId="77777777" w:rsidR="00EE6E9D" w:rsidRPr="00B251DE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0BCB" w:rsidRPr="002A6FB6" w14:paraId="3DE81252" w14:textId="77777777" w:rsidTr="006F1521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2693" w:type="dxa"/>
          </w:tcPr>
          <w:p w14:paraId="50611C4C" w14:textId="5FBDDE6F" w:rsidR="00EE6E9D" w:rsidRPr="006E0BCB" w:rsidRDefault="004C2517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69F8BC89" w:rsidR="00EE6E9D" w:rsidRPr="00DA22D2" w:rsidRDefault="00DA22D2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325,94</w:t>
            </w:r>
          </w:p>
        </w:tc>
      </w:tr>
      <w:tr w:rsidR="006E0BCB" w:rsidRPr="002A6FB6" w14:paraId="1E8D84B5" w14:textId="77777777" w:rsidTr="006F1521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proofErr w:type="spellEnd"/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Сп</w:t>
            </w:r>
            <w:proofErr w:type="spellEnd"/>
            <w:r w:rsidRPr="006E0BCB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559" w:type="dxa"/>
          </w:tcPr>
          <w:p w14:paraId="4BB94B60" w14:textId="0C3E97D5" w:rsidR="00EE6E9D" w:rsidRPr="00EB7506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33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</w:tr>
    </w:tbl>
    <w:p w14:paraId="3628DDA2" w14:textId="77777777" w:rsidR="00EE6E9D" w:rsidRPr="00BA5F74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5F74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7BF080DA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33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39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,7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E907C1" w14:textId="0BA95AC7" w:rsidR="002830F2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Позиционирование продукта </w:t>
      </w:r>
      <w:r w:rsidR="00DE2279" w:rsidRPr="00DE22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это неотъемлемая часть общей продуктовой стратегии. О грамотном позиционировании стоит задуматься еще на ранних стадиях разработки: от этого процесса напрямую зависит результат стараний разработчика.</w:t>
      </w:r>
    </w:p>
    <w:p w14:paraId="52DB56CC" w14:textId="70FD3920" w:rsidR="002830F2" w:rsidRPr="00DE2279" w:rsidRDefault="002830F2" w:rsidP="002F0419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В первую очередь, необходимо решить, какую задачу пользователя приложение призвано решить. В сети Интернет достаточно много информации о старых городах Беларуси и достопримечательностях, но для поиска необходимо каждый раз вводить в поисковую строку запрос. В данном разрабатываемом продукте вся информация структурирована и собрана в карточки, которые удобно просматривать. Для большего интереса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пользователя разработана </w:t>
      </w:r>
      <w:r w:rsidR="00DE2279">
        <w:rPr>
          <w:rFonts w:ascii="Times New Roman" w:hAnsi="Times New Roman"/>
          <w:color w:val="0D0D0D" w:themeColor="text1" w:themeTint="F2"/>
          <w:sz w:val="28"/>
          <w:szCs w:val="28"/>
        </w:rPr>
        <w:t>интерактивная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часть</w:t>
      </w:r>
      <w:r w:rsidR="00DE2279" w:rsidRPr="00DE2279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14:paraId="439DA83A" w14:textId="77777777" w:rsidR="002830F2" w:rsidRPr="008F23C7" w:rsidRDefault="002830F2" w:rsidP="002F041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 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124B83ED" w14:textId="77777777" w:rsidR="002830F2" w:rsidRPr="008F23C7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7610E02E" w14:textId="3EE5A37A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простая регистрация,</w:t>
      </w:r>
    </w:p>
    <w:p w14:paraId="007530B0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удобный и выдержанный дизайн,</w:t>
      </w:r>
    </w:p>
    <w:p w14:paraId="2AD979AD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информация структурирована,</w:t>
      </w:r>
    </w:p>
    <w:p w14:paraId="741D9BFE" w14:textId="77777777" w:rsidR="002830F2" w:rsidRPr="008F23C7" w:rsidRDefault="002830F2" w:rsidP="003E1D83">
      <w:pPr>
        <w:pStyle w:val="a9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быстрый срок разработки (26 дня). Программа разработана одним человеком,</w:t>
      </w:r>
    </w:p>
    <w:p w14:paraId="2EF642D1" w14:textId="204D7BF4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327098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327098">
        <w:rPr>
          <w:rFonts w:ascii="Times New Roman" w:hAnsi="Times New Roman"/>
          <w:color w:val="0D0D0D" w:themeColor="text1" w:themeTint="F2"/>
          <w:sz w:val="28"/>
          <w:szCs w:val="28"/>
        </w:rPr>
        <w:t>39,77</w:t>
      </w:r>
      <w:r w:rsidR="00327098"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8F23C7">
        <w:rPr>
          <w:rFonts w:ascii="Times New Roman" w:hAnsi="Times New Roman"/>
          <w:sz w:val="28"/>
          <w:szCs w:val="28"/>
        </w:rPr>
        <w:t>руб.</w:t>
      </w:r>
    </w:p>
    <w:p w14:paraId="386E1E93" w14:textId="77777777" w:rsidR="002830F2" w:rsidRPr="008F23C7" w:rsidRDefault="002830F2" w:rsidP="003E1D83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397AE4A" w14:textId="6D9265D8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функциональность – пользователь может изменять свои данные, сохранять информацию о городах и достопримечательностях, делать отметки в карточках, также приложение корректно отображается на разных мобильных устройствах</w:t>
      </w:r>
      <w:r w:rsidR="00FC4B42">
        <w:rPr>
          <w:rFonts w:ascii="Times New Roman" w:hAnsi="Times New Roman"/>
          <w:sz w:val="28"/>
          <w:szCs w:val="28"/>
        </w:rPr>
        <w:t>,</w:t>
      </w:r>
    </w:p>
    <w:p w14:paraId="1D063243" w14:textId="03DDC1D2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8F23C7">
        <w:rPr>
          <w:rFonts w:ascii="Times New Roman" w:hAnsi="Times New Roman"/>
          <w:sz w:val="28"/>
          <w:szCs w:val="28"/>
        </w:rPr>
        <w:t>простота в использовании, интуитивно понятный интерфейс</w:t>
      </w:r>
      <w:r w:rsidR="00FC4B42">
        <w:rPr>
          <w:rFonts w:ascii="Times New Roman" w:hAnsi="Times New Roman"/>
          <w:iCs/>
          <w:sz w:val="28"/>
          <w:szCs w:val="28"/>
        </w:rPr>
        <w:t>,</w:t>
      </w:r>
    </w:p>
    <w:p w14:paraId="11C3050A" w14:textId="77777777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8F23C7">
        <w:rPr>
          <w:rFonts w:ascii="Times New Roman" w:hAnsi="Times New Roman"/>
          <w:sz w:val="28"/>
          <w:szCs w:val="28"/>
        </w:rPr>
        <w:t>–</w:t>
      </w:r>
      <w:r w:rsidRPr="008F23C7">
        <w:rPr>
          <w:rFonts w:ascii="Times New Roman" w:hAnsi="Times New Roman"/>
          <w:iCs/>
          <w:sz w:val="28"/>
          <w:szCs w:val="28"/>
        </w:rPr>
        <w:t xml:space="preserve"> </w:t>
      </w:r>
      <w:r w:rsidRPr="008F23C7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8F23C7">
        <w:rPr>
          <w:rFonts w:ascii="Times New Roman" w:hAnsi="Times New Roman"/>
          <w:iCs/>
          <w:sz w:val="28"/>
          <w:szCs w:val="28"/>
        </w:rPr>
        <w:t>стандартами.</w:t>
      </w:r>
    </w:p>
    <w:p w14:paraId="01A51C2A" w14:textId="160F6CAC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E65A71">
        <w:rPr>
          <w:rFonts w:ascii="Times New Roman" w:hAnsi="Times New Roman"/>
          <w:iCs/>
          <w:sz w:val="28"/>
          <w:szCs w:val="28"/>
        </w:rPr>
        <w:t>, которым интересна информация о самых старых городах Беларуси и их достопримечательностях</w:t>
      </w:r>
      <w:r w:rsidRPr="008F23C7">
        <w:rPr>
          <w:rFonts w:ascii="Times New Roman" w:hAnsi="Times New Roman"/>
          <w:iCs/>
          <w:sz w:val="28"/>
          <w:szCs w:val="28"/>
        </w:rPr>
        <w:t>. Пользователи могут найти самый старый, интересующий город Беларуси</w:t>
      </w:r>
      <w:r w:rsidR="00143358">
        <w:rPr>
          <w:rFonts w:ascii="Times New Roman" w:hAnsi="Times New Roman"/>
          <w:iCs/>
          <w:sz w:val="28"/>
          <w:szCs w:val="28"/>
        </w:rPr>
        <w:t>, п</w:t>
      </w:r>
      <w:r w:rsidRPr="008F23C7">
        <w:rPr>
          <w:rFonts w:ascii="Times New Roman" w:hAnsi="Times New Roman"/>
          <w:iCs/>
          <w:sz w:val="28"/>
          <w:szCs w:val="28"/>
        </w:rPr>
        <w:t>росмотреть его фото и сделать различные отметки.</w:t>
      </w:r>
    </w:p>
    <w:p w14:paraId="36362E55" w14:textId="442E98D0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579C39C3" w14:textId="018F33B8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устройство: мобильное устройство с операционной системой </w:t>
      </w:r>
      <w:r w:rsidRPr="008F23C7">
        <w:rPr>
          <w:rFonts w:ascii="Times New Roman" w:hAnsi="Times New Roman"/>
          <w:sz w:val="28"/>
          <w:szCs w:val="28"/>
          <w:lang w:val="en-US"/>
        </w:rPr>
        <w:t>Android</w:t>
      </w:r>
      <w:r w:rsidRPr="008F23C7">
        <w:rPr>
          <w:rFonts w:ascii="Times New Roman" w:hAnsi="Times New Roman"/>
          <w:sz w:val="28"/>
          <w:szCs w:val="28"/>
        </w:rPr>
        <w:t xml:space="preserve"> </w:t>
      </w:r>
      <w:r w:rsidRPr="008F23C7">
        <w:rPr>
          <w:rFonts w:ascii="Times New Roman" w:hAnsi="Times New Roman"/>
          <w:sz w:val="28"/>
          <w:szCs w:val="28"/>
        </w:rPr>
        <w:lastRenderedPageBreak/>
        <w:t>версией 5.</w:t>
      </w:r>
      <w:r w:rsidR="003E1D83">
        <w:rPr>
          <w:rFonts w:ascii="Times New Roman" w:hAnsi="Times New Roman"/>
          <w:sz w:val="28"/>
          <w:szCs w:val="28"/>
        </w:rPr>
        <w:t>0</w:t>
      </w:r>
      <w:r w:rsidRPr="008F23C7">
        <w:rPr>
          <w:rFonts w:ascii="Times New Roman" w:hAnsi="Times New Roman"/>
          <w:sz w:val="28"/>
          <w:szCs w:val="28"/>
        </w:rPr>
        <w:t xml:space="preserve"> и выше</w:t>
      </w:r>
      <w:r w:rsidR="003E1D83">
        <w:rPr>
          <w:rFonts w:ascii="Times New Roman" w:hAnsi="Times New Roman"/>
          <w:sz w:val="28"/>
          <w:szCs w:val="28"/>
        </w:rPr>
        <w:t>,</w:t>
      </w:r>
    </w:p>
    <w:p w14:paraId="1F60CCB4" w14:textId="77777777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доступ в сеть Интернет.</w:t>
      </w:r>
    </w:p>
    <w:p w14:paraId="5F99C737" w14:textId="77777777" w:rsidR="002830F2" w:rsidRPr="008F23C7" w:rsidRDefault="002830F2" w:rsidP="003E1D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297C812B" w14:textId="4D107CD1" w:rsidR="002830F2" w:rsidRPr="008F23C7" w:rsidRDefault="002830F2" w:rsidP="003E1D83">
      <w:pPr>
        <w:pStyle w:val="aa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23C7">
        <w:rPr>
          <w:sz w:val="28"/>
          <w:szCs w:val="28"/>
        </w:rPr>
        <w:t>Данное мобильное приложение может быть использовано в качестве информационного, без возрастного ограничения.</w:t>
      </w:r>
    </w:p>
    <w:p w14:paraId="55C81A3D" w14:textId="3884C4BE" w:rsidR="00B81C8E" w:rsidRPr="001E1678" w:rsidRDefault="002830F2" w:rsidP="001E167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8F23C7">
        <w:rPr>
          <w:rFonts w:ascii="Times New Roman" w:hAnsi="Times New Roman"/>
          <w:sz w:val="28"/>
          <w:szCs w:val="28"/>
        </w:rPr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1E1678" w:rsidSect="00BA29C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E22E" w14:textId="77777777" w:rsidR="004C2517" w:rsidRDefault="004C2517" w:rsidP="00FC7E82">
      <w:pPr>
        <w:spacing w:after="0" w:line="240" w:lineRule="auto"/>
      </w:pPr>
      <w:r>
        <w:separator/>
      </w:r>
    </w:p>
  </w:endnote>
  <w:endnote w:type="continuationSeparator" w:id="0">
    <w:p w14:paraId="6CC7985C" w14:textId="77777777" w:rsidR="004C2517" w:rsidRDefault="004C2517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04953C8" w:rsidR="00A575BD" w:rsidRPr="002A2C26" w:rsidRDefault="002A2C26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Лахно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76E5" w14:textId="77777777" w:rsidR="004C2517" w:rsidRDefault="004C2517" w:rsidP="00FC7E82">
      <w:pPr>
        <w:spacing w:after="0" w:line="240" w:lineRule="auto"/>
      </w:pPr>
      <w:r>
        <w:separator/>
      </w:r>
    </w:p>
  </w:footnote>
  <w:footnote w:type="continuationSeparator" w:id="0">
    <w:p w14:paraId="050EE0CE" w14:textId="77777777" w:rsidR="004C2517" w:rsidRDefault="004C2517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  <w:num w:numId="13" w16cid:durableId="1715274729">
    <w:abstractNumId w:val="11"/>
  </w:num>
  <w:num w:numId="14" w16cid:durableId="295767670">
    <w:abstractNumId w:val="4"/>
  </w:num>
  <w:num w:numId="15" w16cid:durableId="74753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15F"/>
    <w:rsid w:val="0002101C"/>
    <w:rsid w:val="00030425"/>
    <w:rsid w:val="000315A4"/>
    <w:rsid w:val="00045CC5"/>
    <w:rsid w:val="000520FA"/>
    <w:rsid w:val="00062CF5"/>
    <w:rsid w:val="00080C52"/>
    <w:rsid w:val="00086B9B"/>
    <w:rsid w:val="00091433"/>
    <w:rsid w:val="000A61BD"/>
    <w:rsid w:val="000C5184"/>
    <w:rsid w:val="000D13AF"/>
    <w:rsid w:val="000D20E6"/>
    <w:rsid w:val="000F47C0"/>
    <w:rsid w:val="001077AD"/>
    <w:rsid w:val="00113C7F"/>
    <w:rsid w:val="00116834"/>
    <w:rsid w:val="001222D9"/>
    <w:rsid w:val="00126529"/>
    <w:rsid w:val="00133693"/>
    <w:rsid w:val="001405AB"/>
    <w:rsid w:val="00142C89"/>
    <w:rsid w:val="00143358"/>
    <w:rsid w:val="0014418C"/>
    <w:rsid w:val="00146222"/>
    <w:rsid w:val="00146978"/>
    <w:rsid w:val="001607A3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D7025"/>
    <w:rsid w:val="001E1678"/>
    <w:rsid w:val="001E19DE"/>
    <w:rsid w:val="001E71B9"/>
    <w:rsid w:val="001F1B68"/>
    <w:rsid w:val="001F39BC"/>
    <w:rsid w:val="001F45EC"/>
    <w:rsid w:val="002016A5"/>
    <w:rsid w:val="0021123E"/>
    <w:rsid w:val="00217DA6"/>
    <w:rsid w:val="00230B6B"/>
    <w:rsid w:val="002335D9"/>
    <w:rsid w:val="00243440"/>
    <w:rsid w:val="00252FAA"/>
    <w:rsid w:val="00256C27"/>
    <w:rsid w:val="002571C3"/>
    <w:rsid w:val="002638AA"/>
    <w:rsid w:val="002751DB"/>
    <w:rsid w:val="00276A3F"/>
    <w:rsid w:val="00277F65"/>
    <w:rsid w:val="002828D4"/>
    <w:rsid w:val="002830F2"/>
    <w:rsid w:val="00285C8A"/>
    <w:rsid w:val="00293587"/>
    <w:rsid w:val="002977F0"/>
    <w:rsid w:val="002A2C26"/>
    <w:rsid w:val="002A6FB6"/>
    <w:rsid w:val="002A7D01"/>
    <w:rsid w:val="002B1327"/>
    <w:rsid w:val="002B5E8F"/>
    <w:rsid w:val="002D23F7"/>
    <w:rsid w:val="002D433A"/>
    <w:rsid w:val="002D6C59"/>
    <w:rsid w:val="002E0433"/>
    <w:rsid w:val="002E26EC"/>
    <w:rsid w:val="002F0419"/>
    <w:rsid w:val="002F2BF8"/>
    <w:rsid w:val="002F7771"/>
    <w:rsid w:val="00300054"/>
    <w:rsid w:val="00313534"/>
    <w:rsid w:val="00321276"/>
    <w:rsid w:val="0032516E"/>
    <w:rsid w:val="00327098"/>
    <w:rsid w:val="00331322"/>
    <w:rsid w:val="00353DB8"/>
    <w:rsid w:val="00355BA2"/>
    <w:rsid w:val="003575DC"/>
    <w:rsid w:val="00357731"/>
    <w:rsid w:val="0036026E"/>
    <w:rsid w:val="003605DC"/>
    <w:rsid w:val="00362FF9"/>
    <w:rsid w:val="00370BCE"/>
    <w:rsid w:val="00372FFE"/>
    <w:rsid w:val="00397C10"/>
    <w:rsid w:val="003A347C"/>
    <w:rsid w:val="003A57C0"/>
    <w:rsid w:val="003A68A3"/>
    <w:rsid w:val="003B0CA6"/>
    <w:rsid w:val="003B5B09"/>
    <w:rsid w:val="003C1659"/>
    <w:rsid w:val="003C2239"/>
    <w:rsid w:val="003C4BA1"/>
    <w:rsid w:val="003C6579"/>
    <w:rsid w:val="003D0B53"/>
    <w:rsid w:val="003D12CF"/>
    <w:rsid w:val="003D1848"/>
    <w:rsid w:val="003E1D83"/>
    <w:rsid w:val="003E2742"/>
    <w:rsid w:val="003F4264"/>
    <w:rsid w:val="00403C87"/>
    <w:rsid w:val="00405471"/>
    <w:rsid w:val="00410733"/>
    <w:rsid w:val="00412418"/>
    <w:rsid w:val="00413827"/>
    <w:rsid w:val="00427C52"/>
    <w:rsid w:val="0044441F"/>
    <w:rsid w:val="00451B42"/>
    <w:rsid w:val="00453151"/>
    <w:rsid w:val="00457675"/>
    <w:rsid w:val="004676E3"/>
    <w:rsid w:val="00470D62"/>
    <w:rsid w:val="00492B77"/>
    <w:rsid w:val="00495920"/>
    <w:rsid w:val="004B4FD8"/>
    <w:rsid w:val="004B6DD7"/>
    <w:rsid w:val="004C2517"/>
    <w:rsid w:val="004C3FA6"/>
    <w:rsid w:val="004C4FC9"/>
    <w:rsid w:val="004D6A2C"/>
    <w:rsid w:val="004E2694"/>
    <w:rsid w:val="00501261"/>
    <w:rsid w:val="00501661"/>
    <w:rsid w:val="005052F1"/>
    <w:rsid w:val="00510613"/>
    <w:rsid w:val="00512E1A"/>
    <w:rsid w:val="00514BF4"/>
    <w:rsid w:val="00520EF4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871A0"/>
    <w:rsid w:val="00594183"/>
    <w:rsid w:val="00596DEA"/>
    <w:rsid w:val="005B685E"/>
    <w:rsid w:val="005B6E6A"/>
    <w:rsid w:val="005B7515"/>
    <w:rsid w:val="005C023A"/>
    <w:rsid w:val="005C54BA"/>
    <w:rsid w:val="005E0D5A"/>
    <w:rsid w:val="005E1279"/>
    <w:rsid w:val="005F1DD2"/>
    <w:rsid w:val="00602E5F"/>
    <w:rsid w:val="0061003D"/>
    <w:rsid w:val="0061366A"/>
    <w:rsid w:val="006206C5"/>
    <w:rsid w:val="00633F26"/>
    <w:rsid w:val="00641E63"/>
    <w:rsid w:val="00643195"/>
    <w:rsid w:val="0064352C"/>
    <w:rsid w:val="00670762"/>
    <w:rsid w:val="006774C2"/>
    <w:rsid w:val="0068331F"/>
    <w:rsid w:val="00683CF5"/>
    <w:rsid w:val="00686069"/>
    <w:rsid w:val="00695004"/>
    <w:rsid w:val="00697027"/>
    <w:rsid w:val="0069769D"/>
    <w:rsid w:val="006A2AB6"/>
    <w:rsid w:val="006A35C2"/>
    <w:rsid w:val="006A4DD4"/>
    <w:rsid w:val="006A5C77"/>
    <w:rsid w:val="006A7645"/>
    <w:rsid w:val="006B74CF"/>
    <w:rsid w:val="006C1C26"/>
    <w:rsid w:val="006E0BCB"/>
    <w:rsid w:val="006F1521"/>
    <w:rsid w:val="007065C4"/>
    <w:rsid w:val="00712A84"/>
    <w:rsid w:val="0071632E"/>
    <w:rsid w:val="007252EF"/>
    <w:rsid w:val="00726A38"/>
    <w:rsid w:val="00734E53"/>
    <w:rsid w:val="00741950"/>
    <w:rsid w:val="007429EF"/>
    <w:rsid w:val="00747C02"/>
    <w:rsid w:val="00760936"/>
    <w:rsid w:val="0077163E"/>
    <w:rsid w:val="007725DB"/>
    <w:rsid w:val="00775BC9"/>
    <w:rsid w:val="00777880"/>
    <w:rsid w:val="007821EE"/>
    <w:rsid w:val="00793247"/>
    <w:rsid w:val="00795B9C"/>
    <w:rsid w:val="007A064B"/>
    <w:rsid w:val="007A4CD0"/>
    <w:rsid w:val="007B5EE7"/>
    <w:rsid w:val="007C0D01"/>
    <w:rsid w:val="007C7E13"/>
    <w:rsid w:val="007D5D0C"/>
    <w:rsid w:val="007F77E8"/>
    <w:rsid w:val="008029BC"/>
    <w:rsid w:val="00803123"/>
    <w:rsid w:val="0080459A"/>
    <w:rsid w:val="00812F40"/>
    <w:rsid w:val="008142B6"/>
    <w:rsid w:val="008149F1"/>
    <w:rsid w:val="00815F8B"/>
    <w:rsid w:val="008207A2"/>
    <w:rsid w:val="00821881"/>
    <w:rsid w:val="00831786"/>
    <w:rsid w:val="00832159"/>
    <w:rsid w:val="00836C99"/>
    <w:rsid w:val="008470F6"/>
    <w:rsid w:val="00851E4E"/>
    <w:rsid w:val="00862640"/>
    <w:rsid w:val="00885F54"/>
    <w:rsid w:val="0089146A"/>
    <w:rsid w:val="00891903"/>
    <w:rsid w:val="00892CBD"/>
    <w:rsid w:val="00895CBD"/>
    <w:rsid w:val="008A1BE5"/>
    <w:rsid w:val="008A7932"/>
    <w:rsid w:val="008B6853"/>
    <w:rsid w:val="008D47F3"/>
    <w:rsid w:val="008D497D"/>
    <w:rsid w:val="008D644F"/>
    <w:rsid w:val="008D6A58"/>
    <w:rsid w:val="008E318E"/>
    <w:rsid w:val="008E3933"/>
    <w:rsid w:val="008E3E5B"/>
    <w:rsid w:val="008E663E"/>
    <w:rsid w:val="008E76B9"/>
    <w:rsid w:val="008F23C7"/>
    <w:rsid w:val="008F2A6D"/>
    <w:rsid w:val="008F3A46"/>
    <w:rsid w:val="008F43F1"/>
    <w:rsid w:val="00902A90"/>
    <w:rsid w:val="0091014D"/>
    <w:rsid w:val="00910AD4"/>
    <w:rsid w:val="00917300"/>
    <w:rsid w:val="00922148"/>
    <w:rsid w:val="00924C32"/>
    <w:rsid w:val="00926D66"/>
    <w:rsid w:val="009329C6"/>
    <w:rsid w:val="00942DD2"/>
    <w:rsid w:val="00947109"/>
    <w:rsid w:val="00953B00"/>
    <w:rsid w:val="00954A91"/>
    <w:rsid w:val="00970338"/>
    <w:rsid w:val="0097364E"/>
    <w:rsid w:val="0097424E"/>
    <w:rsid w:val="0098040D"/>
    <w:rsid w:val="009823E3"/>
    <w:rsid w:val="009872D3"/>
    <w:rsid w:val="0099341D"/>
    <w:rsid w:val="009C1590"/>
    <w:rsid w:val="009C1717"/>
    <w:rsid w:val="009C409C"/>
    <w:rsid w:val="009C50BB"/>
    <w:rsid w:val="009C636D"/>
    <w:rsid w:val="009D60BB"/>
    <w:rsid w:val="009D652F"/>
    <w:rsid w:val="009D7D98"/>
    <w:rsid w:val="009F3081"/>
    <w:rsid w:val="009F32F6"/>
    <w:rsid w:val="009F38B5"/>
    <w:rsid w:val="009F657F"/>
    <w:rsid w:val="00A05C28"/>
    <w:rsid w:val="00A1277C"/>
    <w:rsid w:val="00A17044"/>
    <w:rsid w:val="00A34E63"/>
    <w:rsid w:val="00A40C08"/>
    <w:rsid w:val="00A50BF9"/>
    <w:rsid w:val="00A5317F"/>
    <w:rsid w:val="00A54E58"/>
    <w:rsid w:val="00A55ED7"/>
    <w:rsid w:val="00A575BD"/>
    <w:rsid w:val="00A60403"/>
    <w:rsid w:val="00A70441"/>
    <w:rsid w:val="00A76D25"/>
    <w:rsid w:val="00A81CD1"/>
    <w:rsid w:val="00A87BFC"/>
    <w:rsid w:val="00AC53AB"/>
    <w:rsid w:val="00AD040F"/>
    <w:rsid w:val="00AD3186"/>
    <w:rsid w:val="00AD4B77"/>
    <w:rsid w:val="00AD592A"/>
    <w:rsid w:val="00AE0C87"/>
    <w:rsid w:val="00AE695A"/>
    <w:rsid w:val="00AE7E01"/>
    <w:rsid w:val="00B03745"/>
    <w:rsid w:val="00B17B92"/>
    <w:rsid w:val="00B21853"/>
    <w:rsid w:val="00B228B1"/>
    <w:rsid w:val="00B251DE"/>
    <w:rsid w:val="00B26BAF"/>
    <w:rsid w:val="00B26E6A"/>
    <w:rsid w:val="00B40313"/>
    <w:rsid w:val="00B43624"/>
    <w:rsid w:val="00B52B02"/>
    <w:rsid w:val="00B5427A"/>
    <w:rsid w:val="00B65E29"/>
    <w:rsid w:val="00B812B1"/>
    <w:rsid w:val="00B81C8E"/>
    <w:rsid w:val="00B91F43"/>
    <w:rsid w:val="00B94578"/>
    <w:rsid w:val="00BA00D3"/>
    <w:rsid w:val="00BA29C7"/>
    <w:rsid w:val="00BA5B83"/>
    <w:rsid w:val="00BA5F74"/>
    <w:rsid w:val="00BB1E6B"/>
    <w:rsid w:val="00BB64A8"/>
    <w:rsid w:val="00BC0A83"/>
    <w:rsid w:val="00BC538D"/>
    <w:rsid w:val="00BD1CBF"/>
    <w:rsid w:val="00BD3EB6"/>
    <w:rsid w:val="00BD5F0D"/>
    <w:rsid w:val="00BE094E"/>
    <w:rsid w:val="00BE233B"/>
    <w:rsid w:val="00BF145E"/>
    <w:rsid w:val="00BF5D29"/>
    <w:rsid w:val="00C031F1"/>
    <w:rsid w:val="00C05D11"/>
    <w:rsid w:val="00C11FE5"/>
    <w:rsid w:val="00C13195"/>
    <w:rsid w:val="00C1678D"/>
    <w:rsid w:val="00C34B99"/>
    <w:rsid w:val="00C4133B"/>
    <w:rsid w:val="00C46179"/>
    <w:rsid w:val="00C46400"/>
    <w:rsid w:val="00C46CB6"/>
    <w:rsid w:val="00C46EB1"/>
    <w:rsid w:val="00C53E64"/>
    <w:rsid w:val="00C54DFC"/>
    <w:rsid w:val="00C56B94"/>
    <w:rsid w:val="00C600B0"/>
    <w:rsid w:val="00C63DB3"/>
    <w:rsid w:val="00C64B77"/>
    <w:rsid w:val="00C65C67"/>
    <w:rsid w:val="00C70133"/>
    <w:rsid w:val="00C70A06"/>
    <w:rsid w:val="00C8091D"/>
    <w:rsid w:val="00C82292"/>
    <w:rsid w:val="00C827B4"/>
    <w:rsid w:val="00C93963"/>
    <w:rsid w:val="00CA1D02"/>
    <w:rsid w:val="00CA6674"/>
    <w:rsid w:val="00CB03CD"/>
    <w:rsid w:val="00CB0B2A"/>
    <w:rsid w:val="00CB147F"/>
    <w:rsid w:val="00CB237E"/>
    <w:rsid w:val="00CC0977"/>
    <w:rsid w:val="00CD4D32"/>
    <w:rsid w:val="00CF64EE"/>
    <w:rsid w:val="00CF75B8"/>
    <w:rsid w:val="00D033DB"/>
    <w:rsid w:val="00D131C9"/>
    <w:rsid w:val="00D13D23"/>
    <w:rsid w:val="00D22C96"/>
    <w:rsid w:val="00D24C7E"/>
    <w:rsid w:val="00D306FE"/>
    <w:rsid w:val="00D44D3B"/>
    <w:rsid w:val="00D57710"/>
    <w:rsid w:val="00D61ACF"/>
    <w:rsid w:val="00D71654"/>
    <w:rsid w:val="00D86114"/>
    <w:rsid w:val="00D928BE"/>
    <w:rsid w:val="00D976D7"/>
    <w:rsid w:val="00DA22D2"/>
    <w:rsid w:val="00DA3765"/>
    <w:rsid w:val="00DA4888"/>
    <w:rsid w:val="00DB3EB9"/>
    <w:rsid w:val="00DB6E19"/>
    <w:rsid w:val="00DC077A"/>
    <w:rsid w:val="00DD4045"/>
    <w:rsid w:val="00DE1346"/>
    <w:rsid w:val="00DE2279"/>
    <w:rsid w:val="00DF1593"/>
    <w:rsid w:val="00DF1A9B"/>
    <w:rsid w:val="00DF4137"/>
    <w:rsid w:val="00DF543B"/>
    <w:rsid w:val="00DF7047"/>
    <w:rsid w:val="00E00FEF"/>
    <w:rsid w:val="00E01EDB"/>
    <w:rsid w:val="00E05C7C"/>
    <w:rsid w:val="00E152FB"/>
    <w:rsid w:val="00E16EDC"/>
    <w:rsid w:val="00E22938"/>
    <w:rsid w:val="00E369F2"/>
    <w:rsid w:val="00E42EA0"/>
    <w:rsid w:val="00E4308E"/>
    <w:rsid w:val="00E436A8"/>
    <w:rsid w:val="00E45D27"/>
    <w:rsid w:val="00E476A6"/>
    <w:rsid w:val="00E534C5"/>
    <w:rsid w:val="00E5543E"/>
    <w:rsid w:val="00E61A9A"/>
    <w:rsid w:val="00E65A71"/>
    <w:rsid w:val="00E67A3D"/>
    <w:rsid w:val="00E90FE7"/>
    <w:rsid w:val="00E942CC"/>
    <w:rsid w:val="00E95595"/>
    <w:rsid w:val="00EB042F"/>
    <w:rsid w:val="00EB067A"/>
    <w:rsid w:val="00EB3E70"/>
    <w:rsid w:val="00EB7506"/>
    <w:rsid w:val="00EC5265"/>
    <w:rsid w:val="00EC61B0"/>
    <w:rsid w:val="00ED16E9"/>
    <w:rsid w:val="00ED7335"/>
    <w:rsid w:val="00ED792D"/>
    <w:rsid w:val="00EE324F"/>
    <w:rsid w:val="00EE6E9D"/>
    <w:rsid w:val="00EF042A"/>
    <w:rsid w:val="00F0226B"/>
    <w:rsid w:val="00F04E48"/>
    <w:rsid w:val="00F2564D"/>
    <w:rsid w:val="00F32514"/>
    <w:rsid w:val="00F36304"/>
    <w:rsid w:val="00F3736E"/>
    <w:rsid w:val="00F513A6"/>
    <w:rsid w:val="00F52E46"/>
    <w:rsid w:val="00F563DF"/>
    <w:rsid w:val="00F60B49"/>
    <w:rsid w:val="00F66227"/>
    <w:rsid w:val="00F73D46"/>
    <w:rsid w:val="00F86F80"/>
    <w:rsid w:val="00F92D83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4B42"/>
    <w:rsid w:val="00FC53EB"/>
    <w:rsid w:val="00FC7E82"/>
    <w:rsid w:val="00FD1C58"/>
    <w:rsid w:val="00FE010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87</cp:revision>
  <cp:lastPrinted>2020-06-12T11:10:00Z</cp:lastPrinted>
  <dcterms:created xsi:type="dcterms:W3CDTF">2022-06-09T17:53:00Z</dcterms:created>
  <dcterms:modified xsi:type="dcterms:W3CDTF">2022-06-10T17:23:00Z</dcterms:modified>
</cp:coreProperties>
</file>