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B6573"/>
        </w:rPr>
        <w:t xml:space="preserve">Forni Demo S.r.l.</w:t>
      </w:r>
      <w:r>
        <w:rPr>
          <w:rFonts w:ascii="Arial" w:cs="Arial" w:eastAsia="Arial" w:hAnsi="Arial"/>
          <w:color w:val="5B6573"/>
        </w:rPr>
        <w:t xml:space="preserve"> (azienda fittizia) · Ufficio commerciale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A8321C"/>
          <w:sz w:val="24"/>
          <w:szCs w:val="24"/>
        </w:rPr>
        <w:t xml:space="preserve">RISERVATO · Offerta n. OF-2026-233</w:t>
      </w:r>
    </w:p>
    <w:p>
      <w:pPr>
        <w:spacing w:after="120"/>
      </w:pPr>
      <w:r>
        <w:rPr>
          <w:rFonts w:ascii="Arial" w:cs="Arial" w:eastAsia="Arial" w:hAnsi="Arial"/>
        </w:rPr>
        <w:t xml:space="preserve">Spett.le Biscottificio Esempio S.p.A., alla c.a. del Sig. Mario Esempio, direttore tecnico (cellulare personale 333 000 0000, dato fittizio)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4"/>
        <w:gridCol w:w="2754"/>
      </w:tblGrid>
      <w:tr>
        <w:trPr>
          <w:tblHeader/>
        </w:trPr>
        <w:tc>
          <w:tcPr>
            <w:tcW w:type="dxa" w:w="688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Voce</w:t>
            </w:r>
          </w:p>
        </w:tc>
        <w:tc>
          <w:tcPr>
            <w:tcW w:type="dxa" w:w="275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Importo</w:t>
            </w:r>
          </w:p>
        </w:tc>
      </w:tr>
      <w:tr>
        <w:tc>
          <w:tcPr>
            <w:tcW w:type="dxa" w:w="688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Forno a tunnel TF-900 Demo, 30 m, nastro 1.200 mm</w:t>
            </w:r>
          </w:p>
        </w:tc>
        <w:tc>
          <w:tcPr>
            <w:tcW w:type="dxa" w:w="275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1.150.000 euro</w:t>
            </w:r>
          </w:p>
        </w:tc>
      </w:tr>
      <w:tr>
        <w:tc>
          <w:tcPr>
            <w:tcW w:type="dxa" w:w="688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Tunnel di raffreddamento 40 m</w:t>
            </w:r>
          </w:p>
        </w:tc>
        <w:tc>
          <w:tcPr>
            <w:tcW w:type="dxa" w:w="275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310.000 euro</w:t>
            </w:r>
          </w:p>
        </w:tc>
      </w:tr>
      <w:tr>
        <w:tc>
          <w:tcPr>
            <w:tcW w:type="dxa" w:w="688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Installazione, avviamento, formazione</w:t>
            </w:r>
          </w:p>
        </w:tc>
        <w:tc>
          <w:tcPr>
            <w:tcW w:type="dxa" w:w="275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85.000 euro</w:t>
            </w:r>
          </w:p>
        </w:tc>
      </w:tr>
      <w:tr>
        <w:tc>
          <w:tcPr>
            <w:tcW w:type="dxa" w:w="688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Sconto riservato concordato con la direzione</w:t>
            </w:r>
          </w:p>
        </w:tc>
        <w:tc>
          <w:tcPr>
            <w:tcW w:type="dxa" w:w="275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-12%</w:t>
            </w:r>
          </w:p>
        </w:tc>
      </w:tr>
      <w:tr>
        <w:tc>
          <w:tcPr>
            <w:tcW w:type="dxa" w:w="688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Totale scontato</w:t>
            </w:r>
          </w:p>
        </w:tc>
        <w:tc>
          <w:tcPr>
            <w:tcW w:type="dxa" w:w="2754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1.359.600 euro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Condizioni di pagamento: 30% all'ordine, 60% alla spedizione, 10% al collaudo. Validità: 30 giorni. Nota interna: margine sotto la soglia standard, approvato in deroga dalla direzione il 12 settembre 2026; non comunicare ad altri clienti.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39E"/>
        <w:sz w:val="15"/>
        <w:szCs w:val="15"/>
      </w:rPr>
      <w:t xml:space="preserve">DOCUMENTO FITTIZIO A SCOPO DIDATTICO · nomi, dati e valori sono inventati · pag. </w:t>
    </w:r>
    <w:r>
      <w:rPr>
        <w:rFonts w:ascii="Arial" w:cs="Arial" w:eastAsia="Arial" w:hAnsi="Arial"/>
        <w:color w:val="8A939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39E"/>
        <w:sz w:val="16"/>
        <w:szCs w:val="16"/>
      </w:rPr>
      <w:t xml:space="preserve">Documento 3 (fittizio)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2262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5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2026-10-10T07:32:49.320Z</dcterms:created>
  <dcterms:modified xsi:type="dcterms:W3CDTF">2026-10-10T07:32:49.320Z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