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5B6573"/>
          <w:sz w:val="22"/>
          <w:szCs w:val="22"/>
        </w:rPr>
        <w:t xml:space="preserve">Forni Demo S.r.l.</w:t>
      </w:r>
      <w:r>
        <w:rPr>
          <w:rFonts w:ascii="Arial" w:cs="Arial" w:eastAsia="Arial" w:hAnsi="Arial"/>
          <w:color w:val="5B6573"/>
          <w:sz w:val="22"/>
          <w:szCs w:val="22"/>
        </w:rPr>
        <w:t xml:space="preserve"> (azienda fittizia)</w:t>
      </w:r>
    </w:p>
    <w:p>
      <w:pPr>
        <w:spacing w:after="12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Manuale d'uso e manutenzione</w:t>
      </w:r>
    </w:p>
    <w:p>
      <w:pPr>
        <w:spacing w:after="120"/>
      </w:pPr>
      <w:r>
        <w:rPr>
          <w:rFonts w:ascii="Arial" w:cs="Arial" w:eastAsia="Arial" w:hAnsi="Arial"/>
          <w:sz w:val="26"/>
          <w:szCs w:val="26"/>
        </w:rPr>
        <w:t xml:space="preserve">Forno a tunnel a nastro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TF-900 Demo</w:t>
      </w:r>
      <w:r>
        <w:rPr>
          <w:rFonts w:ascii="Arial" w:cs="Arial" w:eastAsia="Arial" w:hAnsi="Arial"/>
          <w:sz w:val="26"/>
          <w:szCs w:val="26"/>
        </w:rPr>
        <w:t xml:space="preserve">, riscaldamento a gas, tre zone di cottura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1989"/>
        <w:gridCol w:w="6119"/>
      </w:tblGrid>
      <w:tr>
        <w:trPr>
          <w:tblHeader/>
        </w:trPr>
        <w:tc>
          <w:tcPr>
            <w:tcW w:type="dxa" w:w="153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Revisione</w:t>
            </w:r>
          </w:p>
        </w:tc>
        <w:tc>
          <w:tcPr>
            <w:tcW w:type="dxa" w:w="198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611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Modifiche</w:t>
            </w:r>
          </w:p>
        </w:tc>
      </w:tr>
      <w:tr>
        <w:tc>
          <w:tcPr>
            <w:tcW w:type="dxa" w:w="153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Rev. 01</w:t>
            </w:r>
          </w:p>
        </w:tc>
        <w:tc>
          <w:tcPr>
            <w:tcW w:type="dxa" w:w="198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marzo 2023</w:t>
            </w:r>
          </w:p>
        </w:tc>
        <w:tc>
          <w:tcPr>
            <w:tcW w:type="dxa" w:w="611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 emissione</w:t>
            </w:r>
          </w:p>
        </w:tc>
      </w:tr>
      <w:tr>
        <w:tc>
          <w:tcPr>
            <w:tcW w:type="dxa" w:w="153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Rev. 02</w:t>
            </w:r>
          </w:p>
        </w:tc>
        <w:tc>
          <w:tcPr>
            <w:tcW w:type="dxa" w:w="198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settembre 2024</w:t>
            </w:r>
          </w:p>
        </w:tc>
        <w:tc>
          <w:tcPr>
            <w:tcW w:type="dxa" w:w="611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Nuovi codici allarme A21 e A23; aggiornata la tabella dei ricambi</w:t>
            </w:r>
          </w:p>
        </w:tc>
      </w:tr>
      <w:tr>
        <w:tc>
          <w:tcPr>
            <w:tcW w:type="dxa" w:w="153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Rev. 03</w:t>
            </w:r>
          </w:p>
        </w:tc>
        <w:tc>
          <w:tcPr>
            <w:tcW w:type="dxa" w:w="198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maggio 2025</w:t>
            </w:r>
          </w:p>
        </w:tc>
        <w:tc>
          <w:tcPr>
            <w:tcW w:type="dxa" w:w="611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Nuova procedura di centratura del nastro (capitolo 7); elettrodo di accensione con nuovo codice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</w:rPr>
        <w:t xml:space="preserve">Leggere integralmente il manuale prima di usare la macchina. Conservarlo vicino al quadro di comando. Le istruzioni di sicurezza del capitolo 1 prevalgono su qualsiasi altra indicazione.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Indice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Sicurezza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Descrizione della macchina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Pannello di comando (HMI)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Avvio e arresto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Ricette e parametri di cottura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Allarmi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Centratura e tensionamento del nastro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Bruciatori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Manutenzione periodica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Ricambi principali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Ricerca guasti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Assistenza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Sicurezza</w:t>
      </w:r>
    </w:p>
    <w:p>
      <w:pPr>
        <w:spacing w:after="120"/>
      </w:pPr>
      <w:r>
        <w:rPr>
          <w:rFonts w:ascii="Arial" w:cs="Arial" w:eastAsia="Arial" w:hAnsi="Arial"/>
        </w:rPr>
        <w:t xml:space="preserve">La macchina è destinata alla cottura di prodotti da forno su nastro continuo. Ogni altro uso è improprio.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1.1 Rischi principali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Superfici calde:</w:t>
      </w:r>
      <w:r>
        <w:rPr>
          <w:rFonts w:ascii="Arial" w:cs="Arial" w:eastAsia="Arial" w:hAnsi="Arial"/>
        </w:rPr>
        <w:t xml:space="preserve"> le camere di cottura e il nastro superano i 250 °C. Usare guanti termici per qualsiasi intervento.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Gas:</w:t>
      </w:r>
      <w:r>
        <w:rPr>
          <w:rFonts w:ascii="Arial" w:cs="Arial" w:eastAsia="Arial" w:hAnsi="Arial"/>
        </w:rPr>
        <w:t xml:space="preserve"> il forno è alimentato a gas naturale. In caso di odore di gas: non azionare interruttori, chiudere la valvola generale, aerare, chiamare il responsabile.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Organi in movimento:</w:t>
      </w:r>
      <w:r>
        <w:rPr>
          <w:rFonts w:ascii="Arial" w:cs="Arial" w:eastAsia="Arial" w:hAnsi="Arial"/>
        </w:rPr>
        <w:t xml:space="preserve"> nastro, rulli e motoriduttori. Non intervenire con il nastro in movimento.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Fumi di cottura:</w:t>
      </w:r>
      <w:r>
        <w:rPr>
          <w:rFonts w:ascii="Arial" w:cs="Arial" w:eastAsia="Arial" w:hAnsi="Arial"/>
        </w:rPr>
        <w:t xml:space="preserve"> l'impianto di estrazione deve essere sempre in funzione durante la cottura.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1.2 Regole obbligatorie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Ogni intervento di manutenzione si esegue a macchina ferma, con sezionatore generale bloccato con lucchetto e cartello (procedura LOTO).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Le protezioni e i microinterruttori delle porte di ispezione </w:t>
      </w:r>
      <w:r>
        <w:rPr>
          <w:rFonts w:ascii="Arial" w:cs="Arial" w:eastAsia="Arial" w:hAnsi="Arial"/>
          <w:b/>
          <w:bCs/>
        </w:rPr>
        <w:t xml:space="preserve">non devono mai essere esclusi o manomessi</w:t>
      </w:r>
      <w:r>
        <w:rPr>
          <w:rFonts w:ascii="Arial" w:cs="Arial" w:eastAsia="Arial" w:hAnsi="Arial"/>
        </w:rPr>
        <w:t xml:space="preserve">. Una porta aperta arresta il nastro e spegne i bruciatori (allarme A15).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Gli interventi sul circuito del gas e sull'impianto elettrico sono riservati a personale qualificato e autorizzato.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Dispositivi di protezione: guanti termici, scarpe antinfortunistiche, occhiali durante la pulizia ad aria compressa.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Descrizione della macchina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Caratteristica</w:t>
            </w:r>
          </w:p>
        </w:tc>
        <w:tc>
          <w:tcPr>
            <w:tcW w:type="dxa" w:w="578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385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Lunghezza camera di cottura</w:t>
            </w:r>
          </w:p>
        </w:tc>
        <w:tc>
          <w:tcPr>
            <w:tcW w:type="dxa" w:w="578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 (10 moduli da 3 m)</w:t>
            </w:r>
          </w:p>
        </w:tc>
      </w:tr>
      <w:tr>
        <w:tc>
          <w:tcPr>
            <w:tcW w:type="dxa" w:w="385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Larghezza utile del nastro</w:t>
            </w:r>
          </w:p>
        </w:tc>
        <w:tc>
          <w:tcPr>
            <w:tcW w:type="dxa" w:w="578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1.200 mm</w:t>
            </w:r>
          </w:p>
        </w:tc>
      </w:tr>
      <w:tr>
        <w:tc>
          <w:tcPr>
            <w:tcW w:type="dxa" w:w="385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 di nastro</w:t>
            </w:r>
          </w:p>
        </w:tc>
        <w:tc>
          <w:tcPr>
            <w:tcW w:type="dxa" w:w="578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 metallica in acciaio inox</w:t>
            </w:r>
          </w:p>
        </w:tc>
      </w:tr>
      <w:tr>
        <w:tc>
          <w:tcPr>
            <w:tcW w:type="dxa" w:w="385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 di cottura</w:t>
            </w:r>
          </w:p>
        </w:tc>
        <w:tc>
          <w:tcPr>
            <w:tcW w:type="dxa" w:w="578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 con regolazione indipendente (zona 1: moduli 1-3; zona 2: moduli 4-7; zona 3: moduli 8-10)</w:t>
            </w:r>
          </w:p>
        </w:tc>
      </w:tr>
      <w:tr>
        <w:tc>
          <w:tcPr>
            <w:tcW w:type="dxa" w:w="385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Riscaldamento</w:t>
            </w:r>
          </w:p>
        </w:tc>
        <w:tc>
          <w:tcPr>
            <w:tcW w:type="dxa" w:w="578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Gas naturale, 2 bruciatori per zona, irraggiamento e convezione</w:t>
            </w:r>
          </w:p>
        </w:tc>
      </w:tr>
      <w:tr>
        <w:tc>
          <w:tcPr>
            <w:tcW w:type="dxa" w:w="385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Temperatura di esercizio</w:t>
            </w:r>
          </w:p>
        </w:tc>
        <w:tc>
          <w:tcPr>
            <w:tcW w:type="dxa" w:w="578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 150 a 300 °C</w:t>
            </w:r>
          </w:p>
        </w:tc>
      </w:tr>
      <w:tr>
        <w:tc>
          <w:tcPr>
            <w:tcW w:type="dxa" w:w="385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Velocità del nastro</w:t>
            </w:r>
          </w:p>
        </w:tc>
        <w:tc>
          <w:tcPr>
            <w:tcW w:type="dxa" w:w="578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 0,5 a 5 m/min</w:t>
            </w:r>
          </w:p>
        </w:tc>
      </w:tr>
      <w:tr>
        <w:tc>
          <w:tcPr>
            <w:tcW w:type="dxa" w:w="385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 di preriscaldo</w:t>
            </w:r>
          </w:p>
        </w:tc>
        <w:tc>
          <w:tcPr>
            <w:tcW w:type="dxa" w:w="578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circa 45 minuti fino a 250 °C</w:t>
            </w:r>
          </w:p>
        </w:tc>
      </w:tr>
      <w:tr>
        <w:tc>
          <w:tcPr>
            <w:tcW w:type="dxa" w:w="385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Comando</w:t>
            </w:r>
          </w:p>
        </w:tc>
        <w:tc>
          <w:tcPr>
            <w:tcW w:type="dxa" w:w="578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PLC con pannello touch 15"</w:t>
            </w:r>
          </w:p>
        </w:tc>
      </w:tr>
      <w:tr>
        <w:tc>
          <w:tcPr>
            <w:tcW w:type="dxa" w:w="385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Alimentazione elettrica</w:t>
            </w:r>
          </w:p>
        </w:tc>
        <w:tc>
          <w:tcPr>
            <w:tcW w:type="dxa" w:w="578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V, 50 Hz, trifase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</w:rPr>
        <w:t xml:space="preserve">La capacità produttiva dipende dal prodotto, dal peso dei pezzi, dalla densità di carico sul nastro e dal tempo di cottura. Non esiste un valore unico di capacità: va calcolata per ogni ricetta.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Pannello di comando (HMI)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Pagina</w:t>
            </w:r>
          </w:p>
        </w:tc>
        <w:tc>
          <w:tcPr>
            <w:tcW w:type="dxa" w:w="771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Funzione</w:t>
            </w:r>
          </w:p>
        </w:tc>
      </w:tr>
      <w:tr>
        <w:tc>
          <w:tcPr>
            <w:tcW w:type="dxa" w:w="1928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</w:t>
            </w:r>
          </w:p>
        </w:tc>
        <w:tc>
          <w:tcPr>
            <w:tcW w:type="dxa" w:w="771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Stato generale: temperature delle tre zone, velocità del nastro, allarmi attivi</w:t>
            </w:r>
          </w:p>
        </w:tc>
      </w:tr>
      <w:tr>
        <w:tc>
          <w:tcPr>
            <w:tcW w:type="dxa" w:w="1928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RICETTE</w:t>
            </w:r>
          </w:p>
        </w:tc>
        <w:tc>
          <w:tcPr>
            <w:tcW w:type="dxa" w:w="771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Selezione e modifica delle ricette (protetta da password di livello 2)</w:t>
            </w:r>
          </w:p>
        </w:tc>
      </w:tr>
      <w:tr>
        <w:tc>
          <w:tcPr>
            <w:tcW w:type="dxa" w:w="1928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</w:t>
            </w:r>
          </w:p>
        </w:tc>
        <w:tc>
          <w:tcPr>
            <w:tcW w:type="dxa" w:w="771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Valori impostati e misurati per ciascuna zona; stato dei bruciatori</w:t>
            </w:r>
          </w:p>
        </w:tc>
      </w:tr>
      <w:tr>
        <w:tc>
          <w:tcPr>
            <w:tcW w:type="dxa" w:w="1928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NASTRO</w:t>
            </w:r>
          </w:p>
        </w:tc>
        <w:tc>
          <w:tcPr>
            <w:tcW w:type="dxa" w:w="771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Velocità, tensione, sensori di deriva laterale</w:t>
            </w:r>
          </w:p>
        </w:tc>
      </w:tr>
      <w:tr>
        <w:tc>
          <w:tcPr>
            <w:tcW w:type="dxa" w:w="1928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ALLARMI</w:t>
            </w:r>
          </w:p>
        </w:tc>
        <w:tc>
          <w:tcPr>
            <w:tcW w:type="dxa" w:w="771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Allarmi attivi e storico degli ultimi 500 eventi</w:t>
            </w:r>
          </w:p>
        </w:tc>
      </w:tr>
      <w:tr>
        <w:tc>
          <w:tcPr>
            <w:tcW w:type="dxa" w:w="1928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MANUTENZIONE</w:t>
            </w:r>
          </w:p>
        </w:tc>
        <w:tc>
          <w:tcPr>
            <w:tcW w:type="dxa" w:w="771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Contaore, scadenze di manutenzione, test dei componenti (livello 3)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</w:rPr>
        <w:t xml:space="preserve">Livelli di accesso: livello 1 operatore, livello 2 capoturno, livello 3 manutentore.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Avvio e arresto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4.1 Avvio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Verificare che le porte di ispezione siano chiuse e che il nastro sia libero da oggetti.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Aprire la valvola generale del gas.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Dare tensione dal sezionatore generale e attendere l'avvio del pannello.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Avviare l'estrazione fumi (pagina HOME, tasto ESTRAZIONE).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Avviare il nastro alla velocità minima.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Selezionare la ricetta e premere PRERISCALDO: i bruciatori si accendono in sequenza, zona 1, 2 e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Attendere che le tre zone raggiungano la temperatura impostata (indicatori verdi) prima di caricare il prodotto.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4.2 Arresto a fine produzione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</w:rPr>
        <w:t xml:space="preserve">Interrompere il carico del prodotto e attendere che l'ultimo pezzo esca dal forno.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</w:rPr>
        <w:t xml:space="preserve">Premere SPEGNIMENTO BRUCIATORI.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</w:rPr>
        <w:t xml:space="preserve">Lasciare il nastro in movimento</w:t>
      </w:r>
      <w:r>
        <w:rPr>
          <w:rFonts w:ascii="Arial" w:cs="Arial" w:eastAsia="Arial" w:hAnsi="Arial"/>
        </w:rPr>
        <w:t xml:space="preserve"> finché la temperatura di tutte le zone scende sotto gli 80 °C. Fermare il nastro caldo lo deforma.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</w:rPr>
        <w:t xml:space="preserve">Fermare il nastro e l'estrazione fumi.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</w:rPr>
        <w:t xml:space="preserve">Chiudere la valvola generale del gas e togliere tensione.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4.3 Arresto di emergenza</w:t>
      </w:r>
    </w:p>
    <w:p>
      <w:pPr>
        <w:spacing w:after="120"/>
      </w:pPr>
      <w:r>
        <w:rPr>
          <w:rFonts w:ascii="Arial" w:cs="Arial" w:eastAsia="Arial" w:hAnsi="Arial"/>
        </w:rPr>
        <w:t xml:space="preserve">I pulsanti di emergenza (rossi, a fungo) sono all'ingresso, all'uscita e al centro del forno. Arrestano nastro e bruciatori (allarme A25). Dopo un arresto di emergenza, se le zone sono sopra gli 80 °C, riavviare il nastro appena possibile, dopo aver rimosso la causa.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Ricette e parametri di cottura</w:t>
      </w:r>
    </w:p>
    <w:p>
      <w:pPr>
        <w:spacing w:after="120"/>
      </w:pPr>
      <w:r>
        <w:rPr>
          <w:rFonts w:ascii="Arial" w:cs="Arial" w:eastAsia="Arial" w:hAnsi="Arial"/>
        </w:rPr>
        <w:t xml:space="preserve">Esempi di ricette di prova. I valori reali vanno messi a punto in fase di avviamento con il cliente.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4"/>
        <w:gridCol w:w="1302"/>
        <w:gridCol w:w="1302"/>
        <w:gridCol w:w="1302"/>
        <w:gridCol w:w="1823"/>
        <w:gridCol w:w="1825"/>
      </w:tblGrid>
      <w:tr>
        <w:trPr>
          <w:tblHeader/>
        </w:trPr>
        <w:tc>
          <w:tcPr>
            <w:tcW w:type="dxa" w:w="2084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Ricetta</w:t>
            </w:r>
          </w:p>
        </w:tc>
        <w:tc>
          <w:tcPr>
            <w:tcW w:type="dxa" w:w="1302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Zona 1</w:t>
            </w:r>
          </w:p>
        </w:tc>
        <w:tc>
          <w:tcPr>
            <w:tcW w:type="dxa" w:w="1302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Zona 2</w:t>
            </w:r>
          </w:p>
        </w:tc>
        <w:tc>
          <w:tcPr>
            <w:tcW w:type="dxa" w:w="1302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Zona 3</w:t>
            </w:r>
          </w:p>
        </w:tc>
        <w:tc>
          <w:tcPr>
            <w:tcW w:type="dxa" w:w="182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Velocità nastro</w:t>
            </w:r>
          </w:p>
        </w:tc>
        <w:tc>
          <w:tcPr>
            <w:tcW w:type="dxa" w:w="182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Tempo di cottura</w:t>
            </w:r>
          </w:p>
        </w:tc>
      </w:tr>
      <w:tr>
        <w:tc>
          <w:tcPr>
            <w:tcW w:type="dxa" w:w="2084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R01 Cracker</w:t>
            </w:r>
          </w:p>
        </w:tc>
        <w:tc>
          <w:tcPr>
            <w:tcW w:type="dxa" w:w="1302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260 °C</w:t>
            </w:r>
          </w:p>
        </w:tc>
        <w:tc>
          <w:tcPr>
            <w:tcW w:type="dxa" w:w="1302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 °C</w:t>
            </w:r>
          </w:p>
        </w:tc>
        <w:tc>
          <w:tcPr>
            <w:tcW w:type="dxa" w:w="1302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220 °C</w:t>
            </w:r>
          </w:p>
        </w:tc>
        <w:tc>
          <w:tcPr>
            <w:tcW w:type="dxa" w:w="182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6,0 m/min (*)</w:t>
            </w:r>
          </w:p>
        </w:tc>
        <w:tc>
          <w:tcPr>
            <w:tcW w:type="dxa" w:w="182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circa 5 min</w:t>
            </w:r>
          </w:p>
        </w:tc>
      </w:tr>
      <w:tr>
        <w:tc>
          <w:tcPr>
            <w:tcW w:type="dxa" w:w="2084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R02 Frollino</w:t>
            </w:r>
          </w:p>
        </w:tc>
        <w:tc>
          <w:tcPr>
            <w:tcW w:type="dxa" w:w="1302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210 °C</w:t>
            </w:r>
          </w:p>
        </w:tc>
        <w:tc>
          <w:tcPr>
            <w:tcW w:type="dxa" w:w="1302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°C</w:t>
            </w:r>
          </w:p>
        </w:tc>
        <w:tc>
          <w:tcPr>
            <w:tcW w:type="dxa" w:w="1302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 °C</w:t>
            </w:r>
          </w:p>
        </w:tc>
        <w:tc>
          <w:tcPr>
            <w:tcW w:type="dxa" w:w="182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3,0 m/min</w:t>
            </w:r>
          </w:p>
        </w:tc>
        <w:tc>
          <w:tcPr>
            <w:tcW w:type="dxa" w:w="182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circa 10 min</w:t>
            </w:r>
          </w:p>
        </w:tc>
      </w:tr>
      <w:tr>
        <w:tc>
          <w:tcPr>
            <w:tcW w:type="dxa" w:w="2084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R03 Biscotto secco</w:t>
            </w:r>
          </w:p>
        </w:tc>
        <w:tc>
          <w:tcPr>
            <w:tcW w:type="dxa" w:w="1302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230 °C</w:t>
            </w:r>
          </w:p>
        </w:tc>
        <w:tc>
          <w:tcPr>
            <w:tcW w:type="dxa" w:w="1302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220 °C</w:t>
            </w:r>
          </w:p>
        </w:tc>
        <w:tc>
          <w:tcPr>
            <w:tcW w:type="dxa" w:w="1302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°C</w:t>
            </w:r>
          </w:p>
        </w:tc>
        <w:tc>
          <w:tcPr>
            <w:tcW w:type="dxa" w:w="182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2,5 m/min</w:t>
            </w:r>
          </w:p>
        </w:tc>
        <w:tc>
          <w:tcPr>
            <w:tcW w:type="dxa" w:w="182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circa 12 min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</w:rPr>
        <w:t xml:space="preserve">(*) Valore della ricetta di prova R01 come consegnata nella Rev. 01.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6. Allarmi</w:t>
      </w:r>
    </w:p>
    <w:p>
      <w:pPr>
        <w:spacing w:after="120"/>
      </w:pPr>
      <w:r>
        <w:rPr>
          <w:rFonts w:ascii="Arial" w:cs="Arial" w:eastAsia="Arial" w:hAnsi="Arial"/>
        </w:rPr>
        <w:t xml:space="preserve">Gli allarmi compaiono sulla pagina ALLARMI. La colonna "Chi interviene" indica il livello minimo autorizzato.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9"/>
        <w:gridCol w:w="1858"/>
        <w:gridCol w:w="2555"/>
        <w:gridCol w:w="3019"/>
        <w:gridCol w:w="1277"/>
      </w:tblGrid>
      <w:tr>
        <w:trPr>
          <w:tblHeader/>
        </w:trPr>
        <w:tc>
          <w:tcPr>
            <w:tcW w:type="dxa" w:w="92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Codice</w:t>
            </w:r>
          </w:p>
        </w:tc>
        <w:tc>
          <w:tcPr>
            <w:tcW w:type="dxa" w:w="1858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Messaggio</w:t>
            </w:r>
          </w:p>
        </w:tc>
        <w:tc>
          <w:tcPr>
            <w:tcW w:type="dxa" w:w="255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Causa probabile</w:t>
            </w:r>
          </w:p>
        </w:tc>
        <w:tc>
          <w:tcPr>
            <w:tcW w:type="dxa" w:w="301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Azione</w:t>
            </w:r>
          </w:p>
        </w:tc>
        <w:tc>
          <w:tcPr>
            <w:tcW w:type="dxa" w:w="1277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Chi interviene</w:t>
            </w:r>
          </w:p>
        </w:tc>
      </w:tr>
      <w:tr>
        <w:tc>
          <w:tcPr>
            <w:tcW w:type="dxa" w:w="92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A01</w:t>
            </w:r>
          </w:p>
        </w:tc>
        <w:tc>
          <w:tcPr>
            <w:tcW w:type="dxa" w:w="1858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Fiamma assente bruciatore</w:t>
            </w:r>
          </w:p>
        </w:tc>
        <w:tc>
          <w:tcPr>
            <w:tcW w:type="dxa" w:w="255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Elettrodo di accensione sporco o usurato; pressione gas bassa</w:t>
            </w:r>
          </w:p>
        </w:tc>
        <w:tc>
          <w:tcPr>
            <w:tcW w:type="dxa" w:w="301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Riarmare una volta. Se si ripete, controllare l'elettrodo (cap. 8)</w:t>
            </w:r>
          </w:p>
        </w:tc>
        <w:tc>
          <w:tcPr>
            <w:tcW w:type="dxa" w:w="1277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Manutentore</w:t>
            </w:r>
          </w:p>
        </w:tc>
      </w:tr>
      <w:tr>
        <w:tc>
          <w:tcPr>
            <w:tcW w:type="dxa" w:w="92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A04</w:t>
            </w:r>
          </w:p>
        </w:tc>
        <w:tc>
          <w:tcPr>
            <w:tcW w:type="dxa" w:w="1858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Pressione gas bassa</w:t>
            </w:r>
          </w:p>
        </w:tc>
        <w:tc>
          <w:tcPr>
            <w:tcW w:type="dxa" w:w="255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Valvola generale parzialmente chiusa; problema di rete</w:t>
            </w:r>
          </w:p>
        </w:tc>
        <w:tc>
          <w:tcPr>
            <w:tcW w:type="dxa" w:w="301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Verificare la valvola generale. Se l'allarme persiste, chiamare il fornitore del gas</w:t>
            </w:r>
          </w:p>
        </w:tc>
        <w:tc>
          <w:tcPr>
            <w:tcW w:type="dxa" w:w="1277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Manutentore</w:t>
            </w:r>
          </w:p>
        </w:tc>
      </w:tr>
      <w:tr>
        <w:tc>
          <w:tcPr>
            <w:tcW w:type="dxa" w:w="92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A07</w:t>
            </w:r>
          </w:p>
        </w:tc>
        <w:tc>
          <w:tcPr>
            <w:tcW w:type="dxa" w:w="1858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Sovratemperatura zona</w:t>
            </w:r>
          </w:p>
        </w:tc>
        <w:tc>
          <w:tcPr>
            <w:tcW w:type="dxa" w:w="255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Sonda guasta; regolazione bruciatore; ventilazione insufficiente</w:t>
            </w:r>
          </w:p>
        </w:tc>
        <w:tc>
          <w:tcPr>
            <w:tcW w:type="dxa" w:w="301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Il forno spegne i bruciatori della zona. Verificare la sonda e l'estrazione fumi</w:t>
            </w:r>
          </w:p>
        </w:tc>
        <w:tc>
          <w:tcPr>
            <w:tcW w:type="dxa" w:w="1277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Manutentore</w:t>
            </w:r>
          </w:p>
        </w:tc>
      </w:tr>
      <w:tr>
        <w:tc>
          <w:tcPr>
            <w:tcW w:type="dxa" w:w="92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A09</w:t>
            </w:r>
          </w:p>
        </w:tc>
        <w:tc>
          <w:tcPr>
            <w:tcW w:type="dxa" w:w="1858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Deriva laterale nastro</w:t>
            </w:r>
          </w:p>
        </w:tc>
        <w:tc>
          <w:tcPr>
            <w:tcW w:type="dxa" w:w="255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Nastro non centrato; rulli sporchi; tensione non uniforme</w:t>
            </w:r>
          </w:p>
        </w:tc>
        <w:tc>
          <w:tcPr>
            <w:tcW w:type="dxa" w:w="301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Rallentare il nastro. Eseguire la centratura (cap. 7)</w:t>
            </w:r>
          </w:p>
        </w:tc>
        <w:tc>
          <w:tcPr>
            <w:tcW w:type="dxa" w:w="1277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Manutentore</w:t>
            </w:r>
          </w:p>
        </w:tc>
      </w:tr>
      <w:tr>
        <w:tc>
          <w:tcPr>
            <w:tcW w:type="dxa" w:w="92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A10</w:t>
            </w:r>
          </w:p>
        </w:tc>
        <w:tc>
          <w:tcPr>
            <w:tcW w:type="dxa" w:w="1858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Tensione nastro fuori limite</w:t>
            </w:r>
          </w:p>
        </w:tc>
        <w:tc>
          <w:tcPr>
            <w:tcW w:type="dxa" w:w="255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Allungamento del nastro; tenditore regolato male</w:t>
            </w:r>
          </w:p>
        </w:tc>
        <w:tc>
          <w:tcPr>
            <w:tcW w:type="dxa" w:w="301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Regolare il tenditore (cap. 7)</w:t>
            </w:r>
          </w:p>
        </w:tc>
        <w:tc>
          <w:tcPr>
            <w:tcW w:type="dxa" w:w="1277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Manutentore</w:t>
            </w:r>
          </w:p>
        </w:tc>
      </w:tr>
      <w:tr>
        <w:tc>
          <w:tcPr>
            <w:tcW w:type="dxa" w:w="92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A12</w:t>
            </w:r>
          </w:p>
        </w:tc>
        <w:tc>
          <w:tcPr>
            <w:tcW w:type="dxa" w:w="1858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Estrazione fumi in avaria</w:t>
            </w:r>
          </w:p>
        </w:tc>
        <w:tc>
          <w:tcPr>
            <w:tcW w:type="dxa" w:w="255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Motore del ventilatore; cinghia; termico intervenuto</w:t>
            </w:r>
          </w:p>
        </w:tc>
        <w:tc>
          <w:tcPr>
            <w:tcW w:type="dxa" w:w="301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bruciatori si spengono. Verificare il ventilatore</w:t>
            </w:r>
          </w:p>
        </w:tc>
        <w:tc>
          <w:tcPr>
            <w:tcW w:type="dxa" w:w="1277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Manutentore</w:t>
            </w:r>
          </w:p>
        </w:tc>
      </w:tr>
      <w:tr>
        <w:tc>
          <w:tcPr>
            <w:tcW w:type="dxa" w:w="92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A15</w:t>
            </w:r>
          </w:p>
        </w:tc>
        <w:tc>
          <w:tcPr>
            <w:tcW w:type="dxa" w:w="1858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 di ispezione aperta</w:t>
            </w:r>
          </w:p>
        </w:tc>
        <w:tc>
          <w:tcPr>
            <w:tcW w:type="dxa" w:w="255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 aperta o microinterruttore guasto</w:t>
            </w:r>
          </w:p>
        </w:tc>
        <w:tc>
          <w:tcPr>
            <w:tcW w:type="dxa" w:w="301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Chiudere la porta.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Non escludere mai il microinterruttore</w:t>
            </w:r>
          </w:p>
        </w:tc>
        <w:tc>
          <w:tcPr>
            <w:tcW w:type="dxa" w:w="1277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Operatore</w:t>
            </w:r>
          </w:p>
        </w:tc>
      </w:tr>
      <w:tr>
        <w:tc>
          <w:tcPr>
            <w:tcW w:type="dxa" w:w="92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A18</w:t>
            </w:r>
          </w:p>
        </w:tc>
        <w:tc>
          <w:tcPr>
            <w:tcW w:type="dxa" w:w="1858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Comunicazione PLC</w:t>
            </w:r>
          </w:p>
        </w:tc>
        <w:tc>
          <w:tcPr>
            <w:tcW w:type="dxa" w:w="255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Cavo di rete, modulo di comunicazione</w:t>
            </w:r>
          </w:p>
        </w:tc>
        <w:tc>
          <w:tcPr>
            <w:tcW w:type="dxa" w:w="301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Riavviare il pannello. Se persiste, chiamare l'assistenza</w:t>
            </w:r>
          </w:p>
        </w:tc>
        <w:tc>
          <w:tcPr>
            <w:tcW w:type="dxa" w:w="1277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Manutentore</w:t>
            </w:r>
          </w:p>
        </w:tc>
      </w:tr>
      <w:tr>
        <w:tc>
          <w:tcPr>
            <w:tcW w:type="dxa" w:w="92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A21</w:t>
            </w:r>
          </w:p>
        </w:tc>
        <w:tc>
          <w:tcPr>
            <w:tcW w:type="dxa" w:w="1858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Sonda temperatura guasta</w:t>
            </w:r>
          </w:p>
        </w:tc>
        <w:tc>
          <w:tcPr>
            <w:tcW w:type="dxa" w:w="255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Sonda interrotta o in corto</w:t>
            </w:r>
          </w:p>
        </w:tc>
        <w:tc>
          <w:tcPr>
            <w:tcW w:type="dxa" w:w="301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Sostituire la sonda (codice in cap. 10)</w:t>
            </w:r>
          </w:p>
        </w:tc>
        <w:tc>
          <w:tcPr>
            <w:tcW w:type="dxa" w:w="1277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Manutentore</w:t>
            </w:r>
          </w:p>
        </w:tc>
      </w:tr>
      <w:tr>
        <w:tc>
          <w:tcPr>
            <w:tcW w:type="dxa" w:w="92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A23</w:t>
            </w:r>
          </w:p>
        </w:tc>
        <w:tc>
          <w:tcPr>
            <w:tcW w:type="dxa" w:w="1858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Sovraccarico motore nastro</w:t>
            </w:r>
          </w:p>
        </w:tc>
        <w:tc>
          <w:tcPr>
            <w:tcW w:type="dxa" w:w="255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Nastro bloccato; rulli grippati; tensione eccessiva</w:t>
            </w:r>
          </w:p>
        </w:tc>
        <w:tc>
          <w:tcPr>
            <w:tcW w:type="dxa" w:w="301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Fermare, togliere tensione, verificare la causa meccanica</w:t>
            </w:r>
          </w:p>
        </w:tc>
        <w:tc>
          <w:tcPr>
            <w:tcW w:type="dxa" w:w="1277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Manutentore</w:t>
            </w:r>
          </w:p>
        </w:tc>
      </w:tr>
      <w:tr>
        <w:tc>
          <w:tcPr>
            <w:tcW w:type="dxa" w:w="92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A25</w:t>
            </w:r>
          </w:p>
        </w:tc>
        <w:tc>
          <w:tcPr>
            <w:tcW w:type="dxa" w:w="1858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Emergenza premuta</w:t>
            </w:r>
          </w:p>
        </w:tc>
        <w:tc>
          <w:tcPr>
            <w:tcW w:type="dxa" w:w="255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Pulsante di emergenza azionato</w:t>
            </w:r>
          </w:p>
        </w:tc>
        <w:tc>
          <w:tcPr>
            <w:tcW w:type="dxa" w:w="301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Rimuovere la causa, sbloccare il pulsante, riarmare</w:t>
            </w:r>
          </w:p>
        </w:tc>
        <w:tc>
          <w:tcPr>
            <w:tcW w:type="dxa" w:w="1277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Operatore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7. Centratura e tensionamento del nastro</w:t>
      </w:r>
    </w:p>
    <w:p>
      <w:pPr>
        <w:spacing w:after="120"/>
      </w:pPr>
      <w:r>
        <w:rPr>
          <w:rFonts w:ascii="Arial" w:cs="Arial" w:eastAsia="Arial" w:hAnsi="Arial"/>
        </w:rPr>
        <w:t xml:space="preserve">Il nastro deve scorrere centrato sui rulli. Una deriva laterale superiore a 15 mm attiva l'allarme A09. Dalla Rev. 03 la procedura è la seguente.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Portare il forno sotto gli 80 °C con il nastro in movimento a velocità minima.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Osservare il nastro al rullo di uscita: individuare il lato verso cui deriva.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Agire sul registro del rullo di rinvio </w:t>
      </w:r>
      <w:r>
        <w:rPr>
          <w:rFonts w:ascii="Arial" w:cs="Arial" w:eastAsia="Arial" w:hAnsi="Arial"/>
          <w:b/>
          <w:bCs/>
        </w:rPr>
        <w:t xml:space="preserve">dal lato verso cui il nastro deriva</w:t>
      </w:r>
      <w:r>
        <w:rPr>
          <w:rFonts w:ascii="Arial" w:cs="Arial" w:eastAsia="Arial" w:hAnsi="Arial"/>
        </w:rPr>
        <w:t xml:space="preserve">, di mezzo giro alla volta.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Attendere almeno tre giri completi del nastro prima di una nuova regolazione.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Verificare la tensione sulla pagina NASTRO: deve restare nel campo verde.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Dopo la pulizia del nastro (cap. 9) ricontrollare sempre la centratura: il lavaggio può modificarla.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8. Bruciatori</w:t>
      </w:r>
    </w:p>
    <w:p>
      <w:pPr>
        <w:spacing w:after="120"/>
      </w:pPr>
      <w:r>
        <w:rPr>
          <w:rFonts w:ascii="Arial" w:cs="Arial" w:eastAsia="Arial" w:hAnsi="Arial"/>
        </w:rPr>
        <w:t xml:space="preserve">Ogni zona ha due bruciatori ad aria soffiata con accensione elettronica e controllo di fiamma a ionizzazione.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Elettrodo di accensione:</w:t>
      </w:r>
      <w:r>
        <w:rPr>
          <w:rFonts w:ascii="Arial" w:cs="Arial" w:eastAsia="Arial" w:hAnsi="Arial"/>
        </w:rPr>
        <w:t xml:space="preserve"> verificarne la pulizia e la distanza dalla testa del bruciatore (3 mm). Sostituirlo se usurato. Dalla Rev. 03 il codice è cambiato (vedi cap. 10).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Filtro aria del bruciatore:</w:t>
      </w:r>
      <w:r>
        <w:rPr>
          <w:rFonts w:ascii="Arial" w:cs="Arial" w:eastAsia="Arial" w:hAnsi="Arial"/>
        </w:rPr>
        <w:t xml:space="preserve"> pulire il filtro aria </w:t>
      </w:r>
      <w:r>
        <w:rPr>
          <w:rFonts w:ascii="Arial" w:cs="Arial" w:eastAsia="Arial" w:hAnsi="Arial"/>
          <w:b/>
          <w:bCs/>
        </w:rPr>
        <w:t xml:space="preserve">ogni 3 mesi</w:t>
      </w:r>
      <w:r>
        <w:rPr>
          <w:rFonts w:ascii="Arial" w:cs="Arial" w:eastAsia="Arial" w:hAnsi="Arial"/>
        </w:rPr>
        <w:t xml:space="preserve"> con aria compressa; sostituirlo se danneggiato.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Regolazione della combustione:</w:t>
      </w:r>
      <w:r>
        <w:rPr>
          <w:rFonts w:ascii="Arial" w:cs="Arial" w:eastAsia="Arial" w:hAnsi="Arial"/>
        </w:rPr>
        <w:t xml:space="preserve"> riservata al tecnico del gas autorizzato, con analizzatore dei fumi.</w:t>
      </w:r>
    </w:p>
    <w:p>
      <w:pPr>
        <w:spacing w:after="120"/>
      </w:pPr>
      <w:r>
        <w:rPr>
          <w:rFonts w:ascii="Arial" w:cs="Arial" w:eastAsia="Arial" w:hAnsi="Arial"/>
        </w:rPr>
        <w:t xml:space="preserve">Un filtro aria sporco riduce l'aria comburente: la fiamma diventa irregolare e la cottura della zona può risultare non uniforme tra i due lati del nastro.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9. Manutenzione periodica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5841"/>
        <w:gridCol w:w="2045"/>
      </w:tblGrid>
      <w:tr>
        <w:trPr>
          <w:tblHeader/>
        </w:trPr>
        <w:tc>
          <w:tcPr>
            <w:tcW w:type="dxa" w:w="1752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Intervallo</w:t>
            </w:r>
          </w:p>
        </w:tc>
        <w:tc>
          <w:tcPr>
            <w:tcW w:type="dxa" w:w="5841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Attività</w:t>
            </w:r>
          </w:p>
        </w:tc>
        <w:tc>
          <w:tcPr>
            <w:tcW w:type="dxa" w:w="204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Chi</w:t>
            </w:r>
          </w:p>
        </w:tc>
      </w:tr>
      <w:tr>
        <w:tc>
          <w:tcPr>
            <w:tcW w:type="dxa" w:w="1752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Ogni giorno</w:t>
            </w:r>
          </w:p>
        </w:tc>
        <w:tc>
          <w:tcPr>
            <w:tcW w:type="dxa" w:w="5841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Pulizia del nastro dai residui di prodotto; controllo visivo dei bruciatori dagli oblò</w:t>
            </w:r>
          </w:p>
        </w:tc>
        <w:tc>
          <w:tcPr>
            <w:tcW w:type="dxa" w:w="204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Operatore</w:t>
            </w:r>
          </w:p>
        </w:tc>
      </w:tr>
      <w:tr>
        <w:tc>
          <w:tcPr>
            <w:tcW w:type="dxa" w:w="1752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Ogni settimana</w:t>
            </w:r>
          </w:p>
        </w:tc>
        <w:tc>
          <w:tcPr>
            <w:tcW w:type="dxa" w:w="5841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Pulizia del filtro aria dei bruciatori; controllo della centratura del nastro</w:t>
            </w:r>
          </w:p>
        </w:tc>
        <w:tc>
          <w:tcPr>
            <w:tcW w:type="dxa" w:w="204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Manutentore</w:t>
            </w:r>
          </w:p>
        </w:tc>
      </w:tr>
      <w:tr>
        <w:tc>
          <w:tcPr>
            <w:tcW w:type="dxa" w:w="1752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Ogni mese</w:t>
            </w:r>
          </w:p>
        </w:tc>
        <w:tc>
          <w:tcPr>
            <w:tcW w:type="dxa" w:w="5841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Pulizia dei rulli; controllo delle cinghie del ventilatore di estrazione</w:t>
            </w:r>
          </w:p>
        </w:tc>
        <w:tc>
          <w:tcPr>
            <w:tcW w:type="dxa" w:w="204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Manutentore</w:t>
            </w:r>
          </w:p>
        </w:tc>
      </w:tr>
      <w:tr>
        <w:tc>
          <w:tcPr>
            <w:tcW w:type="dxa" w:w="1752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Ogni 6 mesi</w:t>
            </w:r>
          </w:p>
        </w:tc>
        <w:tc>
          <w:tcPr>
            <w:tcW w:type="dxa" w:w="5841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Controllo degli elettrodi di accensione; lubrificazione dei cuscinetti dei rulli</w:t>
            </w:r>
          </w:p>
        </w:tc>
        <w:tc>
          <w:tcPr>
            <w:tcW w:type="dxa" w:w="204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Manutentore</w:t>
            </w:r>
          </w:p>
        </w:tc>
      </w:tr>
      <w:tr>
        <w:tc>
          <w:tcPr>
            <w:tcW w:type="dxa" w:w="1752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Ogni anno</w:t>
            </w:r>
          </w:p>
        </w:tc>
        <w:tc>
          <w:tcPr>
            <w:tcW w:type="dxa" w:w="5841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Analisi della combustione; verifica delle sonde di temperatura; controllo del circuito gas</w:t>
            </w:r>
          </w:p>
        </w:tc>
        <w:tc>
          <w:tcPr>
            <w:tcW w:type="dxa" w:w="204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Tecnico autorizzato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10. Ricambi principali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"/>
        <w:gridCol w:w="4448"/>
        <w:gridCol w:w="3707"/>
      </w:tblGrid>
      <w:tr>
        <w:trPr>
          <w:tblHeader/>
        </w:trPr>
        <w:tc>
          <w:tcPr>
            <w:tcW w:type="dxa" w:w="148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Codice</w:t>
            </w:r>
          </w:p>
        </w:tc>
        <w:tc>
          <w:tcPr>
            <w:tcW w:type="dxa" w:w="4448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Descrizione</w:t>
            </w:r>
          </w:p>
        </w:tc>
        <w:tc>
          <w:tcPr>
            <w:tcW w:type="dxa" w:w="3707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48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RD-1021</w:t>
            </w:r>
          </w:p>
        </w:tc>
        <w:tc>
          <w:tcPr>
            <w:tcW w:type="dxa" w:w="4448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Elettrodo di accensione (fino alla Rev. 02)</w:t>
            </w:r>
          </w:p>
        </w:tc>
        <w:tc>
          <w:tcPr>
            <w:tcW w:type="dxa" w:w="3707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Sostituito da RD-1021B</w:t>
            </w:r>
          </w:p>
        </w:tc>
      </w:tr>
      <w:tr>
        <w:tc>
          <w:tcPr>
            <w:tcW w:type="dxa" w:w="148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RD-1021B</w:t>
            </w:r>
          </w:p>
        </w:tc>
        <w:tc>
          <w:tcPr>
            <w:tcW w:type="dxa" w:w="4448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Elettrodo di accensione (dalla Rev. 03)</w:t>
            </w:r>
          </w:p>
        </w:tc>
        <w:tc>
          <w:tcPr>
            <w:tcW w:type="dxa" w:w="3707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Materiale ceramico rinforzato</w:t>
            </w:r>
          </w:p>
        </w:tc>
      </w:tr>
      <w:tr>
        <w:tc>
          <w:tcPr>
            <w:tcW w:type="dxa" w:w="148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RD-2040</w:t>
            </w:r>
          </w:p>
        </w:tc>
        <w:tc>
          <w:tcPr>
            <w:tcW w:type="dxa" w:w="4448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aria bruciatore</w:t>
            </w:r>
          </w:p>
        </w:tc>
        <w:tc>
          <w:tcPr>
            <w:tcW w:type="dxa" w:w="3707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48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RD-3105</w:t>
            </w:r>
          </w:p>
        </w:tc>
        <w:tc>
          <w:tcPr>
            <w:tcW w:type="dxa" w:w="4448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Sonda di temperatura PT100</w:t>
            </w:r>
          </w:p>
        </w:tc>
        <w:tc>
          <w:tcPr>
            <w:tcW w:type="dxa" w:w="3707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 per zona, più una di sicurezza</w:t>
            </w:r>
          </w:p>
        </w:tc>
      </w:tr>
      <w:tr>
        <w:tc>
          <w:tcPr>
            <w:tcW w:type="dxa" w:w="148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RD-4410</w:t>
            </w:r>
          </w:p>
        </w:tc>
        <w:tc>
          <w:tcPr>
            <w:tcW w:type="dxa" w:w="4448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Microinterruttore porta di ispezione</w:t>
            </w:r>
          </w:p>
        </w:tc>
        <w:tc>
          <w:tcPr>
            <w:tcW w:type="dxa" w:w="3707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Componente di sicurezza</w:t>
            </w:r>
          </w:p>
        </w:tc>
      </w:tr>
      <w:tr>
        <w:tc>
          <w:tcPr>
            <w:tcW w:type="dxa" w:w="148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RD-5002</w:t>
            </w:r>
          </w:p>
        </w:tc>
        <w:tc>
          <w:tcPr>
            <w:tcW w:type="dxa" w:w="4448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Cuscinetto rullo di rinvio</w:t>
            </w:r>
          </w:p>
        </w:tc>
        <w:tc>
          <w:tcPr>
            <w:tcW w:type="dxa" w:w="3707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48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RD-6200</w:t>
            </w:r>
          </w:p>
        </w:tc>
        <w:tc>
          <w:tcPr>
            <w:tcW w:type="dxa" w:w="4448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Cinghia ventilatore di estrazione</w:t>
            </w:r>
          </w:p>
        </w:tc>
        <w:tc>
          <w:tcPr>
            <w:tcW w:type="dxa" w:w="3707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148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RD-7800</w:t>
            </w:r>
          </w:p>
        </w:tc>
        <w:tc>
          <w:tcPr>
            <w:tcW w:type="dxa" w:w="4448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Modulo nastro in rete inox, 1 m</w:t>
            </w:r>
          </w:p>
        </w:tc>
        <w:tc>
          <w:tcPr>
            <w:tcW w:type="dxa" w:w="3707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riparazioni locali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11. Ricerca guasti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7"/>
        <w:gridCol w:w="3480"/>
        <w:gridCol w:w="3481"/>
      </w:tblGrid>
      <w:tr>
        <w:trPr>
          <w:tblHeader/>
        </w:trPr>
        <w:tc>
          <w:tcPr>
            <w:tcW w:type="dxa" w:w="2677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Sintomo</w:t>
            </w:r>
          </w:p>
        </w:tc>
        <w:tc>
          <w:tcPr>
            <w:tcW w:type="dxa" w:w="348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Cause possibili</w:t>
            </w:r>
          </w:p>
        </w:tc>
        <w:tc>
          <w:tcPr>
            <w:tcW w:type="dxa" w:w="3481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Verifiche</w:t>
            </w:r>
          </w:p>
        </w:tc>
      </w:tr>
      <w:tr>
        <w:tc>
          <w:tcPr>
            <w:tcW w:type="dxa" w:w="2677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Cottura non uniforme tra lato sinistro e destro</w:t>
            </w:r>
          </w:p>
        </w:tc>
        <w:tc>
          <w:tcPr>
            <w:tcW w:type="dxa" w:w="348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aria di un bruciatore sporco; bruciatore regolato male; nastro non centrato</w:t>
            </w:r>
          </w:p>
        </w:tc>
        <w:tc>
          <w:tcPr>
            <w:tcW w:type="dxa" w:w="3481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Pulire i filtri aria; osservare la fiamma; verificare la centratura</w:t>
            </w:r>
          </w:p>
        </w:tc>
      </w:tr>
      <w:tr>
        <w:tc>
          <w:tcPr>
            <w:tcW w:type="dxa" w:w="2677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Prodotto troppo scuro in superficie</w:t>
            </w:r>
          </w:p>
        </w:tc>
        <w:tc>
          <w:tcPr>
            <w:tcW w:type="dxa" w:w="348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Temperatura della zona 3 troppo alta; velocità del nastro troppo bassa</w:t>
            </w:r>
          </w:p>
        </w:tc>
        <w:tc>
          <w:tcPr>
            <w:tcW w:type="dxa" w:w="3481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Confrontare i valori con la ricetta; verificare le sonde</w:t>
            </w:r>
          </w:p>
        </w:tc>
      </w:tr>
      <w:tr>
        <w:tc>
          <w:tcPr>
            <w:tcW w:type="dxa" w:w="2677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Prodotto crudo all'interno</w:t>
            </w:r>
          </w:p>
        </w:tc>
        <w:tc>
          <w:tcPr>
            <w:tcW w:type="dxa" w:w="348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 di cottura insufficiente; zona 1 troppo fredda</w:t>
            </w:r>
          </w:p>
        </w:tc>
        <w:tc>
          <w:tcPr>
            <w:tcW w:type="dxa" w:w="3481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Ridurre la velocità del nastro; verificare la zona 1</w:t>
            </w:r>
          </w:p>
        </w:tc>
      </w:tr>
      <w:tr>
        <w:tc>
          <w:tcPr>
            <w:tcW w:type="dxa" w:w="2677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Nastro che slitta</w:t>
            </w:r>
          </w:p>
        </w:tc>
        <w:tc>
          <w:tcPr>
            <w:tcW w:type="dxa" w:w="348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Tensione insufficiente; rullo motore sporco</w:t>
            </w:r>
          </w:p>
        </w:tc>
        <w:tc>
          <w:tcPr>
            <w:tcW w:type="dxa" w:w="3481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Regolare la tensione; pulire il rullo motore</w:t>
            </w:r>
          </w:p>
        </w:tc>
      </w:tr>
      <w:tr>
        <w:tc>
          <w:tcPr>
            <w:tcW w:type="dxa" w:w="2677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A01 ripetuto sullo stesso bruciatore</w:t>
            </w:r>
          </w:p>
        </w:tc>
        <w:tc>
          <w:tcPr>
            <w:tcW w:type="dxa" w:w="348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Elettrodo usurato o sporco; elettrodo vecchio tipo RD-1021</w:t>
            </w:r>
          </w:p>
        </w:tc>
        <w:tc>
          <w:tcPr>
            <w:tcW w:type="dxa" w:w="3481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Controllare e sostituire con RD-1021B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12. Assistenza</w:t>
      </w:r>
    </w:p>
    <w:p>
      <w:pPr>
        <w:spacing w:after="120"/>
      </w:pPr>
      <w:r>
        <w:rPr>
          <w:rFonts w:ascii="Arial" w:cs="Arial" w:eastAsia="Arial" w:hAnsi="Arial"/>
        </w:rPr>
        <w:t xml:space="preserve">Forni Demo S.r.l., servizio assistenza (contatti fittizi): assistenza@forni-demo.invalid</w:t>
      </w:r>
    </w:p>
    <w:p>
      <w:pPr>
        <w:spacing w:after="120"/>
      </w:pPr>
      <w:r>
        <w:rPr>
          <w:rFonts w:ascii="Arial" w:cs="Arial" w:eastAsia="Arial" w:hAnsi="Arial"/>
        </w:rPr>
        <w:t xml:space="preserve">Per ogni richiesta indicare: matricola della macchina, codice dell'allarme, foto della pagina ALLARMI, descrizione del problema.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39E"/>
        <w:sz w:val="15"/>
        <w:szCs w:val="15"/>
      </w:rPr>
      <w:t xml:space="preserve">DOCUMENTO FITTIZIO A SCOPO DIDATTICO · nomi, dati e valori sono inventati · pag. </w:t>
    </w:r>
    <w:r>
      <w:rPr>
        <w:rFonts w:ascii="Arial" w:cs="Arial" w:eastAsia="Arial" w:hAnsi="Arial"/>
        <w:color w:val="8A939E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A939E"/>
        <w:sz w:val="16"/>
        <w:szCs w:val="16"/>
      </w:rPr>
      <w:t xml:space="preserve">Forni Demo S.r.l. · Manuale TF-900 Demo · Rev.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22262B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5E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2026-10-10T07:29:53.140Z</dcterms:created>
  <dcterms:modified xsi:type="dcterms:W3CDTF">2026-10-10T07:29:53.145Z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