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B316C7" w14:textId="77777777" w:rsidR="007911EB" w:rsidRDefault="00000000">
      <w:pPr>
        <w:spacing w:before="600" w:after="120"/>
      </w:pPr>
      <w:r>
        <w:rPr>
          <w:b/>
          <w:bCs/>
          <w:color w:val="2E7D7A"/>
        </w:rPr>
        <w:t>PROPOSTA FORMATIVA</w:t>
      </w:r>
    </w:p>
    <w:p w14:paraId="1C7DA530" w14:textId="77777777" w:rsidR="007911EB" w:rsidRDefault="00000000">
      <w:pPr>
        <w:spacing w:after="200"/>
      </w:pPr>
      <w:r>
        <w:rPr>
          <w:b/>
          <w:bCs/>
          <w:sz w:val="44"/>
          <w:szCs w:val="44"/>
        </w:rPr>
        <w:t>AI Literacy: consapevolezza e normativa per un uso responsabile dell'AI</w:t>
      </w:r>
    </w:p>
    <w:p w14:paraId="2650EECA" w14:textId="77777777" w:rsidR="007911EB" w:rsidRDefault="00000000">
      <w:pPr>
        <w:pBdr>
          <w:bottom w:val="single" w:sz="8" w:space="6" w:color="2E7D7A"/>
        </w:pBdr>
        <w:spacing w:after="360"/>
      </w:pPr>
      <w:r>
        <w:rPr>
          <w:color w:val="4A515C"/>
          <w:sz w:val="18"/>
          <w:szCs w:val="18"/>
        </w:rPr>
        <w:t xml:space="preserve">Ottobre 2026  ·  Bozza da condividere con il committente</w:t>
      </w:r>
    </w:p>
    <w:p w14:paraId="09E570E3" w14:textId="77777777" w:rsidR="007911EB" w:rsidRDefault="00000000">
      <w:pPr>
        <w:pStyle w:val="Titolo1"/>
      </w:pPr>
      <w:r>
        <w:t>Il percorso in sintesi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911EB" w14:paraId="70C9DFE6" w14:textId="77777777">
        <w:tc>
          <w:tcPr>
            <w:tcW w:w="26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E6F0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B50B46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Durata</w:t>
            </w:r>
          </w:p>
        </w:tc>
        <w:tc>
          <w:tcPr>
            <w:tcW w:w="70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7E3526" w14:textId="77777777" w:rsidR="007911EB" w:rsidRDefault="00000000">
            <w:pPr>
              <w:spacing w:after="30" w:line="252" w:lineRule="auto"/>
            </w:pPr>
            <w:r>
              <w:rPr>
                <w:sz w:val="18"/>
                <w:szCs w:val="18"/>
              </w:rPr>
              <w:t xml:space="preserve">8 ore, in </w:t>
            </w:r>
            <w:r>
              <w:rPr>
                <w:b/>
                <w:bCs/>
                <w:sz w:val="18"/>
                <w:szCs w:val="18"/>
              </w:rPr>
              <w:t>due incontri da 4 ore</w:t>
            </w:r>
            <w:r>
              <w:rPr>
                <w:sz w:val="18"/>
                <w:szCs w:val="18"/>
              </w:rPr>
              <w:t xml:space="preserve"> a distanza di 1-2 settimane</w:t>
            </w:r>
          </w:p>
        </w:tc>
      </w:tr>
      <w:tr w:rsidR="007911EB" w14:paraId="699D86CD" w14:textId="77777777">
        <w:tc>
          <w:tcPr>
            <w:tcW w:w="26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E6F0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9F6661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Impostazione</w:t>
            </w:r>
          </w:p>
        </w:tc>
        <w:tc>
          <w:tcPr>
            <w:tcW w:w="70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75966" w14:textId="77777777" w:rsidR="007911EB" w:rsidRDefault="00000000">
            <w:pPr>
              <w:spacing w:after="30" w:line="252" w:lineRule="auto"/>
            </w:pPr>
            <w:r>
              <w:rPr>
                <w:sz w:val="18"/>
                <w:szCs w:val="18"/>
              </w:rPr>
              <w:t xml:space="preserve">Percorso </w:t>
            </w:r>
            <w:r>
              <w:rPr>
                <w:b/>
                <w:bCs/>
                <w:sz w:val="18"/>
                <w:szCs w:val="18"/>
              </w:rPr>
              <w:t>espositivo</w:t>
            </w:r>
          </w:p>
        </w:tc>
      </w:tr>
      <w:tr w:rsidR="007911EB" w14:paraId="09FCD36D" w14:textId="77777777">
        <w:tc>
          <w:tcPr>
            <w:tcW w:w="26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E6F0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496420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Integrazioni possibili</w:t>
            </w:r>
          </w:p>
        </w:tc>
        <w:tc>
          <w:tcPr>
            <w:tcW w:w="70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9310EB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Brainstorming-esercitazioni opzionali</w:t>
            </w:r>
            <w:r>
              <w:rPr>
                <w:sz w:val="18"/>
                <w:szCs w:val="18"/>
              </w:rPr>
              <w:t>, da concordare, che applicano alcuni argomenti ai casi reali dei reparti</w:t>
            </w:r>
          </w:p>
        </w:tc>
      </w:tr>
      <w:tr w:rsidR="007911EB" w14:paraId="60B82C58" w14:textId="77777777">
        <w:tc>
          <w:tcPr>
            <w:tcW w:w="26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E6F0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47BE16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Formato</w:t>
            </w:r>
          </w:p>
        </w:tc>
        <w:tc>
          <w:tcPr>
            <w:tcW w:w="70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542264" w14:textId="77777777" w:rsidR="007911EB" w:rsidRDefault="00000000">
            <w:pPr>
              <w:spacing w:after="30" w:line="252" w:lineRule="auto"/>
            </w:pPr>
            <w:r>
              <w:rPr>
                <w:sz w:val="18"/>
                <w:szCs w:val="18"/>
              </w:rPr>
              <w:t>In presenza oppure online</w:t>
            </w:r>
          </w:p>
        </w:tc>
      </w:tr>
      <w:tr w:rsidR="007911EB" w14:paraId="2EA4CA1A" w14:textId="77777777">
        <w:tc>
          <w:tcPr>
            <w:tcW w:w="26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E6F0E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8A19E4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Risultato</w:t>
            </w:r>
          </w:p>
        </w:tc>
        <w:tc>
          <w:tcPr>
            <w:tcW w:w="70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100537" w14:textId="77777777" w:rsidR="007911EB" w:rsidRDefault="00000000">
            <w:pPr>
              <w:spacing w:after="30" w:line="252" w:lineRule="auto"/>
            </w:pPr>
            <w:r>
              <w:rPr>
                <w:sz w:val="18"/>
                <w:szCs w:val="18"/>
              </w:rPr>
              <w:t>Conoscenze comuni su rischi e regole</w:t>
            </w:r>
          </w:p>
        </w:tc>
      </w:tr>
    </w:tbl>
    <w:p w14:paraId="02EA06FD" w14:textId="77777777" w:rsidR="007911EB" w:rsidRDefault="007911EB">
      <w:pPr>
        <w:spacing w:after="120"/>
      </w:pPr>
    </w:p>
    <w:p w14:paraId="671ACC95" w14:textId="77777777" w:rsidR="007911EB" w:rsidRDefault="00000000" w:rsidP="0009203A">
      <w:pPr>
        <w:pStyle w:val="Titolo1"/>
      </w:pPr>
      <w:r>
        <w:t>Obiettivi</w:t>
      </w:r>
    </w:p>
    <w:p w14:paraId="0A276493" w14:textId="77777777" w:rsidR="007911EB" w:rsidRDefault="00000000">
      <w:pPr>
        <w:pStyle w:val="Paragrafoelenco"/>
        <w:numPr>
          <w:ilvl w:val="0"/>
          <w:numId w:val="2"/>
        </w:numPr>
        <w:spacing w:after="60" w:line="276" w:lineRule="auto"/>
      </w:pPr>
      <w:r>
        <w:rPr>
          <w:b/>
          <w:bCs/>
        </w:rPr>
        <w:t>Consapevolezza:</w:t>
      </w:r>
      <w:r>
        <w:t xml:space="preserve"> capire come funziona e come sbaglia l'AI generativa, e quali rischi introduce per le informazioni: dati dei clienti, istruzioni nascoste nei documenti, contenuti falsificati, uso di strumenti non autorizzati.</w:t>
      </w:r>
    </w:p>
    <w:p w14:paraId="244A09DC" w14:textId="77777777" w:rsidR="007911EB" w:rsidRDefault="00000000">
      <w:pPr>
        <w:pStyle w:val="Paragrafoelenco"/>
        <w:numPr>
          <w:ilvl w:val="0"/>
          <w:numId w:val="2"/>
        </w:numPr>
        <w:spacing w:after="60" w:line="276" w:lineRule="auto"/>
      </w:pPr>
      <w:r>
        <w:rPr>
          <w:b/>
          <w:bCs/>
        </w:rPr>
        <w:t>Normativa:</w:t>
      </w:r>
      <w:r>
        <w:t xml:space="preserve"> conoscere il quadro essenziale (AI Act, GDPR, Legge italiana 132/2025), i ruoli e le responsabilità di chi usa sistemi di AI, e l'esistenza di standard volontari di gestione.</w:t>
      </w:r>
    </w:p>
    <w:p w14:paraId="0B1D8634" w14:textId="77777777" w:rsidR="007911EB" w:rsidRDefault="007911EB">
      <w:pPr>
        <w:spacing w:after="200"/>
      </w:pPr>
    </w:p>
    <w:p w14:paraId="06B241CD" w14:textId="77777777" w:rsidR="007911EB" w:rsidRDefault="00000000">
      <w:pPr>
        <w:pStyle w:val="Titolo1"/>
        <w:pageBreakBefore/>
      </w:pPr>
      <w:r>
        <w:lastRenderedPageBreak/>
        <w:t>Programma · Incontro 1</w:t>
      </w:r>
    </w:p>
    <w:p w14:paraId="7F92FED4" w14:textId="77777777" w:rsidR="007911EB" w:rsidRDefault="00000000">
      <w:pPr>
        <w:spacing w:after="60"/>
      </w:pPr>
      <w:r>
        <w:rPr>
          <w:b/>
          <w:bCs/>
          <w:color w:val="2E7D7A"/>
          <w:sz w:val="24"/>
          <w:szCs w:val="24"/>
        </w:rPr>
        <w:t>Capire l'AI e i suoi rischi</w:t>
      </w:r>
    </w:p>
    <w:p w14:paraId="45471568" w14:textId="77777777" w:rsidR="007911EB" w:rsidRDefault="00000000">
      <w:pPr>
        <w:spacing w:after="160"/>
      </w:pPr>
      <w:r>
        <w:rPr>
          <w:color w:val="4A515C"/>
          <w:sz w:val="18"/>
          <w:szCs w:val="18"/>
        </w:rPr>
        <w:t>Durata: 4 ore, pausa compresa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738"/>
      </w:tblGrid>
      <w:tr w:rsidR="007911EB" w14:paraId="3F4D3929" w14:textId="77777777">
        <w:trPr>
          <w:tblHeader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2E7D7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0D2380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Modulo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2E7D7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17D4D8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Argomenti</w:t>
            </w:r>
          </w:p>
        </w:tc>
      </w:tr>
      <w:tr w:rsidR="007911EB" w14:paraId="4864F8A0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96B9CE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Apertura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62DA7F" w14:textId="77777777" w:rsidR="007911EB" w:rsidRDefault="00000000">
            <w:pPr>
              <w:spacing w:after="30" w:line="252" w:lineRule="auto"/>
            </w:pPr>
            <w:r>
              <w:rPr>
                <w:sz w:val="18"/>
                <w:szCs w:val="18"/>
              </w:rPr>
              <w:t>Obiettivi e percorso</w:t>
            </w:r>
          </w:p>
        </w:tc>
      </w:tr>
      <w:tr w:rsidR="007911EB" w14:paraId="7059DABD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A2FEB2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Perché l'AI generativa è diversa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11DF89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Dal prevedere al generare</w:t>
            </w:r>
          </w:p>
          <w:p w14:paraId="34B961B0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Il linguaggio naturale come interfaccia</w:t>
            </w:r>
          </w:p>
          <w:p w14:paraId="46E56B63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Sistemi probabilistici e software tradizionale</w:t>
            </w:r>
          </w:p>
          <w:p w14:paraId="6A55959F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Dalla dimostrazione all'uso quotidiano</w:t>
            </w:r>
          </w:p>
        </w:tc>
      </w:tr>
      <w:tr w:rsidR="007911EB" w14:paraId="412B0E86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2966AB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Come funziona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547813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Modelli linguistici: token e generazione delle risposte</w:t>
            </w:r>
          </w:p>
          <w:p w14:paraId="488F5575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Addestramento e utilizzo</w:t>
            </w:r>
          </w:p>
          <w:p w14:paraId="3DCE3A34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Contesto della conversazione e memoria</w:t>
            </w:r>
          </w:p>
          <w:p w14:paraId="2B9BA86B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Il modello e l'applicazione che lo usa</w:t>
            </w:r>
          </w:p>
          <w:p w14:paraId="0D98EE4F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Conoscenza incorporata, ricerca di informazioni, limiti temporali</w:t>
            </w:r>
          </w:p>
          <w:p w14:paraId="3EFB1395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Perché la stessa domanda dà risposte diverse</w:t>
            </w:r>
          </w:p>
        </w:tc>
      </w:tr>
      <w:tr w:rsidR="007911EB" w14:paraId="7AAD565C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D90AE4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Capacità e limiti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8388FF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Allucinazioni e fonti inesistenti</w:t>
            </w:r>
          </w:p>
          <w:p w14:paraId="112B7302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Autorevolezza apparente</w:t>
            </w:r>
          </w:p>
          <w:p w14:paraId="4AE7DB6F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Bias e tendenza ad assecondare</w:t>
            </w:r>
          </w:p>
          <w:p w14:paraId="3BDA04A5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Conseguenze degli errori e attività ad alto impatto</w:t>
            </w:r>
          </w:p>
          <w:p w14:paraId="35F1072F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La responsabilità resta umana</w:t>
            </w:r>
          </w:p>
        </w:tc>
      </w:tr>
      <w:tr w:rsidR="007911EB" w14:paraId="2B387DBB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701C7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Verificare e restare responsabili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6C20F5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Fiducia eccessiva e automation bias</w:t>
            </w:r>
          </w:p>
          <w:p w14:paraId="0C3945E7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Qualità della forma e qualità del contenuto</w:t>
            </w:r>
          </w:p>
          <w:p w14:paraId="0C3B5BCE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Verificare fonti, date, nomi, numeri</w:t>
            </w:r>
          </w:p>
          <w:p w14:paraId="5C3D99BE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Plausibile, verificato, validato</w:t>
            </w:r>
          </w:p>
          <w:p w14:paraId="423FF8CC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Una verifica proporzionata al rischio</w:t>
            </w:r>
          </w:p>
        </w:tc>
      </w:tr>
      <w:tr w:rsidR="007911EB" w14:paraId="68023CEC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3C3DAF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Riservatezza e dati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738BD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Quali informazioni, in quale strumento, a quali condizioni</w:t>
            </w:r>
          </w:p>
          <w:p w14:paraId="68E8A684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Minimizzare, oscurare, pseudonimizzare</w:t>
            </w:r>
          </w:p>
          <w:p w14:paraId="4048F988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Quando un dato resta identificabile</w:t>
            </w:r>
          </w:p>
          <w:p w14:paraId="0758780D" w14:textId="63EA1AE6" w:rsidR="007911EB" w:rsidRDefault="00000000" w:rsidP="00A615CC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Classificazione e accessi minimi</w:t>
            </w:r>
          </w:p>
        </w:tc>
      </w:tr>
      <w:tr w:rsidR="007911EB" w14:paraId="5BC688E5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E81E66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Sicurezza, frodi e diritti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E301C7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Istruzioni nascoste nei documenti (prompt injection)</w:t>
            </w:r>
          </w:p>
          <w:p w14:paraId="0EC7F727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Autorizzazioni e credenziali</w:t>
            </w:r>
          </w:p>
          <w:p w14:paraId="28614E10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Frodi con voce e volto falsificati</w:t>
            </w:r>
          </w:p>
          <w:p w14:paraId="37FC8CD0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Proprietà intellettuale dei contenuti</w:t>
            </w:r>
          </w:p>
          <w:p w14:paraId="6EB2C899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Uso di strumenti non autorizzati (Shadow AI)</w:t>
            </w:r>
          </w:p>
        </w:tc>
      </w:tr>
      <w:tr w:rsidR="007911EB" w14:paraId="5DBEB78A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FBF3E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7EA802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color w:val="A86F1C"/>
                <w:sz w:val="18"/>
                <w:szCs w:val="18"/>
              </w:rPr>
              <w:t>Brainstorming-esercitazione (opzionale)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FBF3E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00475F" w14:textId="77777777" w:rsidR="007911EB" w:rsidRDefault="00000000">
            <w:pPr>
              <w:spacing w:after="30" w:line="252" w:lineRule="auto"/>
            </w:pPr>
            <w:r>
              <w:rPr>
                <w:sz w:val="18"/>
                <w:szCs w:val="18"/>
              </w:rPr>
              <w:t>Lavoro guidato, a gruppi o in plenaria, su uno o più argomenti dell'incontro, applicato ai casi dei reparti. Tema e durata da concordare.</w:t>
            </w:r>
          </w:p>
        </w:tc>
      </w:tr>
    </w:tbl>
    <w:p w14:paraId="78941387" w14:textId="77777777" w:rsidR="007911EB" w:rsidRDefault="007911EB">
      <w:pPr>
        <w:spacing w:after="200"/>
      </w:pPr>
    </w:p>
    <w:p w14:paraId="63BE1F8C" w14:textId="77777777" w:rsidR="007911EB" w:rsidRDefault="00000000">
      <w:pPr>
        <w:pStyle w:val="Titolo1"/>
        <w:pageBreakBefore/>
      </w:pPr>
      <w:r>
        <w:lastRenderedPageBreak/>
        <w:t>Programma · Incontro 2</w:t>
      </w:r>
    </w:p>
    <w:p w14:paraId="0FCD214B" w14:textId="77777777" w:rsidR="007911EB" w:rsidRDefault="00000000">
      <w:pPr>
        <w:spacing w:after="60"/>
      </w:pPr>
      <w:r>
        <w:rPr>
          <w:b/>
          <w:bCs/>
          <w:color w:val="2E7D7A"/>
          <w:sz w:val="24"/>
          <w:szCs w:val="24"/>
        </w:rPr>
        <w:t>Regole e governance</w:t>
      </w:r>
    </w:p>
    <w:p w14:paraId="4B82EF25" w14:textId="77777777" w:rsidR="007911EB" w:rsidRDefault="00000000">
      <w:pPr>
        <w:spacing w:after="160"/>
      </w:pPr>
      <w:r>
        <w:rPr>
          <w:color w:val="4A515C"/>
          <w:sz w:val="18"/>
          <w:szCs w:val="18"/>
        </w:rPr>
        <w:t>Durata: 4 ore, pausa compresa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738"/>
      </w:tblGrid>
      <w:tr w:rsidR="007911EB" w14:paraId="73995C10" w14:textId="77777777">
        <w:trPr>
          <w:tblHeader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2E7D7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1D416B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Modulo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2E7D7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63A40C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Argomenti</w:t>
            </w:r>
          </w:p>
        </w:tc>
      </w:tr>
      <w:tr w:rsidR="007911EB" w14:paraId="6AB31C01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DCDD1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Ripresa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7DBC71" w14:textId="77777777" w:rsidR="007911EB" w:rsidRDefault="00000000">
            <w:pPr>
              <w:spacing w:after="30" w:line="252" w:lineRule="auto"/>
            </w:pPr>
            <w:r>
              <w:rPr>
                <w:sz w:val="18"/>
                <w:szCs w:val="18"/>
              </w:rPr>
              <w:t>Che cosa abbiamo visto; tre piani da distinguere: obblighi, responsabilità, regole interne</w:t>
            </w:r>
          </w:p>
        </w:tc>
      </w:tr>
      <w:tr w:rsidR="007911EB" w14:paraId="753C8750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465436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Perché serve una governance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199381" w14:textId="77777777" w:rsidR="007911EB" w:rsidRDefault="00000000">
            <w:pPr>
              <w:spacing w:after="30" w:line="252" w:lineRule="auto"/>
            </w:pPr>
            <w:r>
              <w:rPr>
                <w:sz w:val="18"/>
                <w:szCs w:val="18"/>
              </w:rPr>
              <w:t>Conformità e governo; il prezzo dell'assenza di regole; una governance abilitante e proporzionata</w:t>
            </w:r>
          </w:p>
        </w:tc>
      </w:tr>
      <w:tr w:rsidR="007911EB" w14:paraId="0C594FF0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2004E5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Il quadro normativo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689032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AI Act: obiettivi e categorie di obblighi</w:t>
            </w:r>
          </w:p>
          <w:p w14:paraId="4F70A12F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Applicazione progressiva, con le modifiche del 2026 (Digital Omnibus)</w:t>
            </w:r>
          </w:p>
          <w:p w14:paraId="2EE46BCE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AI Act e GDPR</w:t>
            </w:r>
          </w:p>
          <w:p w14:paraId="0C088E9D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Le altre norme applicabili</w:t>
            </w:r>
          </w:p>
          <w:p w14:paraId="3F53C92B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Il quadro italiano: Legge 132/2025</w:t>
            </w:r>
          </w:p>
        </w:tc>
      </w:tr>
      <w:tr w:rsidR="007911EB" w14:paraId="69A882B0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5C7171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L'approccio basato sul rischio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78F24A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Pratiche vietate e sistemi ad alto rischio</w:t>
            </w:r>
          </w:p>
          <w:p w14:paraId="1CF3CC7D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La finalità decide: l'esempio della selezione del personale</w:t>
            </w:r>
          </w:p>
          <w:p w14:paraId="4FF89573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Obblighi di trasparenza verso le persone</w:t>
            </w:r>
          </w:p>
          <w:p w14:paraId="0E8A45E8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AI generativa non significa automaticamente alto rischio</w:t>
            </w:r>
          </w:p>
        </w:tc>
      </w:tr>
      <w:tr w:rsidR="007911EB" w14:paraId="3ED924D5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AA76A1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Ruoli e responsabilità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95A60D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Fornitore e utilizzatore (deployer)</w:t>
            </w:r>
          </w:p>
          <w:p w14:paraId="561016F7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Le responsabilità di chi usa sistemi di terzi</w:t>
            </w:r>
          </w:p>
          <w:p w14:paraId="420B195F" w14:textId="1D3CFEC2" w:rsidR="007911EB" w:rsidRDefault="00000000" w:rsidP="00A615CC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Documentazione e contratti con i fornitori di AI</w:t>
            </w:r>
          </w:p>
        </w:tc>
      </w:tr>
      <w:tr w:rsidR="007911EB" w14:paraId="2BF61699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66D89F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Alfabetizzazione e standard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910C0D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L'articolo 4 dell'AI Act, prima e dopo le modifiche</w:t>
            </w:r>
          </w:p>
          <w:p w14:paraId="0E8822B8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Misure commisurate a persone e ruoli</w:t>
            </w:r>
          </w:p>
          <w:p w14:paraId="17A8B813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Perché un corso non equivale alla conformità</w:t>
            </w:r>
          </w:p>
          <w:p w14:paraId="3EAA7277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Standard volontari: un accenno alla ISO/IEC 42001</w:t>
            </w:r>
          </w:p>
        </w:tc>
      </w:tr>
      <w:tr w:rsidR="007911EB" w14:paraId="6BE755E7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CDBD7B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Le policy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ADF9D" w14:textId="775A63B8" w:rsidR="007911EB" w:rsidRDefault="00A615CC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Che cosa contiene una policy sull'Intelligenza Artificiale</w:t>
            </w:r>
          </w:p>
          <w:p w14:paraId="0A917244" w14:textId="77777777" w:rsidR="007911EB" w:rsidRDefault="00000000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Quattro categorie d'uso: consentito, con cautele, da autorizzare, vietato</w:t>
            </w:r>
          </w:p>
          <w:p w14:paraId="11A7C2C2" w14:textId="324ED7D8" w:rsidR="007911EB" w:rsidRDefault="00000000" w:rsidP="00A615CC">
            <w:pPr>
              <w:pStyle w:val="Paragrafoelenco"/>
              <w:numPr>
                <w:ilvl w:val="0"/>
                <w:numId w:val="3"/>
              </w:numPr>
              <w:spacing w:after="20" w:line="252" w:lineRule="auto"/>
            </w:pPr>
            <w:r>
              <w:rPr>
                <w:sz w:val="18"/>
                <w:szCs w:val="18"/>
              </w:rPr>
              <w:t>Una policy scritta o una policy praticata</w:t>
            </w:r>
          </w:p>
        </w:tc>
      </w:tr>
      <w:tr w:rsidR="007911EB" w14:paraId="081EC6A7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D77F6C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Controlli e supervisione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0197D" w14:textId="77777777" w:rsidR="007911EB" w:rsidRDefault="00000000">
            <w:pPr>
              <w:spacing w:after="30" w:line="252" w:lineRule="auto"/>
            </w:pPr>
            <w:r>
              <w:rPr>
                <w:sz w:val="18"/>
                <w:szCs w:val="18"/>
              </w:rPr>
              <w:t>Sapere quali strumenti si usano; valutare i rischi nel contesto; prevenire, rilevare, correggere; gestire incidenti e segnalazioni; riesaminare</w:t>
            </w:r>
          </w:p>
        </w:tc>
      </w:tr>
      <w:tr w:rsidR="007911EB" w14:paraId="28834BB3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FBF3E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799E9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color w:val="A86F1C"/>
                <w:sz w:val="18"/>
                <w:szCs w:val="18"/>
              </w:rPr>
              <w:t>Brainstorming-esercitazione (opzionale)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shd w:val="clear" w:color="auto" w:fill="FBF3E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983DAF" w14:textId="77777777" w:rsidR="007911EB" w:rsidRDefault="00000000">
            <w:pPr>
              <w:spacing w:after="30" w:line="252" w:lineRule="auto"/>
            </w:pPr>
            <w:r>
              <w:rPr>
                <w:sz w:val="18"/>
                <w:szCs w:val="18"/>
              </w:rPr>
              <w:t>Lavoro guidato, a gruppi o in plenaria, su uno o più argomenti dell'incontro, applicato ai casi dei reparti. Tema e durata da concordare.</w:t>
            </w:r>
          </w:p>
        </w:tc>
      </w:tr>
      <w:tr w:rsidR="007911EB" w14:paraId="0C1E230A" w14:textId="77777777">
        <w:trPr>
          <w:cantSplit/>
        </w:trPr>
        <w:tc>
          <w:tcPr>
            <w:tcW w:w="2900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FBE5CC" w14:textId="77777777" w:rsidR="007911EB" w:rsidRDefault="00000000">
            <w:pPr>
              <w:spacing w:after="30" w:line="252" w:lineRule="auto"/>
            </w:pPr>
            <w:r>
              <w:rPr>
                <w:b/>
                <w:bCs/>
                <w:sz w:val="18"/>
                <w:szCs w:val="18"/>
              </w:rPr>
              <w:t>Chiusura</w:t>
            </w:r>
          </w:p>
        </w:tc>
        <w:tc>
          <w:tcPr>
            <w:tcW w:w="6738" w:type="dxa"/>
            <w:tcBorders>
              <w:top w:val="single" w:sz="4" w:space="0" w:color="D5D9DE"/>
              <w:left w:val="single" w:sz="4" w:space="0" w:color="D5D9DE"/>
              <w:bottom w:val="single" w:sz="4" w:space="0" w:color="D5D9DE"/>
              <w:right w:val="single" w:sz="4" w:space="0" w:color="D5D9D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AB9FCD" w14:textId="77777777" w:rsidR="007911EB" w:rsidRDefault="00000000">
            <w:pPr>
              <w:spacing w:after="30" w:line="252" w:lineRule="auto"/>
            </w:pPr>
            <w:r>
              <w:rPr>
                <w:sz w:val="18"/>
                <w:szCs w:val="18"/>
              </w:rPr>
              <w:t>Questionario di gradimento</w:t>
            </w:r>
          </w:p>
        </w:tc>
      </w:tr>
    </w:tbl>
    <w:p w14:paraId="7B32E682" w14:textId="77777777" w:rsidR="007911EB" w:rsidRDefault="007911EB">
      <w:pPr>
        <w:spacing w:after="200"/>
      </w:pPr>
    </w:p>
    <w:p w14:paraId="6EAA9D90" w14:textId="77777777" w:rsidR="007911EB" w:rsidRDefault="00000000">
      <w:pPr>
        <w:pStyle w:val="Titolo1"/>
      </w:pPr>
      <w:r>
        <w:t>Da concordare</w:t>
      </w:r>
    </w:p>
    <w:p w14:paraId="14EB69B0" w14:textId="77777777" w:rsidR="007911EB" w:rsidRDefault="00000000">
      <w:pPr>
        <w:pStyle w:val="Paragrafoelenco"/>
        <w:numPr>
          <w:ilvl w:val="0"/>
          <w:numId w:val="5"/>
        </w:numPr>
        <w:spacing w:after="60" w:line="276" w:lineRule="auto"/>
      </w:pPr>
      <w:r>
        <w:t>Numero di partecipanti per reparto, sede e date.</w:t>
      </w:r>
    </w:p>
    <w:p w14:paraId="2642374B" w14:textId="77777777" w:rsidR="007911EB" w:rsidRDefault="00000000">
      <w:pPr>
        <w:pStyle w:val="Paragrafoelenco"/>
        <w:numPr>
          <w:ilvl w:val="0"/>
          <w:numId w:val="5"/>
        </w:numPr>
        <w:spacing w:after="60" w:line="276" w:lineRule="auto"/>
      </w:pPr>
      <w:r>
        <w:t>Strumenti di AI oggi autorizzati e strumenti usati di fatto.</w:t>
      </w:r>
    </w:p>
    <w:p>
      <w:pPr>
        <w:spacing w:before="360" w:after="0"/>
      </w:pPr>
      <w:r>
        <w:rPr>
          <w:b/>
          <w:color w:val="4A515C"/>
          <w:sz w:val="17"/>
          <w:szCs w:val="17"/>
        </w:rPr>
        <w:t xml:space="preserve">Nota: </w:t>
      </w:r>
      <w:r>
        <w:rPr>
          <w:i/>
          <w:color w:val="4A515C"/>
          <w:sz w:val="17"/>
          <w:szCs w:val="17"/>
        </w:rPr>
        <w:t>i contenuti normativi sono una sintesi a scopo formativo, aggiornata a ottobre 2026, e non costituiscono un parere legale.</w:t>
      </w:r>
    </w:p>
    <w:sectPr w:rsidR="007911EB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AF229B" w14:textId="77777777" w:rsidR="00FA609C" w:rsidRDefault="00FA609C">
      <w:r>
        <w:separator/>
      </w:r>
    </w:p>
  </w:endnote>
  <w:endnote w:type="continuationSeparator" w:id="0">
    <w:p w14:paraId="0D92CD82" w14:textId="77777777" w:rsidR="00FA609C" w:rsidRDefault="00FA6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A7E594" w14:textId="77777777" w:rsidR="007911EB" w:rsidRDefault="00000000">
    <w:pPr>
      <w:tabs>
        <w:tab w:val="right" w:pos="9638"/>
      </w:tabs>
    </w:pPr>
    <w:r>
      <w:rPr>
        <w:color w:val="4A515C"/>
        <w:sz w:val="16"/>
        <w:szCs w:val="16"/>
      </w:rPr>
      <w:t xml:space="preserve">Proposta formativa AI </w:t>
    </w:r>
    <w:proofErr w:type="spellStart"/>
    <w:r>
      <w:rPr>
        <w:color w:val="4A515C"/>
        <w:sz w:val="16"/>
        <w:szCs w:val="16"/>
      </w:rPr>
      <w:t>Literacy</w:t>
    </w:r>
    <w:proofErr w:type="spellEnd"/>
    <w:r>
      <w:rPr>
        <w:color w:val="4A515C"/>
        <w:sz w:val="16"/>
        <w:szCs w:val="16"/>
      </w:rPr>
      <w:t xml:space="preserve"> · </w:t>
    </w:r>
    <w:proofErr w:type="spellStart"/>
    <w:r>
      <w:rPr>
        <w:color w:val="4A515C"/>
        <w:sz w:val="16"/>
        <w:szCs w:val="16"/>
      </w:rPr>
      <w:t>Certego</w:t>
    </w:r>
    <w:proofErr w:type="spellEnd"/>
    <w:r>
      <w:rPr>
        <w:color w:val="4A515C"/>
        <w:sz w:val="16"/>
        <w:szCs w:val="16"/>
      </w:rPr>
      <w:t xml:space="preserve"> · Bozza</w:t>
    </w:r>
    <w:r>
      <w:rPr>
        <w:sz w:val="16"/>
        <w:szCs w:val="16"/>
      </w:rPr>
      <w:tab/>
    </w:r>
    <w:r>
      <w:rPr>
        <w:color w:val="4A515C"/>
        <w:sz w:val="16"/>
        <w:szCs w:val="16"/>
      </w:rPr>
      <w:t xml:space="preserve">Pagina </w:t>
    </w:r>
    <w:r>
      <w:rPr>
        <w:color w:val="4A515C"/>
        <w:sz w:val="16"/>
        <w:szCs w:val="16"/>
      </w:rPr>
      <w:fldChar w:fldCharType="begin"/>
    </w:r>
    <w:r>
      <w:rPr>
        <w:color w:val="4A515C"/>
        <w:sz w:val="16"/>
        <w:szCs w:val="16"/>
      </w:rPr>
      <w:instrText>PAGE</w:instrText>
    </w:r>
    <w:r>
      <w:rPr>
        <w:color w:val="4A515C"/>
        <w:sz w:val="16"/>
        <w:szCs w:val="16"/>
      </w:rPr>
      <w:fldChar w:fldCharType="separate"/>
    </w:r>
    <w:r w:rsidR="00516F56">
      <w:rPr>
        <w:noProof/>
        <w:color w:val="4A515C"/>
        <w:sz w:val="16"/>
        <w:szCs w:val="16"/>
      </w:rPr>
      <w:t>1</w:t>
    </w:r>
    <w:r>
      <w:rPr>
        <w:color w:val="4A515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9560FA" w14:textId="77777777" w:rsidR="00FA609C" w:rsidRDefault="00FA609C">
      <w:r>
        <w:separator/>
      </w:r>
    </w:p>
  </w:footnote>
  <w:footnote w:type="continuationSeparator" w:id="0">
    <w:p w14:paraId="02730C38" w14:textId="77777777" w:rsidR="00FA609C" w:rsidRDefault="00FA60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3C6584"/>
    <w:multiLevelType w:val="hybridMultilevel"/>
    <w:tmpl w:val="9948DA54"/>
    <w:lvl w:ilvl="0" w:tplc="7996DB0E">
      <w:start w:val="1"/>
      <w:numFmt w:val="bullet"/>
      <w:lvlText w:val="•"/>
      <w:lvlJc w:val="left"/>
      <w:pPr>
        <w:ind w:left="220" w:hanging="180"/>
      </w:pPr>
    </w:lvl>
    <w:lvl w:ilvl="1" w:tplc="63FE6CB2">
      <w:numFmt w:val="decimal"/>
      <w:lvlText w:val=""/>
      <w:lvlJc w:val="left"/>
    </w:lvl>
    <w:lvl w:ilvl="2" w:tplc="6F6E60B4">
      <w:numFmt w:val="decimal"/>
      <w:lvlText w:val=""/>
      <w:lvlJc w:val="left"/>
    </w:lvl>
    <w:lvl w:ilvl="3" w:tplc="5E1A61B8">
      <w:numFmt w:val="decimal"/>
      <w:lvlText w:val=""/>
      <w:lvlJc w:val="left"/>
    </w:lvl>
    <w:lvl w:ilvl="4" w:tplc="56705BBC">
      <w:numFmt w:val="decimal"/>
      <w:lvlText w:val=""/>
      <w:lvlJc w:val="left"/>
    </w:lvl>
    <w:lvl w:ilvl="5" w:tplc="B38474E8">
      <w:numFmt w:val="decimal"/>
      <w:lvlText w:val=""/>
      <w:lvlJc w:val="left"/>
    </w:lvl>
    <w:lvl w:ilvl="6" w:tplc="4E326744">
      <w:numFmt w:val="decimal"/>
      <w:lvlText w:val=""/>
      <w:lvlJc w:val="left"/>
    </w:lvl>
    <w:lvl w:ilvl="7" w:tplc="0F849598">
      <w:numFmt w:val="decimal"/>
      <w:lvlText w:val=""/>
      <w:lvlJc w:val="left"/>
    </w:lvl>
    <w:lvl w:ilvl="8" w:tplc="806C3F8A">
      <w:numFmt w:val="decimal"/>
      <w:lvlText w:val=""/>
      <w:lvlJc w:val="left"/>
    </w:lvl>
  </w:abstractNum>
  <w:abstractNum w:abstractNumId="1" w15:restartNumberingAfterBreak="0">
    <w:nsid w:val="13695B00"/>
    <w:multiLevelType w:val="hybridMultilevel"/>
    <w:tmpl w:val="AB601E02"/>
    <w:lvl w:ilvl="0" w:tplc="A52AC92C">
      <w:start w:val="1"/>
      <w:numFmt w:val="decimal"/>
      <w:lvlText w:val="%1."/>
      <w:lvlJc w:val="left"/>
      <w:pPr>
        <w:ind w:left="400" w:hanging="300"/>
      </w:pPr>
    </w:lvl>
    <w:lvl w:ilvl="1" w:tplc="36ACACD0">
      <w:numFmt w:val="decimal"/>
      <w:lvlText w:val=""/>
      <w:lvlJc w:val="left"/>
    </w:lvl>
    <w:lvl w:ilvl="2" w:tplc="38FED304">
      <w:numFmt w:val="decimal"/>
      <w:lvlText w:val=""/>
      <w:lvlJc w:val="left"/>
    </w:lvl>
    <w:lvl w:ilvl="3" w:tplc="ECF2C17C">
      <w:numFmt w:val="decimal"/>
      <w:lvlText w:val=""/>
      <w:lvlJc w:val="left"/>
    </w:lvl>
    <w:lvl w:ilvl="4" w:tplc="5AA27760">
      <w:numFmt w:val="decimal"/>
      <w:lvlText w:val=""/>
      <w:lvlJc w:val="left"/>
    </w:lvl>
    <w:lvl w:ilvl="5" w:tplc="0D62C2BE">
      <w:numFmt w:val="decimal"/>
      <w:lvlText w:val=""/>
      <w:lvlJc w:val="left"/>
    </w:lvl>
    <w:lvl w:ilvl="6" w:tplc="977AA54A">
      <w:numFmt w:val="decimal"/>
      <w:lvlText w:val=""/>
      <w:lvlJc w:val="left"/>
    </w:lvl>
    <w:lvl w:ilvl="7" w:tplc="9BC096A4">
      <w:numFmt w:val="decimal"/>
      <w:lvlText w:val=""/>
      <w:lvlJc w:val="left"/>
    </w:lvl>
    <w:lvl w:ilvl="8" w:tplc="A880B3E2">
      <w:numFmt w:val="decimal"/>
      <w:lvlText w:val=""/>
      <w:lvlJc w:val="left"/>
    </w:lvl>
  </w:abstractNum>
  <w:abstractNum w:abstractNumId="2" w15:restartNumberingAfterBreak="0">
    <w:nsid w:val="2F6731D6"/>
    <w:multiLevelType w:val="hybridMultilevel"/>
    <w:tmpl w:val="49A0D8B8"/>
    <w:lvl w:ilvl="0" w:tplc="C1AA37EA">
      <w:start w:val="1"/>
      <w:numFmt w:val="bullet"/>
      <w:lvlText w:val="•"/>
      <w:lvlJc w:val="left"/>
      <w:pPr>
        <w:ind w:left="400" w:hanging="260"/>
      </w:pPr>
    </w:lvl>
    <w:lvl w:ilvl="1" w:tplc="78467810">
      <w:numFmt w:val="decimal"/>
      <w:lvlText w:val=""/>
      <w:lvlJc w:val="left"/>
    </w:lvl>
    <w:lvl w:ilvl="2" w:tplc="A01E3550">
      <w:numFmt w:val="decimal"/>
      <w:lvlText w:val=""/>
      <w:lvlJc w:val="left"/>
    </w:lvl>
    <w:lvl w:ilvl="3" w:tplc="8A1CDABC">
      <w:numFmt w:val="decimal"/>
      <w:lvlText w:val=""/>
      <w:lvlJc w:val="left"/>
    </w:lvl>
    <w:lvl w:ilvl="4" w:tplc="E95045A0">
      <w:numFmt w:val="decimal"/>
      <w:lvlText w:val=""/>
      <w:lvlJc w:val="left"/>
    </w:lvl>
    <w:lvl w:ilvl="5" w:tplc="7592E604">
      <w:numFmt w:val="decimal"/>
      <w:lvlText w:val=""/>
      <w:lvlJc w:val="left"/>
    </w:lvl>
    <w:lvl w:ilvl="6" w:tplc="DF60166C">
      <w:numFmt w:val="decimal"/>
      <w:lvlText w:val=""/>
      <w:lvlJc w:val="left"/>
    </w:lvl>
    <w:lvl w:ilvl="7" w:tplc="9C72485C">
      <w:numFmt w:val="decimal"/>
      <w:lvlText w:val=""/>
      <w:lvlJc w:val="left"/>
    </w:lvl>
    <w:lvl w:ilvl="8" w:tplc="4F4C7292">
      <w:numFmt w:val="decimal"/>
      <w:lvlText w:val=""/>
      <w:lvlJc w:val="left"/>
    </w:lvl>
  </w:abstractNum>
  <w:abstractNum w:abstractNumId="3" w15:restartNumberingAfterBreak="0">
    <w:nsid w:val="4A3B02E4"/>
    <w:multiLevelType w:val="hybridMultilevel"/>
    <w:tmpl w:val="85686D56"/>
    <w:lvl w:ilvl="0" w:tplc="0D6EA5AC">
      <w:start w:val="1"/>
      <w:numFmt w:val="bullet"/>
      <w:lvlText w:val="●"/>
      <w:lvlJc w:val="left"/>
      <w:pPr>
        <w:ind w:left="720" w:hanging="360"/>
      </w:pPr>
    </w:lvl>
    <w:lvl w:ilvl="1" w:tplc="3D5EA734">
      <w:start w:val="1"/>
      <w:numFmt w:val="bullet"/>
      <w:lvlText w:val="○"/>
      <w:lvlJc w:val="left"/>
      <w:pPr>
        <w:ind w:left="1440" w:hanging="360"/>
      </w:pPr>
    </w:lvl>
    <w:lvl w:ilvl="2" w:tplc="1F0EDFB2">
      <w:start w:val="1"/>
      <w:numFmt w:val="bullet"/>
      <w:lvlText w:val="■"/>
      <w:lvlJc w:val="left"/>
      <w:pPr>
        <w:ind w:left="2160" w:hanging="360"/>
      </w:pPr>
    </w:lvl>
    <w:lvl w:ilvl="3" w:tplc="352EA6BE">
      <w:start w:val="1"/>
      <w:numFmt w:val="bullet"/>
      <w:lvlText w:val="●"/>
      <w:lvlJc w:val="left"/>
      <w:pPr>
        <w:ind w:left="2880" w:hanging="360"/>
      </w:pPr>
    </w:lvl>
    <w:lvl w:ilvl="4" w:tplc="74C8BE28">
      <w:start w:val="1"/>
      <w:numFmt w:val="bullet"/>
      <w:lvlText w:val="○"/>
      <w:lvlJc w:val="left"/>
      <w:pPr>
        <w:ind w:left="3600" w:hanging="360"/>
      </w:pPr>
    </w:lvl>
    <w:lvl w:ilvl="5" w:tplc="85A0C7AA">
      <w:start w:val="1"/>
      <w:numFmt w:val="bullet"/>
      <w:lvlText w:val="■"/>
      <w:lvlJc w:val="left"/>
      <w:pPr>
        <w:ind w:left="4320" w:hanging="360"/>
      </w:pPr>
    </w:lvl>
    <w:lvl w:ilvl="6" w:tplc="4D44BABA">
      <w:start w:val="1"/>
      <w:numFmt w:val="bullet"/>
      <w:lvlText w:val="●"/>
      <w:lvlJc w:val="left"/>
      <w:pPr>
        <w:ind w:left="5040" w:hanging="360"/>
      </w:pPr>
    </w:lvl>
    <w:lvl w:ilvl="7" w:tplc="129A1340">
      <w:start w:val="1"/>
      <w:numFmt w:val="bullet"/>
      <w:lvlText w:val="●"/>
      <w:lvlJc w:val="left"/>
      <w:pPr>
        <w:ind w:left="5760" w:hanging="360"/>
      </w:pPr>
    </w:lvl>
    <w:lvl w:ilvl="8" w:tplc="F6F23CB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95F4943"/>
    <w:multiLevelType w:val="hybridMultilevel"/>
    <w:tmpl w:val="B750FB8A"/>
    <w:lvl w:ilvl="0" w:tplc="990AC51A">
      <w:start w:val="1"/>
      <w:numFmt w:val="decimal"/>
      <w:lvlText w:val="%1."/>
      <w:lvlJc w:val="left"/>
      <w:pPr>
        <w:ind w:left="400" w:hanging="300"/>
      </w:pPr>
    </w:lvl>
    <w:lvl w:ilvl="1" w:tplc="2850E66E">
      <w:numFmt w:val="decimal"/>
      <w:lvlText w:val=""/>
      <w:lvlJc w:val="left"/>
    </w:lvl>
    <w:lvl w:ilvl="2" w:tplc="905C9BCE">
      <w:numFmt w:val="decimal"/>
      <w:lvlText w:val=""/>
      <w:lvlJc w:val="left"/>
    </w:lvl>
    <w:lvl w:ilvl="3" w:tplc="D6643700">
      <w:numFmt w:val="decimal"/>
      <w:lvlText w:val=""/>
      <w:lvlJc w:val="left"/>
    </w:lvl>
    <w:lvl w:ilvl="4" w:tplc="4992BA98">
      <w:numFmt w:val="decimal"/>
      <w:lvlText w:val=""/>
      <w:lvlJc w:val="left"/>
    </w:lvl>
    <w:lvl w:ilvl="5" w:tplc="D152E596">
      <w:numFmt w:val="decimal"/>
      <w:lvlText w:val=""/>
      <w:lvlJc w:val="left"/>
    </w:lvl>
    <w:lvl w:ilvl="6" w:tplc="3CD40340">
      <w:numFmt w:val="decimal"/>
      <w:lvlText w:val=""/>
      <w:lvlJc w:val="left"/>
    </w:lvl>
    <w:lvl w:ilvl="7" w:tplc="FE34D0B6">
      <w:numFmt w:val="decimal"/>
      <w:lvlText w:val=""/>
      <w:lvlJc w:val="left"/>
    </w:lvl>
    <w:lvl w:ilvl="8" w:tplc="84C26AA6">
      <w:numFmt w:val="decimal"/>
      <w:lvlText w:val=""/>
      <w:lvlJc w:val="left"/>
    </w:lvl>
  </w:abstractNum>
  <w:abstractNum w:abstractNumId="5" w15:restartNumberingAfterBreak="0">
    <w:nsid w:val="7F942642"/>
    <w:multiLevelType w:val="hybridMultilevel"/>
    <w:tmpl w:val="C80E6760"/>
    <w:lvl w:ilvl="0" w:tplc="24DE9E7C">
      <w:start w:val="1"/>
      <w:numFmt w:val="decimal"/>
      <w:lvlText w:val="%1."/>
      <w:lvlJc w:val="left"/>
      <w:pPr>
        <w:ind w:left="400" w:hanging="300"/>
      </w:pPr>
    </w:lvl>
    <w:lvl w:ilvl="1" w:tplc="A97A39D6">
      <w:numFmt w:val="decimal"/>
      <w:lvlText w:val=""/>
      <w:lvlJc w:val="left"/>
    </w:lvl>
    <w:lvl w:ilvl="2" w:tplc="1AB047E2">
      <w:numFmt w:val="decimal"/>
      <w:lvlText w:val=""/>
      <w:lvlJc w:val="left"/>
    </w:lvl>
    <w:lvl w:ilvl="3" w:tplc="3578A96E">
      <w:numFmt w:val="decimal"/>
      <w:lvlText w:val=""/>
      <w:lvlJc w:val="left"/>
    </w:lvl>
    <w:lvl w:ilvl="4" w:tplc="5F444CCC">
      <w:numFmt w:val="decimal"/>
      <w:lvlText w:val=""/>
      <w:lvlJc w:val="left"/>
    </w:lvl>
    <w:lvl w:ilvl="5" w:tplc="8996C6F0">
      <w:numFmt w:val="decimal"/>
      <w:lvlText w:val=""/>
      <w:lvlJc w:val="left"/>
    </w:lvl>
    <w:lvl w:ilvl="6" w:tplc="715078E4">
      <w:numFmt w:val="decimal"/>
      <w:lvlText w:val=""/>
      <w:lvlJc w:val="left"/>
    </w:lvl>
    <w:lvl w:ilvl="7" w:tplc="2AF8E804">
      <w:numFmt w:val="decimal"/>
      <w:lvlText w:val=""/>
      <w:lvlJc w:val="left"/>
    </w:lvl>
    <w:lvl w:ilvl="8" w:tplc="67802D22">
      <w:numFmt w:val="decimal"/>
      <w:lvlText w:val=""/>
      <w:lvlJc w:val="left"/>
    </w:lvl>
  </w:abstractNum>
  <w:num w:numId="1" w16cid:durableId="475339868">
    <w:abstractNumId w:val="3"/>
    <w:lvlOverride w:ilvl="0">
      <w:startOverride w:val="1"/>
    </w:lvlOverride>
  </w:num>
  <w:num w:numId="2" w16cid:durableId="1464733808">
    <w:abstractNumId w:val="5"/>
    <w:lvlOverride w:ilvl="0">
      <w:startOverride w:val="1"/>
    </w:lvlOverride>
  </w:num>
  <w:num w:numId="3" w16cid:durableId="3940417">
    <w:abstractNumId w:val="0"/>
    <w:lvlOverride w:ilvl="0">
      <w:startOverride w:val="1"/>
    </w:lvlOverride>
  </w:num>
  <w:num w:numId="4" w16cid:durableId="1108813445">
    <w:abstractNumId w:val="2"/>
    <w:lvlOverride w:ilvl="0">
      <w:startOverride w:val="1"/>
    </w:lvlOverride>
  </w:num>
  <w:num w:numId="5" w16cid:durableId="18892213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1EB"/>
    <w:rsid w:val="0009203A"/>
    <w:rsid w:val="001E7086"/>
    <w:rsid w:val="001F6632"/>
    <w:rsid w:val="003677EA"/>
    <w:rsid w:val="00516F56"/>
    <w:rsid w:val="007911EB"/>
    <w:rsid w:val="009C6A40"/>
    <w:rsid w:val="00A615CC"/>
    <w:rsid w:val="00B1023B"/>
    <w:rsid w:val="00C97ABC"/>
    <w:rsid w:val="00D943DA"/>
    <w:rsid w:val="00E801CA"/>
    <w:rsid w:val="00FA1EF3"/>
    <w:rsid w:val="00FA6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36147D4"/>
  <w15:docId w15:val="{8DBB9F23-7631-044D-9889-688ED20E3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22262B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160"/>
      <w:outlineLvl w:val="0"/>
    </w:pPr>
    <w:rPr>
      <w:b/>
      <w:bCs/>
      <w:sz w:val="30"/>
      <w:szCs w:val="30"/>
    </w:rPr>
  </w:style>
  <w:style w:type="paragraph" w:styleId="Titolo2">
    <w:name w:val="heading 2"/>
    <w:uiPriority w:val="9"/>
    <w:unhideWhenUsed/>
    <w:qFormat/>
    <w:pPr>
      <w:spacing w:before="240" w:after="120"/>
      <w:outlineLvl w:val="1"/>
    </w:pPr>
    <w:rPr>
      <w:b/>
      <w:bCs/>
      <w:color w:val="2E7D7A"/>
      <w:sz w:val="24"/>
      <w:szCs w:val="24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634</Words>
  <Characters>3780</Characters>
  <Application>Microsoft Office Word</Application>
  <DocSecurity>0</DocSecurity>
  <Lines>102</Lines>
  <Paragraphs>95</Paragraphs>
  <ScaleCrop>false</ScaleCrop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formativa AI Literacy · Certego</dc:title>
  <dc:creator>NetAi Formazione</dc:creator>
  <cp:lastModifiedBy>Michele Barchi</cp:lastModifiedBy>
  <cp:revision>8</cp:revision>
  <dcterms:created xsi:type="dcterms:W3CDTF">2026-10-10T08:50:00Z</dcterms:created>
  <dcterms:modified xsi:type="dcterms:W3CDTF">2026-10-12T13:40:00Z</dcterms:modified>
</cp:coreProperties>
</file>