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EC854C" w14:textId="77777777" w:rsidR="000C548E" w:rsidRDefault="000C548E"/>
    <w:p w14:paraId="16A14348" w14:textId="77777777" w:rsidR="00485912" w:rsidRDefault="00485912"/>
    <w:p w14:paraId="3FC8D718" w14:textId="0F7D2DDA" w:rsidR="00485912" w:rsidRDefault="00491BC5">
      <w:r>
        <w:t xml:space="preserve">VPN bağlantısında MFA aktif hale getirmek için, bilgisayarda yüklü olan Checkpoint </w:t>
      </w:r>
      <w:r w:rsidR="00BD677C">
        <w:t>Mobile VPN uygulamasında aşağıdaki değişikliğin yapılması gerekmektedir.</w:t>
      </w:r>
    </w:p>
    <w:p w14:paraId="77C1966B" w14:textId="046A8F5C" w:rsidR="00BD23B8" w:rsidRDefault="008B18B6">
      <w:r>
        <w:t>Görev çubuğunun sağ alt kısmında, uygulama simgesine sağ</w:t>
      </w:r>
      <w:r w:rsidR="00E90736">
        <w:t xml:space="preserve"> tıkla menu açılır.</w:t>
      </w:r>
    </w:p>
    <w:p w14:paraId="1FAEE13D" w14:textId="0A0B620A" w:rsidR="00BD23B8" w:rsidRDefault="00BD23B8">
      <w:r w:rsidRPr="00BD23B8">
        <w:drawing>
          <wp:inline distT="0" distB="0" distL="0" distR="0" wp14:anchorId="71BCBEDF" wp14:editId="70E6153C">
            <wp:extent cx="2686050" cy="1585516"/>
            <wp:effectExtent l="0" t="0" r="0" b="0"/>
            <wp:docPr id="2029853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853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2378" cy="1589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96B1" w14:textId="0412C770" w:rsidR="00BD23B8" w:rsidRDefault="00E90736">
      <w:r>
        <w:t xml:space="preserve">Açılan </w:t>
      </w:r>
      <w:r w:rsidR="001240C1">
        <w:t xml:space="preserve">menüde VPN Options </w:t>
      </w:r>
      <w:r w:rsidR="008015B8">
        <w:t>seçilir.</w:t>
      </w:r>
    </w:p>
    <w:p w14:paraId="072F29BF" w14:textId="15FA0B72" w:rsidR="00BD23B8" w:rsidRDefault="00164776">
      <w:r w:rsidRPr="00164776">
        <w:drawing>
          <wp:inline distT="0" distB="0" distL="0" distR="0" wp14:anchorId="3495C6C4" wp14:editId="7FF5C212">
            <wp:extent cx="1895475" cy="2013532"/>
            <wp:effectExtent l="0" t="0" r="0" b="6350"/>
            <wp:docPr id="1007658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584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98217" cy="201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D81A1" w14:textId="2530C35F" w:rsidR="00932822" w:rsidRDefault="00932822">
      <w:r>
        <w:t>İLgili VPN Profili seçilip sağ taraftaki Properties</w:t>
      </w:r>
      <w:r w:rsidR="00E85E26">
        <w:t xml:space="preserve"> </w:t>
      </w:r>
      <w:r w:rsidR="00BD6F48">
        <w:t>butonu tıklanır.</w:t>
      </w:r>
    </w:p>
    <w:p w14:paraId="6A585B44" w14:textId="42B9E2B7" w:rsidR="00164776" w:rsidRDefault="006B1A79">
      <w:r w:rsidRPr="006B1A79">
        <w:drawing>
          <wp:inline distT="0" distB="0" distL="0" distR="0" wp14:anchorId="703B5C6C" wp14:editId="0D5CA2A5">
            <wp:extent cx="3792699" cy="3114675"/>
            <wp:effectExtent l="0" t="0" r="0" b="0"/>
            <wp:docPr id="15898131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13106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00520" cy="3121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1465F" w14:textId="77777777" w:rsidR="00932822" w:rsidRDefault="00932822"/>
    <w:p w14:paraId="24A71EB8" w14:textId="5F8C9841" w:rsidR="00BD6F48" w:rsidRDefault="00BD6F48">
      <w:r>
        <w:t xml:space="preserve">Açılan pencerede “Authentication” sekmesi seçilir ve </w:t>
      </w:r>
      <w:r w:rsidR="00216E40">
        <w:t>listeden “MicrosoftMFA (Default)” seçilir.</w:t>
      </w:r>
    </w:p>
    <w:p w14:paraId="163B81AD" w14:textId="3643BA4B" w:rsidR="00491BC5" w:rsidRDefault="00491BC5">
      <w:r w:rsidRPr="00491BC5">
        <w:drawing>
          <wp:inline distT="0" distB="0" distL="0" distR="0" wp14:anchorId="5F4EAFD4" wp14:editId="321DDA53">
            <wp:extent cx="3914775" cy="3155191"/>
            <wp:effectExtent l="0" t="0" r="0" b="7620"/>
            <wp:docPr id="1068996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99669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3125" cy="316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F3E5A" w14:textId="5B84F081" w:rsidR="00216E40" w:rsidRDefault="001B0461">
      <w:r>
        <w:t>Daha sonra sırasıyla “OK” ve “Save &amp; Close” butonları tıklanarak değişiklikler kaydedilir ve çıkış yapılır.</w:t>
      </w:r>
    </w:p>
    <w:p w14:paraId="4DF7C8A8" w14:textId="64180831" w:rsidR="001B0461" w:rsidRDefault="001B0461">
      <w:r>
        <w:t xml:space="preserve">Uygulama yeniden açılır ve </w:t>
      </w:r>
      <w:r w:rsidR="00987D5C">
        <w:t>aşağıdaki adımlarla yeniden bağlantı sağlanır</w:t>
      </w:r>
      <w:r w:rsidR="00994185">
        <w:t xml:space="preserve"> (Uygulama sol alt kö</w:t>
      </w:r>
      <w:r w:rsidR="0079306C">
        <w:t>şesinde “Selected Login Option: Microsoft MFA” yazılı olmalıdır</w:t>
      </w:r>
      <w:r w:rsidR="00987D5C">
        <w:t>.</w:t>
      </w:r>
    </w:p>
    <w:p w14:paraId="3C2D815F" w14:textId="70218965" w:rsidR="00AD75FF" w:rsidRDefault="00AD75FF">
      <w:r>
        <w:t>Kullanıcı adı – parola giri</w:t>
      </w:r>
      <w:r w:rsidR="00994185">
        <w:t>lir.</w:t>
      </w:r>
    </w:p>
    <w:p w14:paraId="6B5647A7" w14:textId="2C993676" w:rsidR="0011145F" w:rsidRDefault="0011145F">
      <w:r w:rsidRPr="0011145F">
        <w:drawing>
          <wp:inline distT="0" distB="0" distL="0" distR="0" wp14:anchorId="0CCB1DF1" wp14:editId="125ACF81">
            <wp:extent cx="4324350" cy="3549604"/>
            <wp:effectExtent l="0" t="0" r="0" b="0"/>
            <wp:docPr id="16694072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0727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7976" cy="35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372F5" w14:textId="77777777" w:rsidR="00923F32" w:rsidRDefault="00923F32"/>
    <w:p w14:paraId="5FB65E85" w14:textId="6C2AB3FE" w:rsidR="00923F32" w:rsidRDefault="00923F32">
      <w:r>
        <w:lastRenderedPageBreak/>
        <w:t>Kullanıcı bilgileri doğru</w:t>
      </w:r>
      <w:r w:rsidR="00A463A6">
        <w:t>landıktan sonra MFA uygulamasındaki tek kullanımlık ko</w:t>
      </w:r>
      <w:r w:rsidR="00E71C98">
        <w:t>d</w:t>
      </w:r>
      <w:r w:rsidR="00A463A6">
        <w:t xml:space="preserve"> ya da telefona gelen tek kullanımlık kod </w:t>
      </w:r>
      <w:r w:rsidR="00131758">
        <w:t>girilir ve “Connect” ile bağlantı başarılı bir şekilde sağlanmış olur.</w:t>
      </w:r>
    </w:p>
    <w:p w14:paraId="5173E450" w14:textId="77777777" w:rsidR="00131758" w:rsidRDefault="00131758"/>
    <w:p w14:paraId="45F4476E" w14:textId="74E05273" w:rsidR="00131758" w:rsidRDefault="00131758">
      <w:r w:rsidRPr="00131758">
        <w:drawing>
          <wp:inline distT="0" distB="0" distL="0" distR="0" wp14:anchorId="5CC80095" wp14:editId="7FCB493D">
            <wp:extent cx="5268060" cy="4182059"/>
            <wp:effectExtent l="0" t="0" r="0" b="9525"/>
            <wp:docPr id="88874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437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61C1" w14:textId="77777777" w:rsidR="00F24DD3" w:rsidRDefault="00F24DD3"/>
    <w:p w14:paraId="1B899EAA" w14:textId="1C1F8276" w:rsidR="00F24DD3" w:rsidRDefault="00F24DD3">
      <w:r>
        <w:t>Görev çubuğu sağ alt kösesinde bulunan uygulama simgesi üzerine gelindiğinde</w:t>
      </w:r>
      <w:r w:rsidR="006259F0">
        <w:t xml:space="preserve"> aşağıdaki şekilde bildirim çıkacaktır.</w:t>
      </w:r>
    </w:p>
    <w:p w14:paraId="0C702FF9" w14:textId="7CE90E9B" w:rsidR="00F24DD3" w:rsidRDefault="00F24DD3">
      <w:r w:rsidRPr="00F24DD3">
        <w:drawing>
          <wp:inline distT="0" distB="0" distL="0" distR="0" wp14:anchorId="13E23D8F" wp14:editId="4A3922F2">
            <wp:extent cx="2771775" cy="1649866"/>
            <wp:effectExtent l="0" t="0" r="0" b="7620"/>
            <wp:docPr id="14525333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53330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77726" cy="165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4DD3" w:rsidSect="00485912">
      <w:footerReference w:type="even" r:id="rId13"/>
      <w:footerReference w:type="default" r:id="rId14"/>
      <w:footerReference w:type="first" r:id="rId15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A35811" w14:textId="77777777" w:rsidR="00485912" w:rsidRDefault="00485912" w:rsidP="00485912">
      <w:pPr>
        <w:spacing w:after="0" w:line="240" w:lineRule="auto"/>
      </w:pPr>
      <w:r>
        <w:separator/>
      </w:r>
    </w:p>
  </w:endnote>
  <w:endnote w:type="continuationSeparator" w:id="0">
    <w:p w14:paraId="054A9BB1" w14:textId="77777777" w:rsidR="00485912" w:rsidRDefault="00485912" w:rsidP="00485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DC5B69" w14:textId="6156374C" w:rsidR="00485912" w:rsidRDefault="004859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94432A" wp14:editId="5340BCC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206787097" name="Text Box 2" descr="Şirket İçi (Internal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95FAD8" w14:textId="32C4F75A" w:rsidR="00485912" w:rsidRPr="00485912" w:rsidRDefault="00485912" w:rsidP="0048591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  <w:sz w:val="12"/>
                              <w:szCs w:val="12"/>
                            </w:rPr>
                          </w:pPr>
                          <w:r w:rsidRPr="00485912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  <w:sz w:val="12"/>
                              <w:szCs w:val="12"/>
                            </w:rPr>
                            <w:t>Şirket İçi (Internal)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94432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Şirket İçi (Internal)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3695FAD8" w14:textId="32C4F75A" w:rsidR="00485912" w:rsidRPr="00485912" w:rsidRDefault="00485912" w:rsidP="0048591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  <w:sz w:val="12"/>
                        <w:szCs w:val="12"/>
                      </w:rPr>
                    </w:pPr>
                    <w:r w:rsidRPr="00485912">
                      <w:rPr>
                        <w:rFonts w:ascii="Calibri" w:eastAsia="Calibri" w:hAnsi="Calibri" w:cs="Calibri"/>
                        <w:noProof/>
                        <w:color w:val="A80000"/>
                        <w:sz w:val="12"/>
                        <w:szCs w:val="12"/>
                      </w:rPr>
                      <w:t>Şirket İçi (Internal)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09D97F" w14:textId="35F1A4A1" w:rsidR="00485912" w:rsidRDefault="004859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24573F5" wp14:editId="088A052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162170732" name="Text Box 3" descr="Şirket İçi (Internal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085BDE" w14:textId="3EB92B64" w:rsidR="00485912" w:rsidRPr="00485912" w:rsidRDefault="00485912" w:rsidP="0048591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  <w:sz w:val="12"/>
                              <w:szCs w:val="12"/>
                            </w:rPr>
                          </w:pPr>
                          <w:r w:rsidRPr="00485912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  <w:sz w:val="12"/>
                              <w:szCs w:val="12"/>
                            </w:rPr>
                            <w:t>Şirket İçi (Internal)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4573F5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Şirket İçi (Internal)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3F085BDE" w14:textId="3EB92B64" w:rsidR="00485912" w:rsidRPr="00485912" w:rsidRDefault="00485912" w:rsidP="0048591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  <w:sz w:val="12"/>
                        <w:szCs w:val="12"/>
                      </w:rPr>
                    </w:pPr>
                    <w:r w:rsidRPr="00485912">
                      <w:rPr>
                        <w:rFonts w:ascii="Calibri" w:eastAsia="Calibri" w:hAnsi="Calibri" w:cs="Calibri"/>
                        <w:noProof/>
                        <w:color w:val="A80000"/>
                        <w:sz w:val="12"/>
                        <w:szCs w:val="12"/>
                      </w:rPr>
                      <w:t>Şirket İçi (Internal)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C678C5" w14:textId="282DD398" w:rsidR="00485912" w:rsidRDefault="0048591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11B32C8" wp14:editId="7D15D7B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5715" b="0"/>
              <wp:wrapNone/>
              <wp:docPr id="1703644011" name="Text Box 1" descr="Şirket İçi (Internal)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BB56DD0" w14:textId="1A427B4D" w:rsidR="00485912" w:rsidRPr="00485912" w:rsidRDefault="00485912" w:rsidP="00485912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A80000"/>
                              <w:sz w:val="12"/>
                              <w:szCs w:val="12"/>
                            </w:rPr>
                          </w:pPr>
                          <w:r w:rsidRPr="00485912">
                            <w:rPr>
                              <w:rFonts w:ascii="Calibri" w:eastAsia="Calibri" w:hAnsi="Calibri" w:cs="Calibri"/>
                              <w:noProof/>
                              <w:color w:val="A80000"/>
                              <w:sz w:val="12"/>
                              <w:szCs w:val="12"/>
                            </w:rPr>
                            <w:t>Şirket İçi (Internal)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1B32C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Şirket İçi (Internal)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1BB56DD0" w14:textId="1A427B4D" w:rsidR="00485912" w:rsidRPr="00485912" w:rsidRDefault="00485912" w:rsidP="00485912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A80000"/>
                        <w:sz w:val="12"/>
                        <w:szCs w:val="12"/>
                      </w:rPr>
                    </w:pPr>
                    <w:r w:rsidRPr="00485912">
                      <w:rPr>
                        <w:rFonts w:ascii="Calibri" w:eastAsia="Calibri" w:hAnsi="Calibri" w:cs="Calibri"/>
                        <w:noProof/>
                        <w:color w:val="A80000"/>
                        <w:sz w:val="12"/>
                        <w:szCs w:val="12"/>
                      </w:rPr>
                      <w:t>Şirket İçi (Internal)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D49F8A2" w14:textId="77777777" w:rsidR="00485912" w:rsidRDefault="00485912" w:rsidP="00485912">
      <w:pPr>
        <w:spacing w:after="0" w:line="240" w:lineRule="auto"/>
      </w:pPr>
      <w:r>
        <w:separator/>
      </w:r>
    </w:p>
  </w:footnote>
  <w:footnote w:type="continuationSeparator" w:id="0">
    <w:p w14:paraId="753C97B2" w14:textId="77777777" w:rsidR="00485912" w:rsidRDefault="00485912" w:rsidP="0048591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7C7"/>
    <w:rsid w:val="000C548E"/>
    <w:rsid w:val="0011145F"/>
    <w:rsid w:val="001240C1"/>
    <w:rsid w:val="00131758"/>
    <w:rsid w:val="00164776"/>
    <w:rsid w:val="001B0461"/>
    <w:rsid w:val="00216E40"/>
    <w:rsid w:val="00485912"/>
    <w:rsid w:val="00491BC5"/>
    <w:rsid w:val="006259F0"/>
    <w:rsid w:val="006B1A79"/>
    <w:rsid w:val="0079306C"/>
    <w:rsid w:val="008015B8"/>
    <w:rsid w:val="008B18B6"/>
    <w:rsid w:val="00901A0E"/>
    <w:rsid w:val="00923F32"/>
    <w:rsid w:val="00932822"/>
    <w:rsid w:val="00987D5C"/>
    <w:rsid w:val="00994185"/>
    <w:rsid w:val="00A463A6"/>
    <w:rsid w:val="00AD75FF"/>
    <w:rsid w:val="00BD23B8"/>
    <w:rsid w:val="00BD677C"/>
    <w:rsid w:val="00BD6F48"/>
    <w:rsid w:val="00C147C7"/>
    <w:rsid w:val="00E71C98"/>
    <w:rsid w:val="00E85E26"/>
    <w:rsid w:val="00E90736"/>
    <w:rsid w:val="00F2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25E16"/>
  <w15:chartTrackingRefBased/>
  <w15:docId w15:val="{45BDC88E-E381-4AF6-89F4-C2C458AF4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7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7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7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7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7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7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7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7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7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7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7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7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7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7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7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7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7C7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485912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59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158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MURAT AYDIN</dc:creator>
  <cp:keywords/>
  <dc:description/>
  <cp:lastModifiedBy>MEHMET MURAT AYDIN</cp:lastModifiedBy>
  <cp:revision>28</cp:revision>
  <dcterms:created xsi:type="dcterms:W3CDTF">2024-03-18T11:52:00Z</dcterms:created>
  <dcterms:modified xsi:type="dcterms:W3CDTF">2024-03-18T12:16:00Z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658b8b6b,47ee1c19,4545516c</vt:lpwstr>
  </property>
  <property fmtid="{D5CDD505-2E9C-101B-9397-08002B2CF9AE}" pid="3" name="ClassificationContentMarkingFooterFontProps">
    <vt:lpwstr>#a80000,6,Calibri</vt:lpwstr>
  </property>
  <property fmtid="{D5CDD505-2E9C-101B-9397-08002B2CF9AE}" pid="4" name="ClassificationContentMarkingFooterText">
    <vt:lpwstr>Şirket İçi (Internal)</vt:lpwstr>
  </property>
  <property fmtid="{D5CDD505-2E9C-101B-9397-08002B2CF9AE}" pid="5" name="MSIP_Label_d1bccecc-810d-4668-ab3d-74c5b08592e5_Enabled">
    <vt:lpwstr>true</vt:lpwstr>
  </property>
  <property fmtid="{D5CDD505-2E9C-101B-9397-08002B2CF9AE}" pid="6" name="MSIP_Label_d1bccecc-810d-4668-ab3d-74c5b08592e5_SetDate">
    <vt:lpwstr>2024-03-18T11:53:23Z</vt:lpwstr>
  </property>
  <property fmtid="{D5CDD505-2E9C-101B-9397-08002B2CF9AE}" pid="7" name="MSIP_Label_d1bccecc-810d-4668-ab3d-74c5b08592e5_Method">
    <vt:lpwstr>Standard</vt:lpwstr>
  </property>
  <property fmtid="{D5CDD505-2E9C-101B-9397-08002B2CF9AE}" pid="8" name="MSIP_Label_d1bccecc-810d-4668-ab3d-74c5b08592e5_Name">
    <vt:lpwstr>d1bccecc-810d-4668-ab3d-74c5b08592e5</vt:lpwstr>
  </property>
  <property fmtid="{D5CDD505-2E9C-101B-9397-08002B2CF9AE}" pid="9" name="MSIP_Label_d1bccecc-810d-4668-ab3d-74c5b08592e5_SiteId">
    <vt:lpwstr>6aedade5-1f23-4235-a473-873e1c3094e3</vt:lpwstr>
  </property>
  <property fmtid="{D5CDD505-2E9C-101B-9397-08002B2CF9AE}" pid="10" name="MSIP_Label_d1bccecc-810d-4668-ab3d-74c5b08592e5_ActionId">
    <vt:lpwstr>0508fa0c-fc86-4664-ac78-84cfee7c1012</vt:lpwstr>
  </property>
  <property fmtid="{D5CDD505-2E9C-101B-9397-08002B2CF9AE}" pid="11" name="MSIP_Label_d1bccecc-810d-4668-ab3d-74c5b08592e5_ContentBits">
    <vt:lpwstr>2</vt:lpwstr>
  </property>
</Properties>
</file>