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6079" w14:textId="77777777" w:rsidR="00BD109C" w:rsidRDefault="00BD109C" w:rsidP="00BD109C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บรรณานุกรม</w:t>
      </w:r>
    </w:p>
    <w:p w14:paraId="5AB4C2D8" w14:textId="77777777" w:rsidR="00BD109C" w:rsidRPr="00564B38" w:rsidRDefault="00BD109C" w:rsidP="00BD109C">
      <w:pPr>
        <w:spacing w:after="0"/>
        <w:jc w:val="center"/>
        <w:rPr>
          <w:rFonts w:ascii="TH SarabunPSK" w:hAnsi="TH SarabunPSK"/>
          <w:sz w:val="32"/>
        </w:rPr>
      </w:pPr>
    </w:p>
    <w:p w14:paraId="63A3BDD8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[1]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</w:t>
      </w:r>
      <w:r w:rsidRPr="00564B38">
        <w:rPr>
          <w:rFonts w:ascii="TH SarabunPSK" w:hAnsi="TH SarabunPSK"/>
          <w:sz w:val="32"/>
          <w:cs/>
        </w:rPr>
        <w:t>วรวิทย์ สังฆทิพย์</w:t>
      </w:r>
      <w:r w:rsidRPr="00564B38">
        <w:rPr>
          <w:rFonts w:ascii="TH SarabunPSK" w:hAnsi="TH SarabunPSK"/>
          <w:sz w:val="32"/>
        </w:rPr>
        <w:t xml:space="preserve">, </w:t>
      </w:r>
      <w:r w:rsidRPr="00564B38">
        <w:rPr>
          <w:rFonts w:ascii="TH SarabunPSK" w:hAnsi="TH SarabunPSK"/>
          <w:sz w:val="32"/>
          <w:cs/>
        </w:rPr>
        <w:t>วิษณุรัตน์ วงสีหา</w:t>
      </w:r>
      <w:r w:rsidRPr="00564B38">
        <w:rPr>
          <w:rFonts w:ascii="TH SarabunPSK" w:hAnsi="TH SarabunPSK"/>
          <w:sz w:val="32"/>
        </w:rPr>
        <w:t xml:space="preserve">, </w:t>
      </w:r>
      <w:r w:rsidRPr="00564B38">
        <w:rPr>
          <w:rFonts w:ascii="TH SarabunPSK" w:hAnsi="TH SarabunPSK"/>
          <w:sz w:val="32"/>
          <w:cs/>
        </w:rPr>
        <w:t>และ</w:t>
      </w:r>
      <w:proofErr w:type="spellStart"/>
      <w:r w:rsidRPr="00564B38">
        <w:rPr>
          <w:rFonts w:ascii="TH SarabunPSK" w:hAnsi="TH SarabunPSK"/>
          <w:sz w:val="32"/>
          <w:cs/>
        </w:rPr>
        <w:t>พัฒ</w:t>
      </w:r>
      <w:proofErr w:type="spellEnd"/>
      <w:r w:rsidRPr="00564B38">
        <w:rPr>
          <w:rFonts w:ascii="TH SarabunPSK" w:hAnsi="TH SarabunPSK"/>
          <w:sz w:val="32"/>
          <w:cs/>
        </w:rPr>
        <w:t>กร ผายเงิน. (</w:t>
      </w:r>
      <w:r w:rsidRPr="00564B38">
        <w:rPr>
          <w:rFonts w:ascii="TH SarabunPSK" w:hAnsi="TH SarabunPSK"/>
          <w:sz w:val="32"/>
        </w:rPr>
        <w:t xml:space="preserve">2566). </w:t>
      </w:r>
      <w:r w:rsidRPr="00564B38">
        <w:rPr>
          <w:rFonts w:ascii="TH SarabunPSK" w:hAnsi="TH SarabunPSK"/>
          <w:sz w:val="32"/>
          <w:cs/>
        </w:rPr>
        <w:t>ระบบจำแนกประเภทประวัติ</w:t>
      </w:r>
    </w:p>
    <w:p w14:paraId="1BB6FE75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  <w:cs/>
        </w:rPr>
        <w:t>ย่อของผู้สมัครงานด้วยวิธีการเรียนรู้ของเครื่อง.</w:t>
      </w:r>
      <w:r w:rsidRPr="00564B38">
        <w:rPr>
          <w:rFonts w:ascii="TH SarabunPSK" w:hAnsi="TH SarabunPSK"/>
          <w:sz w:val="32"/>
        </w:rPr>
        <w:t xml:space="preserve"> </w:t>
      </w:r>
      <w:r w:rsidRPr="00564B38">
        <w:rPr>
          <w:rFonts w:ascii="TH SarabunPSK" w:hAnsi="TH SarabunPSK"/>
          <w:i/>
          <w:iCs/>
          <w:sz w:val="32"/>
          <w:cs/>
        </w:rPr>
        <w:t>วารสารวิชาการการจัดการเทคโนโลยี มหาวิทยาลัยราชภัฏมหาสารคาม</w:t>
      </w:r>
      <w:r w:rsidRPr="00564B38">
        <w:rPr>
          <w:rFonts w:ascii="TH SarabunPSK" w:hAnsi="TH SarabunPSK"/>
          <w:i/>
          <w:iCs/>
          <w:sz w:val="32"/>
        </w:rPr>
        <w:t>, 10</w:t>
      </w:r>
      <w:r w:rsidRPr="00564B38">
        <w:rPr>
          <w:rFonts w:ascii="TH SarabunPSK" w:hAnsi="TH SarabunPSK"/>
          <w:sz w:val="32"/>
        </w:rPr>
        <w:t xml:space="preserve">(2), 32–46. </w:t>
      </w:r>
      <w:r w:rsidRPr="00564B38">
        <w:rPr>
          <w:rFonts w:ascii="TH SarabunPSK" w:hAnsi="TH SarabunPSK"/>
          <w:sz w:val="32"/>
          <w:cs/>
        </w:rPr>
        <w:t>สืบค้นจาก</w:t>
      </w:r>
      <w:r w:rsidRPr="00564B38">
        <w:rPr>
          <w:rFonts w:ascii="TH SarabunPSK" w:hAnsi="TH SarabunPSK"/>
          <w:sz w:val="32"/>
        </w:rPr>
        <w:t xml:space="preserve"> https://ph02.tci-thaijo.org/index.php/itm-journal/article/view/249964</w:t>
      </w:r>
    </w:p>
    <w:p w14:paraId="564C9310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[2]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</w:t>
      </w:r>
      <w:proofErr w:type="spellStart"/>
      <w:r w:rsidRPr="00564B38">
        <w:rPr>
          <w:rFonts w:ascii="TH SarabunPSK" w:hAnsi="TH SarabunPSK"/>
          <w:sz w:val="32"/>
        </w:rPr>
        <w:t>Heakl</w:t>
      </w:r>
      <w:proofErr w:type="spellEnd"/>
      <w:r w:rsidRPr="00564B38">
        <w:rPr>
          <w:rFonts w:ascii="TH SarabunPSK" w:hAnsi="TH SarabunPSK"/>
          <w:sz w:val="32"/>
        </w:rPr>
        <w:t xml:space="preserve">, A., Mohamed, Y., Mohamed, N., Elsharkawy, A., &amp; Zaky, A. (2024). </w:t>
      </w:r>
    </w:p>
    <w:p w14:paraId="52B2AE5E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proofErr w:type="spellStart"/>
      <w:r w:rsidRPr="00564B38">
        <w:rPr>
          <w:rFonts w:ascii="TH SarabunPSK" w:hAnsi="TH SarabunPSK"/>
          <w:sz w:val="32"/>
        </w:rPr>
        <w:t>ResuméAtlas</w:t>
      </w:r>
      <w:proofErr w:type="spellEnd"/>
      <w:r w:rsidRPr="00564B38">
        <w:rPr>
          <w:rFonts w:ascii="TH SarabunPSK" w:hAnsi="TH SarabunPSK"/>
          <w:sz w:val="32"/>
        </w:rPr>
        <w:t xml:space="preserve">: Revisiting resume classification with large-scale datasets and large language models. </w:t>
      </w:r>
      <w:proofErr w:type="spellStart"/>
      <w:r w:rsidRPr="00564B38">
        <w:rPr>
          <w:rFonts w:ascii="TH SarabunPSK" w:hAnsi="TH SarabunPSK"/>
          <w:i/>
          <w:iCs/>
          <w:sz w:val="32"/>
        </w:rPr>
        <w:t>arXiv</w:t>
      </w:r>
      <w:proofErr w:type="spellEnd"/>
      <w:r w:rsidRPr="00564B38">
        <w:rPr>
          <w:rFonts w:ascii="TH SarabunPSK" w:hAnsi="TH SarabunPSK"/>
          <w:sz w:val="32"/>
        </w:rPr>
        <w:t>. Retrieved from https://arxiv.org/abs/2406.18125</w:t>
      </w:r>
    </w:p>
    <w:p w14:paraId="2BD83905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[3] 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Younes, M. T., Walid, O., Hassan, M., &amp; Hamdi, A. (2025). MLAR: Multi-layer large </w:t>
      </w:r>
    </w:p>
    <w:p w14:paraId="21104BBC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language model-based robotic process automation applicant tracking. </w:t>
      </w:r>
      <w:proofErr w:type="spellStart"/>
      <w:r w:rsidRPr="00564B38">
        <w:rPr>
          <w:rFonts w:ascii="TH SarabunPSK" w:hAnsi="TH SarabunPSK"/>
          <w:i/>
          <w:iCs/>
          <w:sz w:val="32"/>
        </w:rPr>
        <w:t>arXiv</w:t>
      </w:r>
      <w:proofErr w:type="spellEnd"/>
      <w:r w:rsidRPr="00564B38">
        <w:rPr>
          <w:rFonts w:ascii="TH SarabunPSK" w:hAnsi="TH SarabunPSK"/>
          <w:sz w:val="32"/>
        </w:rPr>
        <w:t>. Retrieved from https://arxiv.org/abs/2507.10472</w:t>
      </w:r>
    </w:p>
    <w:p w14:paraId="093639C0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[4]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Geng, S., Cooper, H., Moskal, M., Jenkins, S., Berman, J., </w:t>
      </w:r>
      <w:proofErr w:type="spellStart"/>
      <w:r w:rsidRPr="00564B38">
        <w:rPr>
          <w:rFonts w:ascii="TH SarabunPSK" w:hAnsi="TH SarabunPSK"/>
          <w:sz w:val="32"/>
        </w:rPr>
        <w:t>Ranchin</w:t>
      </w:r>
      <w:proofErr w:type="spellEnd"/>
      <w:r w:rsidRPr="00564B38">
        <w:rPr>
          <w:rFonts w:ascii="TH SarabunPSK" w:hAnsi="TH SarabunPSK"/>
          <w:sz w:val="32"/>
        </w:rPr>
        <w:t xml:space="preserve">, N., West, R., &amp; </w:t>
      </w:r>
    </w:p>
    <w:p w14:paraId="0052350C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Nori, A. (2025). </w:t>
      </w:r>
      <w:proofErr w:type="spellStart"/>
      <w:r w:rsidRPr="00564B38">
        <w:rPr>
          <w:rFonts w:ascii="TH SarabunPSK" w:hAnsi="TH SarabunPSK"/>
          <w:sz w:val="32"/>
        </w:rPr>
        <w:t>JSONSchemaBench</w:t>
      </w:r>
      <w:proofErr w:type="spellEnd"/>
      <w:r w:rsidRPr="00564B38">
        <w:rPr>
          <w:rFonts w:ascii="TH SarabunPSK" w:hAnsi="TH SarabunPSK"/>
          <w:sz w:val="32"/>
        </w:rPr>
        <w:t xml:space="preserve">: A rigorous benchmark of structured outputs for language models. </w:t>
      </w:r>
      <w:proofErr w:type="spellStart"/>
      <w:r w:rsidRPr="00564B38">
        <w:rPr>
          <w:rFonts w:ascii="TH SarabunPSK" w:hAnsi="TH SarabunPSK"/>
          <w:i/>
          <w:iCs/>
          <w:sz w:val="32"/>
        </w:rPr>
        <w:t>arXiv</w:t>
      </w:r>
      <w:proofErr w:type="spellEnd"/>
      <w:r w:rsidRPr="00564B38">
        <w:rPr>
          <w:rFonts w:ascii="TH SarabunPSK" w:hAnsi="TH SarabunPSK"/>
          <w:sz w:val="32"/>
        </w:rPr>
        <w:t>. Retrieved from https://arxiv.org/abs/2501.10868</w:t>
      </w:r>
    </w:p>
    <w:p w14:paraId="6CC9CCF9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[5] 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Qin, X., Zhang, Z., Huang, C., Dehghan, M., </w:t>
      </w:r>
      <w:proofErr w:type="spellStart"/>
      <w:r w:rsidRPr="00564B38">
        <w:rPr>
          <w:rFonts w:ascii="TH SarabunPSK" w:hAnsi="TH SarabunPSK"/>
          <w:sz w:val="32"/>
        </w:rPr>
        <w:t>Zaiane</w:t>
      </w:r>
      <w:proofErr w:type="spellEnd"/>
      <w:r w:rsidRPr="00564B38">
        <w:rPr>
          <w:rFonts w:ascii="TH SarabunPSK" w:hAnsi="TH SarabunPSK"/>
          <w:sz w:val="32"/>
        </w:rPr>
        <w:t xml:space="preserve">, O. R., &amp; </w:t>
      </w:r>
      <w:proofErr w:type="spellStart"/>
      <w:r w:rsidRPr="00564B38">
        <w:rPr>
          <w:rFonts w:ascii="TH SarabunPSK" w:hAnsi="TH SarabunPSK"/>
          <w:sz w:val="32"/>
        </w:rPr>
        <w:t>Jagersand</w:t>
      </w:r>
      <w:proofErr w:type="spellEnd"/>
      <w:r w:rsidRPr="00564B38">
        <w:rPr>
          <w:rFonts w:ascii="TH SarabunPSK" w:hAnsi="TH SarabunPSK"/>
          <w:sz w:val="32"/>
        </w:rPr>
        <w:t xml:space="preserve">, M. (2020). </w:t>
      </w:r>
    </w:p>
    <w:p w14:paraId="14C94E78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U2-Net: Going deeper with nested U-structure for salient object </w:t>
      </w:r>
      <w:proofErr w:type="spellStart"/>
      <w:proofErr w:type="gramStart"/>
      <w:r w:rsidRPr="00564B38">
        <w:rPr>
          <w:rFonts w:ascii="TH SarabunPSK" w:hAnsi="TH SarabunPSK"/>
          <w:sz w:val="32"/>
        </w:rPr>
        <w:t>detection.</w:t>
      </w:r>
      <w:r w:rsidRPr="00564B38">
        <w:rPr>
          <w:rFonts w:ascii="TH SarabunPSK" w:hAnsi="TH SarabunPSK"/>
          <w:i/>
          <w:iCs/>
          <w:sz w:val="32"/>
        </w:rPr>
        <w:t>Pattern</w:t>
      </w:r>
      <w:proofErr w:type="spellEnd"/>
      <w:proofErr w:type="gramEnd"/>
      <w:r w:rsidRPr="00564B38">
        <w:rPr>
          <w:rFonts w:ascii="TH SarabunPSK" w:hAnsi="TH SarabunPSK"/>
          <w:i/>
          <w:iCs/>
          <w:sz w:val="32"/>
        </w:rPr>
        <w:t xml:space="preserve"> Recognition, 106</w:t>
      </w:r>
      <w:r w:rsidRPr="00564B38">
        <w:rPr>
          <w:rFonts w:ascii="TH SarabunPSK" w:hAnsi="TH SarabunPSK"/>
          <w:sz w:val="32"/>
        </w:rPr>
        <w:t>, Retrieved from https://doi.org/10.1016/j.patcog.2020.107404</w:t>
      </w:r>
    </w:p>
    <w:p w14:paraId="09D40393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[6]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Sahoo, P., Singh, A. K., Saha, S., Jain, V., Mondal, S., &amp; Chadha, A. (2024). A </w:t>
      </w:r>
    </w:p>
    <w:p w14:paraId="2599D7CD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systematic survey of prompt engineering in large language models: Techniques and applications. </w:t>
      </w:r>
      <w:proofErr w:type="spellStart"/>
      <w:r w:rsidRPr="00564B38">
        <w:rPr>
          <w:rFonts w:ascii="TH SarabunPSK" w:hAnsi="TH SarabunPSK"/>
          <w:i/>
          <w:iCs/>
          <w:sz w:val="32"/>
        </w:rPr>
        <w:t>arXiv</w:t>
      </w:r>
      <w:proofErr w:type="spellEnd"/>
      <w:r w:rsidRPr="00564B38">
        <w:rPr>
          <w:rFonts w:ascii="TH SarabunPSK" w:hAnsi="TH SarabunPSK"/>
          <w:sz w:val="32"/>
        </w:rPr>
        <w:t>. Retrieved from https://arxiv.org/abs/2402.07927</w:t>
      </w:r>
    </w:p>
    <w:p w14:paraId="19F88C32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[7]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Gaur, B., Saluja, G. S., Sivakumar, H. B., &amp; Singh, S. (2021). Semi-supervised deep </w:t>
      </w:r>
    </w:p>
    <w:p w14:paraId="6F2720E5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proofErr w:type="gramStart"/>
      <w:r w:rsidRPr="00564B38">
        <w:rPr>
          <w:rFonts w:ascii="TH SarabunPSK" w:hAnsi="TH SarabunPSK"/>
          <w:sz w:val="32"/>
        </w:rPr>
        <w:t>learning</w:t>
      </w:r>
      <w:proofErr w:type="gramEnd"/>
      <w:r w:rsidRPr="00564B38">
        <w:rPr>
          <w:rFonts w:ascii="TH SarabunPSK" w:hAnsi="TH SarabunPSK"/>
          <w:sz w:val="32"/>
        </w:rPr>
        <w:t xml:space="preserve"> based named entity recognition model to parse education section of resumes. </w:t>
      </w:r>
      <w:r w:rsidRPr="00564B38">
        <w:rPr>
          <w:rFonts w:ascii="TH SarabunPSK" w:hAnsi="TH SarabunPSK"/>
          <w:i/>
          <w:iCs/>
          <w:sz w:val="32"/>
        </w:rPr>
        <w:t>Neural Computing and Applications, 33</w:t>
      </w:r>
      <w:r w:rsidRPr="00564B38">
        <w:rPr>
          <w:rFonts w:ascii="TH SarabunPSK" w:hAnsi="TH SarabunPSK"/>
          <w:sz w:val="32"/>
        </w:rPr>
        <w:t>, 5705–5718. Retrieved from https://doi.org/10.1007/s00521-020-05351-2</w:t>
      </w:r>
    </w:p>
    <w:p w14:paraId="4B25DD03" w14:textId="77777777" w:rsidR="00BD109C" w:rsidRDefault="00BD109C" w:rsidP="00BD109C">
      <w:pPr>
        <w:spacing w:after="0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[8]</w:t>
      </w:r>
      <w:r>
        <w:rPr>
          <w:rFonts w:ascii="TH SarabunPSK" w:hAnsi="TH SarabunPSK" w:hint="cs"/>
          <w:sz w:val="32"/>
          <w:cs/>
        </w:rPr>
        <w:t xml:space="preserve">  </w:t>
      </w:r>
      <w:r w:rsidRPr="00564B38">
        <w:rPr>
          <w:rFonts w:ascii="TH SarabunPSK" w:hAnsi="TH SarabunPSK"/>
          <w:sz w:val="32"/>
        </w:rPr>
        <w:t xml:space="preserve"> Rehaman, A., Abhishek, M. P., Gangadhar, K., &amp; Mahendra, C. C. (2025). AI powered </w:t>
      </w:r>
    </w:p>
    <w:p w14:paraId="069CA49E" w14:textId="77777777" w:rsidR="00BD109C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 xml:space="preserve">resume screening system. </w:t>
      </w:r>
      <w:r w:rsidRPr="00564B38">
        <w:rPr>
          <w:rFonts w:ascii="TH SarabunPSK" w:hAnsi="TH SarabunPSK"/>
          <w:i/>
          <w:iCs/>
          <w:sz w:val="32"/>
        </w:rPr>
        <w:t>Iconic Research and Engineering Journals, 9</w:t>
      </w:r>
      <w:r w:rsidRPr="00564B38">
        <w:rPr>
          <w:rFonts w:ascii="TH SarabunPSK" w:hAnsi="TH SarabunPSK"/>
          <w:sz w:val="32"/>
        </w:rPr>
        <w:t xml:space="preserve">(6), </w:t>
      </w:r>
    </w:p>
    <w:p w14:paraId="426403C9" w14:textId="77777777" w:rsidR="00BD109C" w:rsidRPr="00564B38" w:rsidRDefault="00BD109C" w:rsidP="00BD109C">
      <w:pPr>
        <w:spacing w:after="0"/>
        <w:ind w:left="426"/>
        <w:jc w:val="thaiDistribute"/>
        <w:rPr>
          <w:rFonts w:ascii="TH SarabunPSK" w:hAnsi="TH SarabunPSK"/>
          <w:sz w:val="32"/>
        </w:rPr>
      </w:pPr>
      <w:r w:rsidRPr="00564B38">
        <w:rPr>
          <w:rFonts w:ascii="TH SarabunPSK" w:hAnsi="TH SarabunPSK"/>
          <w:sz w:val="32"/>
        </w:rPr>
        <w:t>277–280. Retrieved from https://doi.org/10.64388/IREV9I6-1712632</w:t>
      </w:r>
    </w:p>
    <w:p w14:paraId="58F79280" w14:textId="767F8C4A" w:rsidR="00906779" w:rsidRPr="00BD109C" w:rsidRDefault="00906779" w:rsidP="00BD109C">
      <w:pPr>
        <w:rPr>
          <w:rFonts w:hint="cs"/>
          <w:cs/>
        </w:rPr>
      </w:pPr>
    </w:p>
    <w:sectPr w:rsidR="00906779" w:rsidRPr="00BD109C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75D29"/>
    <w:rsid w:val="004B02F5"/>
    <w:rsid w:val="005E6BAA"/>
    <w:rsid w:val="00617E93"/>
    <w:rsid w:val="0086185A"/>
    <w:rsid w:val="00906779"/>
    <w:rsid w:val="0096159E"/>
    <w:rsid w:val="00A90707"/>
    <w:rsid w:val="00AA1C3E"/>
    <w:rsid w:val="00B67A7F"/>
    <w:rsid w:val="00BB195E"/>
    <w:rsid w:val="00BD109C"/>
    <w:rsid w:val="00BF21A5"/>
    <w:rsid w:val="00C25B4D"/>
    <w:rsid w:val="00D60933"/>
    <w:rsid w:val="00ED531C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9C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3</cp:revision>
  <cp:lastPrinted>2026-09-26T07:59:00Z</cp:lastPrinted>
  <dcterms:created xsi:type="dcterms:W3CDTF">2026-09-26T08:26:00Z</dcterms:created>
  <dcterms:modified xsi:type="dcterms:W3CDTF">2026-10-23T05:54:00Z</dcterms:modified>
</cp:coreProperties>
</file>