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90B5B" w14:textId="77777777" w:rsidR="008F40A2" w:rsidRDefault="00000000">
      <w:pPr>
        <w:pStyle w:val="Title"/>
        <w:framePr w:wrap="notBeside"/>
        <w:spacing w:after="80"/>
      </w:pPr>
      <w:r>
        <w:rPr>
          <w:rFonts w:eastAsia="Times New Roman"/>
          <w:b/>
          <w:sz w:val="22"/>
        </w:rPr>
        <w:t>ORIGINAL CONTRIBUTION</w:t>
      </w:r>
    </w:p>
    <w:p w14:paraId="7B2567D0" w14:textId="77777777" w:rsidR="008F40A2" w:rsidRDefault="00000000">
      <w:pPr>
        <w:spacing w:before="40" w:after="120" w:line="240" w:lineRule="auto"/>
        <w:jc w:val="center"/>
      </w:pPr>
      <w:r>
        <w:rPr>
          <w:rFonts w:ascii="Times New Roman" w:eastAsia="Times New Roman" w:hAnsi="Times New Roman"/>
          <w:b/>
        </w:rPr>
        <w:t>Aadhaar Intel Engine: Turning Enrolment and Update Data into Something Operators Can Actually Use</w:t>
      </w:r>
    </w:p>
    <w:p w14:paraId="23EDBDD4" w14:textId="77777777" w:rsidR="00B53471" w:rsidRPr="00585BAE" w:rsidRDefault="00B53471" w:rsidP="00B53471">
      <w:pPr>
        <w:spacing w:after="40" w:line="259" w:lineRule="auto"/>
        <w:jc w:val="center"/>
      </w:pPr>
      <w:r>
        <w:rPr>
          <w:rFonts w:ascii="Times New Roman" w:eastAsia="Times New Roman" w:hAnsi="Times New Roman"/>
          <w:sz w:val="20"/>
          <w:vertAlign w:val="superscript"/>
        </w:rPr>
        <w:t>1,2</w:t>
      </w:r>
      <w:r>
        <w:rPr>
          <w:rFonts w:ascii="Times New Roman" w:eastAsia="Times New Roman" w:hAnsi="Times New Roman"/>
          <w:sz w:val="20"/>
        </w:rPr>
        <w:t xml:space="preserve">Sounak Sarkar, </w:t>
      </w:r>
      <w:r w:rsidRPr="00585BAE">
        <w:rPr>
          <w:rFonts w:ascii="Times New Roman" w:eastAsia="Times New Roman" w:hAnsi="Times New Roman"/>
          <w:sz w:val="20"/>
          <w:vertAlign w:val="superscript"/>
        </w:rPr>
        <w:t>2</w:t>
      </w:r>
      <w:r>
        <w:rPr>
          <w:rFonts w:ascii="Times New Roman" w:eastAsia="Times New Roman" w:hAnsi="Times New Roman"/>
          <w:sz w:val="20"/>
          <w:vertAlign w:val="superscript"/>
        </w:rPr>
        <w:t>,3</w:t>
      </w:r>
      <w:r>
        <w:rPr>
          <w:rFonts w:ascii="Times New Roman" w:eastAsia="Times New Roman" w:hAnsi="Times New Roman"/>
          <w:sz w:val="20"/>
        </w:rPr>
        <w:t xml:space="preserve">Sourodeep Kar, </w:t>
      </w:r>
      <w:r>
        <w:rPr>
          <w:rFonts w:ascii="Times New Roman" w:eastAsia="Times New Roman" w:hAnsi="Times New Roman"/>
          <w:sz w:val="20"/>
          <w:vertAlign w:val="superscript"/>
        </w:rPr>
        <w:t>3,2</w:t>
      </w:r>
      <w:r>
        <w:rPr>
          <w:rFonts w:ascii="Times New Roman" w:eastAsia="Times New Roman" w:hAnsi="Times New Roman"/>
          <w:sz w:val="20"/>
        </w:rPr>
        <w:t>Soumyashis Ghosh</w:t>
      </w:r>
    </w:p>
    <w:p w14:paraId="72983D10" w14:textId="77777777" w:rsidR="00B53471" w:rsidRDefault="00B53471" w:rsidP="00B53471">
      <w:pPr>
        <w:spacing w:after="20" w:line="259" w:lineRule="auto"/>
        <w:jc w:val="center"/>
        <w:rPr>
          <w:rFonts w:ascii="Times New Roman" w:eastAsia="Times New Roman" w:hAnsi="Times New Roman"/>
          <w:i/>
          <w:sz w:val="18"/>
        </w:rPr>
      </w:pPr>
      <w:r w:rsidRPr="00585BAE">
        <w:rPr>
          <w:rFonts w:ascii="Times New Roman" w:eastAsia="Times New Roman" w:hAnsi="Times New Roman"/>
          <w:i/>
          <w:sz w:val="18"/>
          <w:vertAlign w:val="superscript"/>
        </w:rPr>
        <w:t>1</w:t>
      </w:r>
      <w:r>
        <w:rPr>
          <w:rFonts w:ascii="Times New Roman" w:eastAsia="Times New Roman" w:hAnsi="Times New Roman"/>
          <w:i/>
          <w:sz w:val="18"/>
          <w:vertAlign w:val="superscript"/>
        </w:rPr>
        <w:t>,3</w:t>
      </w:r>
      <w:r>
        <w:rPr>
          <w:rFonts w:ascii="Times New Roman" w:eastAsia="Times New Roman" w:hAnsi="Times New Roman"/>
          <w:i/>
          <w:sz w:val="18"/>
        </w:rPr>
        <w:t>Department of Computer Science and Engineering, Haldia Institute of Technology, Haldia, Purba Medinipur, West Bengal</w:t>
      </w:r>
    </w:p>
    <w:p w14:paraId="556B80DA" w14:textId="77777777" w:rsidR="00B53471" w:rsidRDefault="00B53471" w:rsidP="00B53471">
      <w:pPr>
        <w:spacing w:after="20" w:line="259" w:lineRule="auto"/>
        <w:jc w:val="center"/>
        <w:rPr>
          <w:rFonts w:ascii="Times New Roman" w:eastAsia="Times New Roman" w:hAnsi="Times New Roman"/>
          <w:i/>
          <w:sz w:val="18"/>
        </w:rPr>
      </w:pPr>
      <w:r>
        <w:rPr>
          <w:rFonts w:ascii="Times New Roman" w:eastAsia="Times New Roman" w:hAnsi="Times New Roman"/>
          <w:i/>
          <w:sz w:val="18"/>
          <w:vertAlign w:val="superscript"/>
        </w:rPr>
        <w:t>2</w:t>
      </w:r>
      <w:r>
        <w:rPr>
          <w:rFonts w:ascii="Times New Roman" w:eastAsia="Times New Roman" w:hAnsi="Times New Roman"/>
          <w:i/>
          <w:sz w:val="18"/>
        </w:rPr>
        <w:t>Department of Electronics and Communication Engineering, Haldia Institute of Technology, Haldia, Purba Medinipur, West Bengal</w:t>
      </w:r>
    </w:p>
    <w:p w14:paraId="183B16B8" w14:textId="77777777" w:rsidR="00B53471" w:rsidRDefault="00B53471" w:rsidP="00B53471">
      <w:pPr>
        <w:spacing w:after="0" w:line="259" w:lineRule="auto"/>
        <w:jc w:val="center"/>
        <w:rPr>
          <w:rFonts w:ascii="Times New Roman" w:eastAsia="Times New Roman" w:hAnsi="Times New Roman"/>
          <w:i/>
          <w:sz w:val="18"/>
        </w:rPr>
      </w:pPr>
      <w:r w:rsidRPr="00BA3A30">
        <w:rPr>
          <w:rFonts w:ascii="Times New Roman" w:eastAsia="Times New Roman" w:hAnsi="Times New Roman"/>
          <w:i/>
          <w:sz w:val="18"/>
          <w:vertAlign w:val="superscript"/>
        </w:rPr>
        <w:t>2</w:t>
      </w:r>
      <w:r>
        <w:rPr>
          <w:rFonts w:ascii="Times New Roman" w:eastAsia="Times New Roman" w:hAnsi="Times New Roman"/>
          <w:i/>
          <w:sz w:val="18"/>
        </w:rPr>
        <w:t>UG Student, Dept. of Computer Science and Engineering, Haldia Institute of Technology, Haldia, Purba Medinipur, West Bengal</w:t>
      </w:r>
    </w:p>
    <w:p w14:paraId="2DE35D6C" w14:textId="77777777" w:rsidR="00B53471" w:rsidRDefault="00B53471" w:rsidP="00B53471">
      <w:pPr>
        <w:spacing w:after="0" w:line="259" w:lineRule="auto"/>
        <w:jc w:val="center"/>
        <w:rPr>
          <w:rFonts w:ascii="Times New Roman" w:eastAsia="Times New Roman" w:hAnsi="Times New Roman"/>
          <w:i/>
          <w:sz w:val="18"/>
        </w:rPr>
      </w:pPr>
      <w:r>
        <w:rPr>
          <w:rFonts w:ascii="Times New Roman" w:eastAsia="Times New Roman" w:hAnsi="Times New Roman"/>
          <w:i/>
          <w:sz w:val="18"/>
          <w:vertAlign w:val="superscript"/>
        </w:rPr>
        <w:t>3</w:t>
      </w:r>
      <w:r>
        <w:rPr>
          <w:rFonts w:ascii="Times New Roman" w:eastAsia="Times New Roman" w:hAnsi="Times New Roman"/>
          <w:i/>
          <w:sz w:val="18"/>
        </w:rPr>
        <w:t>UG Student,</w:t>
      </w:r>
      <w:r w:rsidRPr="00BA3A30">
        <w:rPr>
          <w:rFonts w:ascii="Times New Roman" w:eastAsia="Times New Roman" w:hAnsi="Times New Roman"/>
          <w:i/>
          <w:sz w:val="18"/>
        </w:rPr>
        <w:t xml:space="preserve"> </w:t>
      </w:r>
      <w:r>
        <w:rPr>
          <w:rFonts w:ascii="Times New Roman" w:eastAsia="Times New Roman" w:hAnsi="Times New Roman"/>
          <w:i/>
          <w:sz w:val="18"/>
        </w:rPr>
        <w:t>Dept. of Electronics and Communication Engineering, Haldia Institute of Technology, Haldia, Purba Medinipur, West Bengal</w:t>
      </w:r>
    </w:p>
    <w:p w14:paraId="2AB35C5D" w14:textId="77777777" w:rsidR="008F40A2" w:rsidRDefault="00000000">
      <w:pPr>
        <w:spacing w:after="120" w:line="240" w:lineRule="auto"/>
        <w:jc w:val="center"/>
        <w:rPr>
          <w:rFonts w:ascii="Times New Roman" w:eastAsia="Times New Roman" w:hAnsi="Times New Roman"/>
          <w:sz w:val="16"/>
        </w:rPr>
      </w:pPr>
      <w:r>
        <w:rPr>
          <w:rFonts w:ascii="Times New Roman" w:eastAsia="Times New Roman" w:hAnsi="Times New Roman"/>
          <w:sz w:val="16"/>
        </w:rPr>
        <w:t>(Received Date: __ ______, 2026; Acceptance Date: __ ______, 2026)</w:t>
      </w:r>
    </w:p>
    <w:p w14:paraId="5341D3E2" w14:textId="77777777" w:rsidR="00B53471" w:rsidRDefault="00B53471" w:rsidP="0009432D">
      <w:pPr>
        <w:pBdr>
          <w:bottom w:val="single" w:sz="4" w:space="1" w:color="auto"/>
        </w:pBdr>
        <w:spacing w:after="120" w:line="240" w:lineRule="auto"/>
        <w:jc w:val="center"/>
      </w:pPr>
    </w:p>
    <w:p w14:paraId="3DEB267D" w14:textId="77777777" w:rsidR="008F40A2" w:rsidRDefault="00000000">
      <w:pPr>
        <w:spacing w:after="60" w:line="240" w:lineRule="auto"/>
        <w:jc w:val="center"/>
      </w:pPr>
      <w:r>
        <w:rPr>
          <w:rFonts w:ascii="Times New Roman" w:eastAsia="Times New Roman" w:hAnsi="Times New Roman"/>
          <w:b/>
          <w:sz w:val="18"/>
        </w:rPr>
        <w:t>ABSTRACT</w:t>
      </w:r>
    </w:p>
    <w:p w14:paraId="013066ED" w14:textId="77777777" w:rsidR="008F40A2" w:rsidRDefault="00000000">
      <w:pPr>
        <w:spacing w:after="60" w:line="240" w:lineRule="auto"/>
      </w:pPr>
      <w:r>
        <w:rPr>
          <w:rFonts w:ascii="Times New Roman" w:eastAsia="Times New Roman" w:hAnsi="Times New Roman"/>
          <w:sz w:val="18"/>
        </w:rPr>
        <w:t>Aadhaar generates huge day-to-day operational data—new enrolments, biometric updates, demographic updates—but messy place names and unevaluated “AI” charts make it hard to use. The Aadhaar Intel Engine cleans first, then analyses honestly: multi-million-row CSVs, durable geo repair with an audit trail, Parquet daily marts, and a Streamlit app (dashboard, analytics, forecast, light-basemap map, governance). Risk uses Isolation Forest on multi-feature state×district cells plus a state risk radar ranked by flagged volume, with volume printed next to each state name. Demand forecasting compares Seasonal, Linear Ridge, moving-average, and holiday-aware models under rolling-origin CV and keeps the best sMAPE only when it beats the moving-average baseline, with residual/conformal bands. A local LLM (Ollama) may write notes, but every number comes from the engine. On March–December 2025 marts (~63k / ~74k / ~80k enrol/bio/demo rows; ~5.4M enrolment volume), reloads are under a second after first build; Linear Ridge often won the bake-off. This is not a fraud detector; forecasts are guides. Figures are from a live run.</w:t>
      </w:r>
    </w:p>
    <w:p w14:paraId="38E93996" w14:textId="77777777" w:rsidR="008F40A2" w:rsidRDefault="00000000">
      <w:pPr>
        <w:spacing w:after="120" w:line="240" w:lineRule="auto"/>
        <w:rPr>
          <w:rFonts w:ascii="Times New Roman" w:eastAsia="Times New Roman" w:hAnsi="Times New Roman"/>
          <w:sz w:val="16"/>
        </w:rPr>
      </w:pPr>
      <w:r>
        <w:rPr>
          <w:rFonts w:ascii="Times New Roman" w:eastAsia="Times New Roman" w:hAnsi="Times New Roman"/>
          <w:b/>
          <w:sz w:val="16"/>
        </w:rPr>
        <w:t xml:space="preserve">KEYWORDS: </w:t>
      </w:r>
      <w:r>
        <w:rPr>
          <w:rFonts w:ascii="Times New Roman" w:eastAsia="Times New Roman" w:hAnsi="Times New Roman"/>
          <w:sz w:val="16"/>
        </w:rPr>
        <w:t>Aadhaar; data quality; anomaly detection; risk radar; forecasting; Isolation Forest; geospatial analytics; governance; LLM</w:t>
      </w:r>
    </w:p>
    <w:p w14:paraId="2BBAF60D" w14:textId="77777777" w:rsidR="0009432D" w:rsidRDefault="0009432D" w:rsidP="0009432D">
      <w:pPr>
        <w:pBdr>
          <w:bottom w:val="single" w:sz="4" w:space="1" w:color="auto"/>
        </w:pBdr>
        <w:spacing w:after="120" w:line="240" w:lineRule="auto"/>
      </w:pPr>
    </w:p>
    <w:p w14:paraId="716A3A37" w14:textId="77777777" w:rsidR="0009432D" w:rsidRDefault="0009432D">
      <w:pPr>
        <w:pStyle w:val="NoSpacing"/>
        <w:spacing w:before="100" w:after="40"/>
        <w:rPr>
          <w:rFonts w:ascii="Times New Roman" w:eastAsia="Times New Roman" w:hAnsi="Times New Roman"/>
          <w:b/>
          <w:sz w:val="20"/>
        </w:rPr>
      </w:pPr>
    </w:p>
    <w:p w14:paraId="6652FEC4" w14:textId="37EF4657" w:rsidR="008F40A2" w:rsidRDefault="00000000">
      <w:pPr>
        <w:pStyle w:val="NoSpacing"/>
        <w:spacing w:before="100" w:after="40"/>
      </w:pPr>
      <w:r>
        <w:rPr>
          <w:rFonts w:ascii="Times New Roman" w:eastAsia="Times New Roman" w:hAnsi="Times New Roman"/>
          <w:b/>
          <w:sz w:val="20"/>
        </w:rPr>
        <w:t>1. INTRODUCTION</w:t>
      </w:r>
    </w:p>
    <w:p w14:paraId="19049141" w14:textId="6E4EC0F5" w:rsidR="008F40A2" w:rsidRDefault="00000000">
      <w:pPr>
        <w:spacing w:after="60" w:line="240" w:lineRule="auto"/>
        <w:ind w:firstLine="216"/>
      </w:pPr>
      <w:r>
        <w:rPr>
          <w:rFonts w:ascii="Times New Roman" w:eastAsia="Times New Roman" w:hAnsi="Times New Roman"/>
          <w:sz w:val="18"/>
        </w:rPr>
        <w:t>Anyone who has opened a government CSV knows the feeling: useful numbers are there, but the labels fight you. The same place shows up as Bangalore and Bengaluru. A district name lands in the state column. Telangana rows still say Andhra Pradesh. On top of that, many dashboards wave “AI” at the problem without saying how the model was checked.</w:t>
      </w:r>
    </w:p>
    <w:p w14:paraId="5F451B3D" w14:textId="5A50BBB1" w:rsidR="008F40A2" w:rsidRDefault="00000000">
      <w:pPr>
        <w:spacing w:after="60" w:line="240" w:lineRule="auto"/>
        <w:ind w:firstLine="216"/>
      </w:pPr>
      <w:r>
        <w:rPr>
          <w:rFonts w:ascii="Times New Roman" w:eastAsia="Times New Roman" w:hAnsi="Times New Roman"/>
          <w:sz w:val="18"/>
        </w:rPr>
        <w:t>We wanted something closer to how a careful analyst would work. Clean the geography and keep an audit trail when humans fix names. Score unusual districts with more than one signal, then roll those flags up to a state risk radar ordered by volume so busy operators see where volume and oddity meet. Forecast enrolment with models that report error bands. And if a language model writes a summary, make sure it cannot invent the statistics.</w:t>
      </w:r>
    </w:p>
    <w:p w14:paraId="7932EEF0" w14:textId="77777777" w:rsidR="008F40A2" w:rsidRDefault="00000000">
      <w:pPr>
        <w:spacing w:after="60" w:line="240" w:lineRule="auto"/>
        <w:ind w:firstLine="216"/>
        <w:rPr>
          <w:rFonts w:ascii="Times New Roman" w:eastAsia="Times New Roman" w:hAnsi="Times New Roman"/>
          <w:sz w:val="18"/>
        </w:rPr>
      </w:pPr>
      <w:r>
        <w:rPr>
          <w:rFonts w:ascii="Times New Roman" w:eastAsia="Times New Roman" w:hAnsi="Times New Roman"/>
          <w:sz w:val="18"/>
        </w:rPr>
        <w:t>That is the idea behind Aadhaar Intel Engine. The rest of the paper walks through how it works, what we saw on a full extract, and where we would not trust it yet. Screenshots are from the live Streamlit site; charts were exported from the same engine the site uses.</w:t>
      </w:r>
    </w:p>
    <w:p w14:paraId="067C0749" w14:textId="77777777" w:rsidR="0009432D" w:rsidRDefault="0009432D">
      <w:pPr>
        <w:spacing w:after="60" w:line="240" w:lineRule="auto"/>
        <w:ind w:firstLine="216"/>
      </w:pPr>
    </w:p>
    <w:p w14:paraId="32057017" w14:textId="77777777" w:rsidR="008F40A2" w:rsidRDefault="00000000">
      <w:pPr>
        <w:pStyle w:val="NoSpacing"/>
        <w:spacing w:before="100" w:after="40"/>
      </w:pPr>
      <w:r>
        <w:rPr>
          <w:rFonts w:ascii="Times New Roman" w:eastAsia="Times New Roman" w:hAnsi="Times New Roman"/>
          <w:b/>
          <w:sz w:val="20"/>
        </w:rPr>
        <w:t>2. RELATED WORK</w:t>
      </w:r>
    </w:p>
    <w:p w14:paraId="15A9E26C" w14:textId="77777777" w:rsidR="008F40A2" w:rsidRDefault="00000000">
      <w:pPr>
        <w:spacing w:after="60" w:line="240" w:lineRule="auto"/>
        <w:ind w:firstLine="216"/>
        <w:rPr>
          <w:rFonts w:ascii="Times New Roman" w:eastAsia="Times New Roman" w:hAnsi="Times New Roman"/>
          <w:sz w:val="18"/>
        </w:rPr>
      </w:pPr>
      <w:r>
        <w:rPr>
          <w:rFonts w:ascii="Times New Roman" w:eastAsia="Times New Roman" w:hAnsi="Times New Roman"/>
          <w:sz w:val="18"/>
        </w:rPr>
        <w:t>Public dashboards are good at totals and maps, less good at data repair. Forecasting textbooks tell us to compare models on held-out data rather than trust a single story [2], [3], [12]. Isolation Forest is a familiar tool for multi-feature outliers [1], [6]. Place-name quality is an old data-cleaning problem [5], [7], [11]. Local LLMs are convenient for write-ups [9], but they need guardrails. We put these pieces in one pipeline for Aadhaar-style aggregates [4], [8], [10].</w:t>
      </w:r>
    </w:p>
    <w:p w14:paraId="5670BF58" w14:textId="77777777" w:rsidR="0009432D" w:rsidRDefault="0009432D">
      <w:pPr>
        <w:spacing w:after="60" w:line="240" w:lineRule="auto"/>
        <w:ind w:firstLine="216"/>
      </w:pPr>
    </w:p>
    <w:p w14:paraId="31600853" w14:textId="77777777" w:rsidR="008F40A2" w:rsidRDefault="00000000">
      <w:pPr>
        <w:pStyle w:val="NoSpacing"/>
        <w:spacing w:before="100" w:after="40"/>
      </w:pPr>
      <w:r>
        <w:rPr>
          <w:rFonts w:ascii="Times New Roman" w:eastAsia="Times New Roman" w:hAnsi="Times New Roman"/>
          <w:b/>
          <w:sz w:val="20"/>
        </w:rPr>
        <w:t>3. HOW THE SYSTEM WORKS</w:t>
      </w:r>
    </w:p>
    <w:p w14:paraId="4C2C2FBE" w14:textId="77777777" w:rsidR="008F40A2" w:rsidRDefault="00000000">
      <w:pPr>
        <w:spacing w:before="60" w:after="40" w:line="240" w:lineRule="auto"/>
      </w:pPr>
      <w:r>
        <w:rPr>
          <w:rFonts w:ascii="Times New Roman" w:eastAsia="Times New Roman" w:hAnsi="Times New Roman"/>
          <w:b/>
          <w:sz w:val="18"/>
        </w:rPr>
        <w:t>3.1 What goes in</w:t>
      </w:r>
    </w:p>
    <w:p w14:paraId="563072D3" w14:textId="77777777" w:rsidR="008F40A2" w:rsidRDefault="00000000">
      <w:pPr>
        <w:spacing w:after="60" w:line="240" w:lineRule="auto"/>
        <w:ind w:firstLine="216"/>
      </w:pPr>
      <w:r>
        <w:rPr>
          <w:rFonts w:ascii="Times New Roman" w:eastAsia="Times New Roman" w:hAnsi="Times New Roman"/>
          <w:sz w:val="18"/>
        </w:rPr>
        <w:t>We read three kinds of aggregate files: enrolments (with age bands), biometric updates, and demographic updates. Each row has a date, state, district, and pincode. For anomalies we look at state × district. For forecasting we sum enrolments to a national daily series. After cleaning, our working marts cover March–December 2025 with about 63k enrolment, 74k biometric, and 80k demographic daily rows (~5.4M total enrolment volume; ~70M biometric and ~49M demographic update events).</w:t>
      </w:r>
    </w:p>
    <w:p w14:paraId="55396F46" w14:textId="77777777" w:rsidR="0009432D" w:rsidRDefault="0009432D">
      <w:pPr>
        <w:spacing w:before="60" w:after="40" w:line="240" w:lineRule="auto"/>
        <w:rPr>
          <w:rFonts w:ascii="Times New Roman" w:eastAsia="Times New Roman" w:hAnsi="Times New Roman"/>
          <w:b/>
          <w:sz w:val="18"/>
        </w:rPr>
      </w:pPr>
    </w:p>
    <w:p w14:paraId="1BB1EA96" w14:textId="13483C2E" w:rsidR="008F40A2" w:rsidRDefault="00000000">
      <w:pPr>
        <w:spacing w:before="60" w:after="40" w:line="240" w:lineRule="auto"/>
      </w:pPr>
      <w:r>
        <w:rPr>
          <w:rFonts w:ascii="Times New Roman" w:eastAsia="Times New Roman" w:hAnsi="Times New Roman"/>
          <w:b/>
          <w:sz w:val="18"/>
        </w:rPr>
        <w:t>3.2 Pipeline in plain terms</w:t>
      </w:r>
    </w:p>
    <w:p w14:paraId="13813F7B" w14:textId="3B803D92" w:rsidR="008F40A2" w:rsidRDefault="00000000">
      <w:pPr>
        <w:spacing w:after="60" w:line="240" w:lineRule="auto"/>
        <w:ind w:firstLine="216"/>
      </w:pPr>
      <w:r>
        <w:rPr>
          <w:rFonts w:ascii="Times New Roman" w:eastAsia="Times New Roman" w:hAnsi="Times New Roman"/>
          <w:sz w:val="18"/>
        </w:rPr>
        <w:t>Figure 1 is the big picture. Files are classified by columns, cleaned, and collapsed when the same key appears twice. Then we save daily tables so the app does not re-read hundreds of megabytes every time. Inside the app you get a research dashboard, analytics</w:t>
      </w:r>
      <w:r w:rsidR="0023390B">
        <w:rPr>
          <w:rFonts w:ascii="Times New Roman" w:eastAsia="Times New Roman" w:hAnsi="Times New Roman"/>
          <w:sz w:val="18"/>
        </w:rPr>
        <w:t xml:space="preserve">, </w:t>
      </w:r>
      <w:r>
        <w:rPr>
          <w:rFonts w:ascii="Times New Roman" w:eastAsia="Times New Roman" w:hAnsi="Times New Roman"/>
          <w:sz w:val="18"/>
        </w:rPr>
        <w:t xml:space="preserve">forecast, geospatial </w:t>
      </w:r>
      <w:r w:rsidR="0023390B">
        <w:rPr>
          <w:rFonts w:ascii="Times New Roman" w:eastAsia="Times New Roman" w:hAnsi="Times New Roman"/>
          <w:sz w:val="18"/>
        </w:rPr>
        <w:t xml:space="preserve">map </w:t>
      </w:r>
      <w:r>
        <w:rPr>
          <w:rFonts w:ascii="Times New Roman" w:eastAsia="Times New Roman" w:hAnsi="Times New Roman"/>
          <w:sz w:val="18"/>
        </w:rPr>
        <w:t>view, and a governance screen for place-name fixes.</w:t>
      </w:r>
    </w:p>
    <w:p w14:paraId="606D13FE" w14:textId="33ED30C8" w:rsidR="008F40A2" w:rsidRDefault="00000000">
      <w:pPr>
        <w:spacing w:before="60" w:after="20"/>
        <w:jc w:val="center"/>
      </w:pPr>
      <w:r w:rsidRPr="002F278D">
        <w:rPr>
          <w:noProof/>
        </w:rPr>
        <w:lastRenderedPageBreak/>
        <w:pict w14:anchorId="647A45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7" type="#_x0000_t75" style="width:237.25pt;height:76.35pt;visibility:visible;mso-wrap-style:square">
            <v:imagedata r:id="rId8" o:title=""/>
          </v:shape>
        </w:pict>
      </w:r>
    </w:p>
    <w:p w14:paraId="53A4EDF5" w14:textId="77777777" w:rsidR="008F40A2" w:rsidRDefault="00000000">
      <w:pPr>
        <w:spacing w:after="60" w:line="240" w:lineRule="auto"/>
        <w:jc w:val="center"/>
        <w:rPr>
          <w:rFonts w:ascii="Times New Roman" w:eastAsia="Times New Roman" w:hAnsi="Times New Roman"/>
          <w:i/>
          <w:sz w:val="16"/>
        </w:rPr>
      </w:pPr>
      <w:r>
        <w:rPr>
          <w:rFonts w:ascii="Times New Roman" w:eastAsia="Times New Roman" w:hAnsi="Times New Roman"/>
          <w:i/>
          <w:sz w:val="16"/>
        </w:rPr>
        <w:t>Fig. 1. Live pipeline sketch: raw CSVs → clean/geo repair → Parquet marts → analytics → Streamlit + LLM brief.</w:t>
      </w:r>
    </w:p>
    <w:p w14:paraId="58FAC529" w14:textId="77777777" w:rsidR="0009432D" w:rsidRDefault="0009432D">
      <w:pPr>
        <w:spacing w:after="60" w:line="240" w:lineRule="auto"/>
        <w:jc w:val="center"/>
      </w:pPr>
    </w:p>
    <w:p w14:paraId="7949C56A" w14:textId="77777777" w:rsidR="008F40A2" w:rsidRDefault="00000000">
      <w:pPr>
        <w:spacing w:before="60" w:after="40" w:line="240" w:lineRule="auto"/>
      </w:pPr>
      <w:r>
        <w:rPr>
          <w:rFonts w:ascii="Times New Roman" w:eastAsia="Times New Roman" w:hAnsi="Times New Roman"/>
          <w:b/>
          <w:sz w:val="18"/>
        </w:rPr>
        <w:t>3.3 Fixing place names</w:t>
      </w:r>
    </w:p>
    <w:p w14:paraId="1E27658D" w14:textId="77777777" w:rsidR="008F40A2" w:rsidRDefault="00000000">
      <w:pPr>
        <w:spacing w:after="60" w:line="240" w:lineRule="auto"/>
        <w:ind w:firstLine="216"/>
      </w:pPr>
      <w:r>
        <w:rPr>
          <w:rFonts w:ascii="Times New Roman" w:eastAsia="Times New Roman" w:hAnsi="Times New Roman"/>
          <w:sz w:val="18"/>
        </w:rPr>
        <w:t>We map state aliases (Orissa → Odisha, and so on). When someone typed a district into the state field (Jaipur, Nagpur, Darbhanga), we try to put it back under the right state. We also normalise common district spellings, use PIN-prefix hints where available, and move known Telangana districts off Andhra Pradesh when they were tagged wrongly. Human overrides are recorded so repairs stay durable across reloads rather than vanishing on the next CSV ingest.</w:t>
      </w:r>
    </w:p>
    <w:p w14:paraId="686F9761" w14:textId="77777777" w:rsidR="008F40A2" w:rsidRDefault="00000000">
      <w:pPr>
        <w:spacing w:before="60" w:after="40" w:line="240" w:lineRule="auto"/>
      </w:pPr>
      <w:r>
        <w:rPr>
          <w:rFonts w:ascii="Times New Roman" w:eastAsia="Times New Roman" w:hAnsi="Times New Roman"/>
          <w:b/>
          <w:sz w:val="18"/>
        </w:rPr>
        <w:t>3.4 Finding odd cells and the risk radar</w:t>
      </w:r>
    </w:p>
    <w:p w14:paraId="1C0F572E" w14:textId="77777777" w:rsidR="008F40A2" w:rsidRDefault="00000000">
      <w:pPr>
        <w:spacing w:after="60" w:line="240" w:lineRule="auto"/>
        <w:ind w:firstLine="216"/>
      </w:pPr>
      <w:r>
        <w:rPr>
          <w:rFonts w:ascii="Times New Roman" w:eastAsia="Times New Roman" w:hAnsi="Times New Roman"/>
          <w:sz w:val="18"/>
        </w:rPr>
        <w:t>Per state–district cell we use log volume, day-to-day volatility, bio/demo ratios, recent growth, active days, and volume versus the state median. Isolation Forest flags outliers and records which feature stood out. District flags then roll up to a state-level risk radar: the top ten states by flagged volume, with max and mean risk on the radial axis and compact volume printed next to each state name on the chart. We still label the result as “look here,” not “fraud.”</w:t>
      </w:r>
    </w:p>
    <w:p w14:paraId="13904B9E" w14:textId="77777777" w:rsidR="008F40A2" w:rsidRDefault="00000000">
      <w:pPr>
        <w:spacing w:before="60" w:after="40" w:line="240" w:lineRule="auto"/>
      </w:pPr>
      <w:r>
        <w:rPr>
          <w:rFonts w:ascii="Times New Roman" w:eastAsia="Times New Roman" w:hAnsi="Times New Roman"/>
          <w:b/>
          <w:sz w:val="18"/>
        </w:rPr>
        <w:t>3.5 Forecasting without the theatre</w:t>
      </w:r>
    </w:p>
    <w:p w14:paraId="21B19FF4" w14:textId="77777777" w:rsidR="008F40A2" w:rsidRDefault="00000000">
      <w:pPr>
        <w:spacing w:after="60" w:line="240" w:lineRule="auto"/>
        <w:ind w:firstLine="216"/>
      </w:pPr>
      <w:r>
        <w:rPr>
          <w:rFonts w:ascii="Times New Roman" w:eastAsia="Times New Roman" w:hAnsi="Times New Roman"/>
          <w:sz w:val="18"/>
        </w:rPr>
        <w:t>We try four simple models: day-of-week seasonal baseline, linear Ridge trend, a 7-day moving average, and a holiday-aware seasonal baseline. Models are scored with rolling-origin cross-validation (MAPE, sMAPE, RMSE). Auto mode keeps the lowest sMAPE only when it beats the moving-average baseline; otherwise the safer average is retained. The chart shows a point path plus residual/split-conformal uncertainty bands and a decision band label (tight / directional / exploratory).</w:t>
      </w:r>
    </w:p>
    <w:p w14:paraId="365205EB" w14:textId="77777777" w:rsidR="008F40A2" w:rsidRDefault="00000000">
      <w:pPr>
        <w:spacing w:before="60" w:after="40" w:line="240" w:lineRule="auto"/>
      </w:pPr>
      <w:r>
        <w:rPr>
          <w:rFonts w:ascii="Times New Roman" w:eastAsia="Times New Roman" w:hAnsi="Times New Roman"/>
          <w:b/>
          <w:sz w:val="18"/>
        </w:rPr>
        <w:t>3.6 Maps operators can print</w:t>
      </w:r>
    </w:p>
    <w:p w14:paraId="03B9DDA5" w14:textId="77777777" w:rsidR="008F40A2" w:rsidRDefault="00000000">
      <w:pPr>
        <w:spacing w:after="60" w:line="240" w:lineRule="auto"/>
        <w:ind w:firstLine="216"/>
      </w:pPr>
      <w:r>
        <w:rPr>
          <w:rFonts w:ascii="Times New Roman" w:eastAsia="Times New Roman" w:hAnsi="Times New Roman"/>
          <w:sz w:val="18"/>
        </w:rPr>
        <w:t>The geospatial module uses a light Carto Positron basemap with dark state borders and volume-scaled markers (2D intensity, heatmap, or 3D columns). District centroids are preferred when available; otherwise state centroids with mild jitter. Tooltips and export stay aligned with the same cleaned marts.</w:t>
      </w:r>
    </w:p>
    <w:p w14:paraId="0C78AB2E" w14:textId="77777777" w:rsidR="008F40A2" w:rsidRDefault="00000000">
      <w:pPr>
        <w:spacing w:before="60" w:after="40" w:line="240" w:lineRule="auto"/>
      </w:pPr>
      <w:r>
        <w:rPr>
          <w:rFonts w:ascii="Times New Roman" w:eastAsia="Times New Roman" w:hAnsi="Times New Roman"/>
          <w:b/>
          <w:sz w:val="18"/>
        </w:rPr>
        <w:t>3.7 Writing that cannot invent numbers</w:t>
      </w:r>
    </w:p>
    <w:p w14:paraId="0C4BCBF2" w14:textId="77777777" w:rsidR="008F40A2" w:rsidRDefault="00000000">
      <w:pPr>
        <w:spacing w:after="60" w:line="240" w:lineRule="auto"/>
        <w:ind w:firstLine="216"/>
        <w:rPr>
          <w:rFonts w:ascii="Times New Roman" w:eastAsia="Times New Roman" w:hAnsi="Times New Roman"/>
          <w:sz w:val="18"/>
        </w:rPr>
      </w:pPr>
      <w:r>
        <w:rPr>
          <w:rFonts w:ascii="Times New Roman" w:eastAsia="Times New Roman" w:hAnsi="Times New Roman"/>
          <w:sz w:val="18"/>
        </w:rPr>
        <w:t>Research briefs follow Finding / Interpretation / Evidence / Method / Limitations. Evidence always comes from code. If Ollama is running, the model only writes the prose around those facts.</w:t>
      </w:r>
    </w:p>
    <w:p w14:paraId="6C9FDCF5" w14:textId="77777777" w:rsidR="0009432D" w:rsidRDefault="0009432D">
      <w:pPr>
        <w:spacing w:after="60" w:line="240" w:lineRule="auto"/>
        <w:ind w:firstLine="216"/>
      </w:pPr>
    </w:p>
    <w:p w14:paraId="52DBBA49" w14:textId="77777777" w:rsidR="008F40A2" w:rsidRDefault="00000000">
      <w:pPr>
        <w:pStyle w:val="NoSpacing"/>
        <w:spacing w:before="100" w:after="40"/>
      </w:pPr>
      <w:r>
        <w:rPr>
          <w:rFonts w:ascii="Times New Roman" w:eastAsia="Times New Roman" w:hAnsi="Times New Roman"/>
          <w:b/>
          <w:sz w:val="20"/>
        </w:rPr>
        <w:t>4. WHAT WE SAW</w:t>
      </w:r>
    </w:p>
    <w:p w14:paraId="52866546" w14:textId="77777777" w:rsidR="008F40A2" w:rsidRDefault="00000000">
      <w:pPr>
        <w:spacing w:before="60" w:after="40" w:line="240" w:lineRule="auto"/>
      </w:pPr>
      <w:r>
        <w:rPr>
          <w:rFonts w:ascii="Times New Roman" w:eastAsia="Times New Roman" w:hAnsi="Times New Roman"/>
          <w:b/>
          <w:sz w:val="18"/>
        </w:rPr>
        <w:t>4.1 After cleaning</w:t>
      </w:r>
    </w:p>
    <w:p w14:paraId="08E817B5" w14:textId="77777777" w:rsidR="008F40A2" w:rsidRDefault="00000000">
      <w:pPr>
        <w:spacing w:after="60" w:line="240" w:lineRule="auto"/>
        <w:ind w:firstLine="216"/>
        <w:rPr>
          <w:rFonts w:ascii="Times New Roman" w:eastAsia="Times New Roman" w:hAnsi="Times New Roman"/>
          <w:sz w:val="18"/>
        </w:rPr>
      </w:pPr>
      <w:r>
        <w:rPr>
          <w:rFonts w:ascii="Times New Roman" w:eastAsia="Times New Roman" w:hAnsi="Times New Roman"/>
          <w:sz w:val="18"/>
        </w:rPr>
        <w:t>On the full extract, non-official “states” were cleared from the marts. Daily tables shrank to tens of thousands of rows, which is why reloads feel instant after the first build (Table 1).</w:t>
      </w:r>
    </w:p>
    <w:p w14:paraId="75C4166B" w14:textId="77777777" w:rsidR="002E767A" w:rsidRDefault="002E767A">
      <w:pPr>
        <w:spacing w:after="60" w:line="240" w:lineRule="auto"/>
        <w:ind w:firstLine="216"/>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12"/>
        <w:gridCol w:w="5112"/>
      </w:tblGrid>
      <w:tr w:rsidR="008F40A2" w14:paraId="7D72D6B7" w14:textId="77777777">
        <w:tc>
          <w:tcPr>
            <w:tcW w:w="5112" w:type="dxa"/>
            <w:shd w:val="clear" w:color="auto" w:fill="D9E2F3"/>
          </w:tcPr>
          <w:p w14:paraId="4AE23619" w14:textId="77777777" w:rsidR="008F40A2" w:rsidRDefault="00000000">
            <w:pPr>
              <w:jc w:val="center"/>
              <w:rPr>
                <w:rFonts w:ascii="Times New Roman" w:hAnsi="Times New Roman"/>
                <w:color w:val="000000"/>
                <w:spacing w:val="-5"/>
              </w:rPr>
            </w:pPr>
            <w:r>
              <w:rPr>
                <w:rFonts w:ascii="Times New Roman" w:eastAsia="Times New Roman" w:hAnsi="Times New Roman"/>
                <w:b/>
                <w:color w:val="000000"/>
                <w:spacing w:val="-5"/>
                <w:sz w:val="16"/>
              </w:rPr>
              <w:t>Item</w:t>
            </w:r>
          </w:p>
        </w:tc>
        <w:tc>
          <w:tcPr>
            <w:tcW w:w="5112" w:type="dxa"/>
            <w:shd w:val="clear" w:color="auto" w:fill="D9E2F3"/>
          </w:tcPr>
          <w:p w14:paraId="63423186" w14:textId="77777777" w:rsidR="008F40A2" w:rsidRDefault="00000000">
            <w:pPr>
              <w:jc w:val="center"/>
              <w:rPr>
                <w:rFonts w:ascii="Times New Roman" w:hAnsi="Times New Roman"/>
                <w:color w:val="000000"/>
                <w:spacing w:val="-5"/>
              </w:rPr>
            </w:pPr>
            <w:r>
              <w:rPr>
                <w:rFonts w:ascii="Times New Roman" w:eastAsia="Times New Roman" w:hAnsi="Times New Roman"/>
                <w:b/>
                <w:color w:val="000000"/>
                <w:spacing w:val="-5"/>
                <w:sz w:val="16"/>
              </w:rPr>
              <w:t>Rough size / time</w:t>
            </w:r>
          </w:p>
        </w:tc>
      </w:tr>
      <w:tr w:rsidR="008F40A2" w14:paraId="63C266AC" w14:textId="77777777">
        <w:tc>
          <w:tcPr>
            <w:tcW w:w="5112" w:type="dxa"/>
          </w:tcPr>
          <w:p w14:paraId="39A4200B" w14:textId="77777777" w:rsidR="008F40A2" w:rsidRDefault="00000000">
            <w:pPr>
              <w:rPr>
                <w:rFonts w:ascii="Times New Roman" w:hAnsi="Times New Roman"/>
                <w:color w:val="000000"/>
                <w:spacing w:val="-5"/>
              </w:rPr>
            </w:pPr>
            <w:r>
              <w:rPr>
                <w:rFonts w:ascii="Times New Roman" w:eastAsia="Times New Roman" w:hAnsi="Times New Roman"/>
                <w:color w:val="000000"/>
                <w:spacing w:val="-5"/>
                <w:sz w:val="16"/>
              </w:rPr>
              <w:t>Raw rows (all three datasets, pre-mart)</w:t>
            </w:r>
          </w:p>
        </w:tc>
        <w:tc>
          <w:tcPr>
            <w:tcW w:w="5112" w:type="dxa"/>
          </w:tcPr>
          <w:p w14:paraId="686E1FAF" w14:textId="77777777" w:rsidR="008F40A2" w:rsidRDefault="00000000">
            <w:pPr>
              <w:jc w:val="center"/>
              <w:rPr>
                <w:rFonts w:ascii="Times New Roman" w:hAnsi="Times New Roman"/>
                <w:color w:val="000000"/>
                <w:spacing w:val="-5"/>
              </w:rPr>
            </w:pPr>
            <w:r>
              <w:rPr>
                <w:rFonts w:ascii="Times New Roman" w:eastAsia="Times New Roman" w:hAnsi="Times New Roman"/>
                <w:color w:val="000000"/>
                <w:spacing w:val="-5"/>
                <w:sz w:val="16"/>
              </w:rPr>
              <w:t>~4.9 million</w:t>
            </w:r>
          </w:p>
        </w:tc>
      </w:tr>
      <w:tr w:rsidR="008F40A2" w14:paraId="1989B7AC" w14:textId="77777777">
        <w:tc>
          <w:tcPr>
            <w:tcW w:w="5112" w:type="dxa"/>
          </w:tcPr>
          <w:p w14:paraId="33E9B61E" w14:textId="77777777" w:rsidR="008F40A2" w:rsidRDefault="00000000">
            <w:pPr>
              <w:rPr>
                <w:rFonts w:ascii="Times New Roman" w:hAnsi="Times New Roman"/>
                <w:color w:val="000000"/>
                <w:spacing w:val="-5"/>
              </w:rPr>
            </w:pPr>
            <w:r>
              <w:rPr>
                <w:rFonts w:ascii="Times New Roman" w:eastAsia="Times New Roman" w:hAnsi="Times New Roman"/>
                <w:color w:val="000000"/>
                <w:spacing w:val="-5"/>
                <w:sz w:val="16"/>
              </w:rPr>
              <w:t>Date span</w:t>
            </w:r>
          </w:p>
        </w:tc>
        <w:tc>
          <w:tcPr>
            <w:tcW w:w="5112" w:type="dxa"/>
          </w:tcPr>
          <w:p w14:paraId="27FC6A60" w14:textId="77777777" w:rsidR="008F40A2" w:rsidRDefault="00000000">
            <w:pPr>
              <w:jc w:val="center"/>
              <w:rPr>
                <w:rFonts w:ascii="Times New Roman" w:hAnsi="Times New Roman"/>
                <w:color w:val="000000"/>
                <w:spacing w:val="-5"/>
              </w:rPr>
            </w:pPr>
            <w:r>
              <w:rPr>
                <w:rFonts w:ascii="Times New Roman" w:eastAsia="Times New Roman" w:hAnsi="Times New Roman"/>
                <w:color w:val="000000"/>
                <w:spacing w:val="-5"/>
                <w:sz w:val="16"/>
              </w:rPr>
              <w:t>Mar–Dec 2025</w:t>
            </w:r>
          </w:p>
        </w:tc>
      </w:tr>
      <w:tr w:rsidR="008F40A2" w14:paraId="01AC7A1E" w14:textId="77777777">
        <w:tc>
          <w:tcPr>
            <w:tcW w:w="5112" w:type="dxa"/>
          </w:tcPr>
          <w:p w14:paraId="5358104F" w14:textId="77777777" w:rsidR="008F40A2" w:rsidRDefault="00000000">
            <w:pPr>
              <w:rPr>
                <w:rFonts w:ascii="Times New Roman" w:hAnsi="Times New Roman"/>
                <w:color w:val="000000"/>
                <w:spacing w:val="-5"/>
              </w:rPr>
            </w:pPr>
            <w:r>
              <w:rPr>
                <w:rFonts w:ascii="Times New Roman" w:eastAsia="Times New Roman" w:hAnsi="Times New Roman"/>
                <w:color w:val="000000"/>
                <w:spacing w:val="-5"/>
                <w:sz w:val="16"/>
              </w:rPr>
              <w:t>Enrol / bio / demo daily rows after clean</w:t>
            </w:r>
          </w:p>
        </w:tc>
        <w:tc>
          <w:tcPr>
            <w:tcW w:w="5112" w:type="dxa"/>
          </w:tcPr>
          <w:p w14:paraId="747683D5" w14:textId="77777777" w:rsidR="008F40A2" w:rsidRDefault="00000000">
            <w:pPr>
              <w:jc w:val="center"/>
              <w:rPr>
                <w:rFonts w:ascii="Times New Roman" w:hAnsi="Times New Roman"/>
                <w:color w:val="000000"/>
                <w:spacing w:val="-5"/>
              </w:rPr>
            </w:pPr>
            <w:r>
              <w:rPr>
                <w:rFonts w:ascii="Times New Roman" w:eastAsia="Times New Roman" w:hAnsi="Times New Roman"/>
                <w:color w:val="000000"/>
                <w:spacing w:val="-5"/>
                <w:sz w:val="16"/>
              </w:rPr>
              <w:t>~63k / ~74k / ~80k</w:t>
            </w:r>
          </w:p>
        </w:tc>
      </w:tr>
      <w:tr w:rsidR="008F40A2" w14:paraId="293CB462" w14:textId="77777777">
        <w:tc>
          <w:tcPr>
            <w:tcW w:w="5112" w:type="dxa"/>
          </w:tcPr>
          <w:p w14:paraId="50D58E90" w14:textId="77777777" w:rsidR="008F40A2" w:rsidRDefault="00000000">
            <w:pPr>
              <w:rPr>
                <w:rFonts w:ascii="Times New Roman" w:hAnsi="Times New Roman"/>
                <w:color w:val="000000"/>
                <w:spacing w:val="-5"/>
              </w:rPr>
            </w:pPr>
            <w:r>
              <w:rPr>
                <w:rFonts w:ascii="Times New Roman" w:eastAsia="Times New Roman" w:hAnsi="Times New Roman"/>
                <w:color w:val="000000"/>
                <w:spacing w:val="-5"/>
                <w:sz w:val="16"/>
              </w:rPr>
              <w:t>Enrolment volume in mart</w:t>
            </w:r>
          </w:p>
        </w:tc>
        <w:tc>
          <w:tcPr>
            <w:tcW w:w="5112" w:type="dxa"/>
          </w:tcPr>
          <w:p w14:paraId="2BCB16F6" w14:textId="77777777" w:rsidR="008F40A2" w:rsidRDefault="00000000">
            <w:pPr>
              <w:jc w:val="center"/>
              <w:rPr>
                <w:rFonts w:ascii="Times New Roman" w:hAnsi="Times New Roman"/>
                <w:color w:val="000000"/>
                <w:spacing w:val="-5"/>
              </w:rPr>
            </w:pPr>
            <w:r>
              <w:rPr>
                <w:rFonts w:ascii="Times New Roman" w:eastAsia="Times New Roman" w:hAnsi="Times New Roman"/>
                <w:color w:val="000000"/>
                <w:spacing w:val="-5"/>
                <w:sz w:val="16"/>
              </w:rPr>
              <w:t>~5.4 million</w:t>
            </w:r>
          </w:p>
        </w:tc>
      </w:tr>
      <w:tr w:rsidR="008F40A2" w14:paraId="4455BB68" w14:textId="77777777">
        <w:tc>
          <w:tcPr>
            <w:tcW w:w="5112" w:type="dxa"/>
          </w:tcPr>
          <w:p w14:paraId="18E0E55A" w14:textId="77777777" w:rsidR="008F40A2" w:rsidRDefault="00000000">
            <w:pPr>
              <w:rPr>
                <w:rFonts w:ascii="Times New Roman" w:hAnsi="Times New Roman"/>
                <w:color w:val="000000"/>
                <w:spacing w:val="-5"/>
              </w:rPr>
            </w:pPr>
            <w:r>
              <w:rPr>
                <w:rFonts w:ascii="Times New Roman" w:eastAsia="Times New Roman" w:hAnsi="Times New Roman"/>
                <w:color w:val="000000"/>
                <w:spacing w:val="-5"/>
                <w:sz w:val="16"/>
              </w:rPr>
              <w:t>Active states (official set)</w:t>
            </w:r>
          </w:p>
        </w:tc>
        <w:tc>
          <w:tcPr>
            <w:tcW w:w="5112" w:type="dxa"/>
          </w:tcPr>
          <w:p w14:paraId="06CB67B2" w14:textId="77777777" w:rsidR="008F40A2" w:rsidRDefault="00000000">
            <w:pPr>
              <w:jc w:val="center"/>
              <w:rPr>
                <w:rFonts w:ascii="Times New Roman" w:hAnsi="Times New Roman"/>
                <w:color w:val="000000"/>
                <w:spacing w:val="-5"/>
              </w:rPr>
            </w:pPr>
            <w:r>
              <w:rPr>
                <w:rFonts w:ascii="Times New Roman" w:eastAsia="Times New Roman" w:hAnsi="Times New Roman"/>
                <w:color w:val="000000"/>
                <w:spacing w:val="-5"/>
                <w:sz w:val="16"/>
              </w:rPr>
              <w:t>36</w:t>
            </w:r>
          </w:p>
        </w:tc>
      </w:tr>
      <w:tr w:rsidR="008F40A2" w14:paraId="1CA088BA" w14:textId="77777777">
        <w:tc>
          <w:tcPr>
            <w:tcW w:w="5112" w:type="dxa"/>
          </w:tcPr>
          <w:p w14:paraId="280350E9" w14:textId="77777777" w:rsidR="008F40A2" w:rsidRDefault="00000000">
            <w:pPr>
              <w:rPr>
                <w:rFonts w:ascii="Times New Roman" w:hAnsi="Times New Roman"/>
                <w:color w:val="000000"/>
                <w:spacing w:val="-5"/>
              </w:rPr>
            </w:pPr>
            <w:r>
              <w:rPr>
                <w:rFonts w:ascii="Times New Roman" w:eastAsia="Times New Roman" w:hAnsi="Times New Roman"/>
                <w:color w:val="000000"/>
                <w:spacing w:val="-5"/>
                <w:sz w:val="16"/>
              </w:rPr>
              <w:t>First build of marts</w:t>
            </w:r>
          </w:p>
        </w:tc>
        <w:tc>
          <w:tcPr>
            <w:tcW w:w="5112" w:type="dxa"/>
          </w:tcPr>
          <w:p w14:paraId="2243C31A" w14:textId="77777777" w:rsidR="008F40A2" w:rsidRDefault="00000000">
            <w:pPr>
              <w:jc w:val="center"/>
              <w:rPr>
                <w:rFonts w:ascii="Times New Roman" w:hAnsi="Times New Roman"/>
                <w:color w:val="000000"/>
                <w:spacing w:val="-5"/>
              </w:rPr>
            </w:pPr>
            <w:r>
              <w:rPr>
                <w:rFonts w:ascii="Times New Roman" w:eastAsia="Times New Roman" w:hAnsi="Times New Roman"/>
                <w:color w:val="000000"/>
                <w:spacing w:val="-5"/>
                <w:sz w:val="16"/>
              </w:rPr>
              <w:t>about 15–45 s</w:t>
            </w:r>
          </w:p>
        </w:tc>
      </w:tr>
      <w:tr w:rsidR="008F40A2" w14:paraId="4FEF7E53" w14:textId="77777777">
        <w:tc>
          <w:tcPr>
            <w:tcW w:w="5112" w:type="dxa"/>
          </w:tcPr>
          <w:p w14:paraId="55A9F799" w14:textId="77777777" w:rsidR="008F40A2" w:rsidRDefault="00000000">
            <w:pPr>
              <w:rPr>
                <w:rFonts w:ascii="Times New Roman" w:hAnsi="Times New Roman"/>
                <w:color w:val="000000"/>
                <w:spacing w:val="-5"/>
              </w:rPr>
            </w:pPr>
            <w:r>
              <w:rPr>
                <w:rFonts w:ascii="Times New Roman" w:eastAsia="Times New Roman" w:hAnsi="Times New Roman"/>
                <w:color w:val="000000"/>
                <w:spacing w:val="-5"/>
                <w:sz w:val="16"/>
              </w:rPr>
              <w:t>Later load from cache</w:t>
            </w:r>
          </w:p>
        </w:tc>
        <w:tc>
          <w:tcPr>
            <w:tcW w:w="5112" w:type="dxa"/>
          </w:tcPr>
          <w:p w14:paraId="748C92FA" w14:textId="77777777" w:rsidR="008F40A2" w:rsidRDefault="00000000">
            <w:pPr>
              <w:jc w:val="center"/>
              <w:rPr>
                <w:rFonts w:ascii="Times New Roman" w:hAnsi="Times New Roman"/>
                <w:color w:val="000000"/>
                <w:spacing w:val="-5"/>
              </w:rPr>
            </w:pPr>
            <w:r>
              <w:rPr>
                <w:rFonts w:ascii="Times New Roman" w:eastAsia="Times New Roman" w:hAnsi="Times New Roman"/>
                <w:color w:val="000000"/>
                <w:spacing w:val="-5"/>
                <w:sz w:val="16"/>
              </w:rPr>
              <w:t>under 1 s</w:t>
            </w:r>
          </w:p>
        </w:tc>
      </w:tr>
    </w:tbl>
    <w:p w14:paraId="31CE1995" w14:textId="77777777" w:rsidR="008F40A2" w:rsidRDefault="008F40A2">
      <w:pPr>
        <w:spacing w:after="60" w:line="240" w:lineRule="auto"/>
      </w:pPr>
    </w:p>
    <w:p w14:paraId="4AB84464" w14:textId="77777777" w:rsidR="008F40A2" w:rsidRDefault="00000000">
      <w:pPr>
        <w:spacing w:after="60" w:line="240" w:lineRule="auto"/>
        <w:jc w:val="center"/>
        <w:rPr>
          <w:rFonts w:ascii="Times New Roman" w:eastAsia="Times New Roman" w:hAnsi="Times New Roman"/>
          <w:i/>
          <w:sz w:val="16"/>
        </w:rPr>
      </w:pPr>
      <w:r>
        <w:rPr>
          <w:rFonts w:ascii="Times New Roman" w:eastAsia="Times New Roman" w:hAnsi="Times New Roman"/>
          <w:i/>
          <w:sz w:val="16"/>
        </w:rPr>
        <w:t>Table 1. Scale on our workstation runs (rounded; live marts).</w:t>
      </w:r>
    </w:p>
    <w:p w14:paraId="4C9AA3E7" w14:textId="77777777" w:rsidR="0009432D" w:rsidRDefault="0009432D">
      <w:pPr>
        <w:spacing w:after="60" w:line="240" w:lineRule="auto"/>
        <w:jc w:val="center"/>
      </w:pPr>
    </w:p>
    <w:p w14:paraId="3FF61B80" w14:textId="77777777" w:rsidR="0009432D" w:rsidRDefault="0009432D">
      <w:pPr>
        <w:spacing w:before="60" w:after="40" w:line="240" w:lineRule="auto"/>
        <w:rPr>
          <w:rFonts w:ascii="Times New Roman" w:eastAsia="Times New Roman" w:hAnsi="Times New Roman"/>
          <w:b/>
          <w:sz w:val="18"/>
        </w:rPr>
      </w:pPr>
    </w:p>
    <w:p w14:paraId="46FCEBEE" w14:textId="77777777" w:rsidR="0009432D" w:rsidRDefault="0009432D">
      <w:pPr>
        <w:spacing w:before="60" w:after="40" w:line="240" w:lineRule="auto"/>
        <w:rPr>
          <w:rFonts w:ascii="Times New Roman" w:eastAsia="Times New Roman" w:hAnsi="Times New Roman"/>
          <w:b/>
          <w:sz w:val="18"/>
        </w:rPr>
      </w:pPr>
    </w:p>
    <w:p w14:paraId="7CA87884" w14:textId="77777777" w:rsidR="0009432D" w:rsidRDefault="0009432D">
      <w:pPr>
        <w:spacing w:before="60" w:after="40" w:line="240" w:lineRule="auto"/>
        <w:rPr>
          <w:rFonts w:ascii="Times New Roman" w:eastAsia="Times New Roman" w:hAnsi="Times New Roman"/>
          <w:b/>
          <w:sz w:val="18"/>
        </w:rPr>
      </w:pPr>
    </w:p>
    <w:p w14:paraId="1A249350" w14:textId="29F1ABF8" w:rsidR="008F40A2" w:rsidRDefault="00000000">
      <w:pPr>
        <w:spacing w:before="60" w:after="40" w:line="240" w:lineRule="auto"/>
      </w:pPr>
      <w:r>
        <w:rPr>
          <w:rFonts w:ascii="Times New Roman" w:eastAsia="Times New Roman" w:hAnsi="Times New Roman"/>
          <w:b/>
          <w:sz w:val="18"/>
        </w:rPr>
        <w:lastRenderedPageBreak/>
        <w:t>4.2 Live app and workload</w:t>
      </w:r>
    </w:p>
    <w:p w14:paraId="08341585" w14:textId="0040706F" w:rsidR="008F40A2" w:rsidRDefault="00000000">
      <w:pPr>
        <w:spacing w:after="60" w:line="240" w:lineRule="auto"/>
        <w:ind w:firstLine="216"/>
        <w:rPr>
          <w:rFonts w:ascii="Times New Roman" w:eastAsia="Times New Roman" w:hAnsi="Times New Roman"/>
          <w:sz w:val="18"/>
        </w:rPr>
      </w:pPr>
      <w:r>
        <w:rPr>
          <w:rFonts w:ascii="Times New Roman" w:eastAsia="Times New Roman" w:hAnsi="Times New Roman"/>
          <w:sz w:val="18"/>
        </w:rPr>
        <w:t xml:space="preserve">Figure 2 is a screenshot from the running Research Dashboard. KPIs show total enrolments across age bands, biometric and demographic update totals, risk cell count, and a short forecast delta with holdout/rolling error. Figure 3 is the live </w:t>
      </w:r>
      <w:r w:rsidR="00160939">
        <w:rPr>
          <w:rFonts w:ascii="Times New Roman" w:eastAsia="Times New Roman" w:hAnsi="Times New Roman"/>
          <w:sz w:val="18"/>
        </w:rPr>
        <w:t xml:space="preserve">enrolment age and </w:t>
      </w:r>
      <w:r>
        <w:rPr>
          <w:rFonts w:ascii="Times New Roman" w:eastAsia="Times New Roman" w:hAnsi="Times New Roman"/>
          <w:sz w:val="18"/>
        </w:rPr>
        <w:t>workload mix from the same engine</w:t>
      </w:r>
      <w:r w:rsidR="0023390B">
        <w:rPr>
          <w:rFonts w:ascii="Times New Roman" w:eastAsia="Times New Roman" w:hAnsi="Times New Roman"/>
          <w:sz w:val="18"/>
        </w:rPr>
        <w:t xml:space="preserve">: </w:t>
      </w:r>
      <w:r>
        <w:rPr>
          <w:rFonts w:ascii="Times New Roman" w:eastAsia="Times New Roman" w:hAnsi="Times New Roman"/>
          <w:sz w:val="18"/>
        </w:rPr>
        <w:t>enrolment volume is a small fraction of total update traffic, which is expected for a mature ID system.</w:t>
      </w:r>
    </w:p>
    <w:p w14:paraId="51DA18FC" w14:textId="77777777" w:rsidR="00E302F6" w:rsidRDefault="00E302F6">
      <w:pPr>
        <w:spacing w:after="60" w:line="240" w:lineRule="auto"/>
        <w:ind w:firstLine="216"/>
      </w:pPr>
    </w:p>
    <w:p w14:paraId="512A3E4C" w14:textId="1775D7FC" w:rsidR="008F40A2" w:rsidRDefault="00E302F6">
      <w:pPr>
        <w:spacing w:before="60" w:after="20"/>
        <w:jc w:val="center"/>
      </w:pPr>
      <w:r w:rsidRPr="002F278D">
        <w:rPr>
          <w:noProof/>
        </w:rPr>
        <w:pict w14:anchorId="78B99D3F">
          <v:shape id="_x0000_i1130" type="#_x0000_t75" style="width:307.65pt;height:154.35pt;visibility:visible;mso-wrap-style:square">
            <v:imagedata r:id="rId9" o:title=""/>
          </v:shape>
        </w:pict>
      </w:r>
    </w:p>
    <w:p w14:paraId="5CA4BF2D" w14:textId="519A8367" w:rsidR="008F40A2" w:rsidRDefault="00000000">
      <w:pPr>
        <w:spacing w:after="60" w:line="240" w:lineRule="auto"/>
        <w:jc w:val="center"/>
        <w:rPr>
          <w:rFonts w:ascii="Times New Roman" w:eastAsia="Times New Roman" w:hAnsi="Times New Roman"/>
          <w:i/>
          <w:sz w:val="16"/>
        </w:rPr>
      </w:pPr>
      <w:r>
        <w:rPr>
          <w:rFonts w:ascii="Times New Roman" w:eastAsia="Times New Roman" w:hAnsi="Times New Roman"/>
          <w:i/>
          <w:sz w:val="16"/>
        </w:rPr>
        <w:t>Fig. 2. Live Streamlit Research Dashboard.</w:t>
      </w:r>
    </w:p>
    <w:p w14:paraId="0895DF90" w14:textId="77777777" w:rsidR="0009432D" w:rsidRDefault="0009432D">
      <w:pPr>
        <w:spacing w:after="60" w:line="240" w:lineRule="auto"/>
        <w:jc w:val="center"/>
      </w:pPr>
    </w:p>
    <w:p w14:paraId="37470BD2" w14:textId="67D3D33F" w:rsidR="008F40A2" w:rsidRDefault="00E302F6">
      <w:pPr>
        <w:spacing w:before="60" w:after="20"/>
        <w:jc w:val="center"/>
      </w:pPr>
      <w:r>
        <w:pict w14:anchorId="0756CE2D">
          <v:shape id="_x0000_i1125" type="#_x0000_t75" style="width:157.1pt;height:106.35pt;mso-position-horizontal:absolute;mso-position-horizontal-relative:text;mso-position-vertical:absolute;mso-position-vertical-relative:text;mso-width-relative:page;mso-height-relative:page" o:bordertopcolor="yellow pure" o:borderleftcolor="yellow pure" o:borderbottomcolor="yellow pure" o:borderrightcolor="yellow pure">
            <v:imagedata r:id="rId10" o:title=""/>
            <w10:bordertop type="single" width="6"/>
            <w10:borderleft type="single" width="6"/>
            <w10:borderbottom type="single" width="6"/>
            <w10:borderright type="single" width="6"/>
          </v:shape>
        </w:pict>
      </w:r>
      <w:r>
        <w:t xml:space="preserve">        </w:t>
      </w:r>
      <w:r w:rsidR="00836CE9">
        <w:pict w14:anchorId="56232A7E">
          <v:shape id="_x0000_i1056" type="#_x0000_t75" style="width:151.1pt;height:106.9pt;mso-position-horizontal:absolute;mso-position-horizontal-relative:text;mso-position-vertical:absolute;mso-position-vertical-relative:text;mso-width-relative:page;mso-height-relative:page" o:bordertopcolor="yellow pure" o:borderleftcolor="yellow pure" o:borderbottomcolor="yellow pure" o:borderrightcolor="yellow pure">
            <v:imagedata r:id="rId11" o:title=""/>
            <w10:bordertop type="single" width="6"/>
            <w10:borderleft type="single" width="6"/>
            <w10:borderbottom type="single" width="6"/>
            <w10:borderright type="single" width="6"/>
          </v:shape>
        </w:pict>
      </w:r>
      <w:r w:rsidR="00836CE9" w:rsidRPr="00836CE9">
        <w:t xml:space="preserve"> </w:t>
      </w:r>
    </w:p>
    <w:p w14:paraId="3B9D5566" w14:textId="6C289532" w:rsidR="008F40A2" w:rsidRDefault="00000000">
      <w:pPr>
        <w:spacing w:after="60" w:line="240" w:lineRule="auto"/>
        <w:jc w:val="center"/>
        <w:rPr>
          <w:rFonts w:ascii="Times New Roman" w:eastAsia="Times New Roman" w:hAnsi="Times New Roman"/>
          <w:i/>
          <w:sz w:val="16"/>
        </w:rPr>
      </w:pPr>
      <w:r>
        <w:rPr>
          <w:rFonts w:ascii="Times New Roman" w:eastAsia="Times New Roman" w:hAnsi="Times New Roman"/>
          <w:i/>
          <w:sz w:val="16"/>
        </w:rPr>
        <w:t xml:space="preserve">Fig. 3. Live </w:t>
      </w:r>
      <w:r w:rsidR="00E302F6">
        <w:rPr>
          <w:rFonts w:ascii="Times New Roman" w:eastAsia="Times New Roman" w:hAnsi="Times New Roman"/>
          <w:i/>
          <w:sz w:val="16"/>
        </w:rPr>
        <w:t xml:space="preserve">Enrolment age and </w:t>
      </w:r>
      <w:r>
        <w:rPr>
          <w:rFonts w:ascii="Times New Roman" w:eastAsia="Times New Roman" w:hAnsi="Times New Roman"/>
          <w:i/>
          <w:sz w:val="16"/>
        </w:rPr>
        <w:t>workload mix chart</w:t>
      </w:r>
      <w:r w:rsidR="00836CE9">
        <w:rPr>
          <w:rFonts w:ascii="Times New Roman" w:eastAsia="Times New Roman" w:hAnsi="Times New Roman"/>
          <w:i/>
          <w:sz w:val="16"/>
        </w:rPr>
        <w:t>.</w:t>
      </w:r>
    </w:p>
    <w:p w14:paraId="50BD2176" w14:textId="77777777" w:rsidR="0009432D" w:rsidRDefault="0009432D">
      <w:pPr>
        <w:spacing w:after="60" w:line="240" w:lineRule="auto"/>
        <w:jc w:val="center"/>
      </w:pPr>
    </w:p>
    <w:p w14:paraId="1DE2094A" w14:textId="77777777" w:rsidR="008F40A2" w:rsidRDefault="00000000">
      <w:pPr>
        <w:spacing w:before="60" w:after="40" w:line="240" w:lineRule="auto"/>
      </w:pPr>
      <w:r>
        <w:rPr>
          <w:rFonts w:ascii="Times New Roman" w:eastAsia="Times New Roman" w:hAnsi="Times New Roman"/>
          <w:b/>
          <w:sz w:val="18"/>
        </w:rPr>
        <w:t>4.3 Risk radar, district flags, and forecast</w:t>
      </w:r>
    </w:p>
    <w:p w14:paraId="038B308E" w14:textId="66B84EEF" w:rsidR="008F40A2" w:rsidRDefault="00000000">
      <w:pPr>
        <w:spacing w:after="60" w:line="240" w:lineRule="auto"/>
        <w:ind w:firstLine="216"/>
      </w:pPr>
      <w:r>
        <w:rPr>
          <w:rFonts w:ascii="Times New Roman" w:eastAsia="Times New Roman" w:hAnsi="Times New Roman"/>
          <w:sz w:val="18"/>
        </w:rPr>
        <w:t>Figure 4 is the live state risk radar: top ten states by flagged volume, with volume on the angular labels and risk score on the radial axis. Figure 5 ranks individual high-risk state×district cells from the same Isolation Forest pass (about 44 flags under contamination 0.05 and min volume 50 in our run). Table 2 and Figure 6 show the rolling bake-off and national daily forecast; Linear Ridge led with rolling sMAPE ≈ 41.6% versus ≈ 50.5% for the 7-day moving average and higher for seasonal baselines. Figure 7 is the Forecast module UI; Figure 8 is Geospatial Intel on the white basema</w:t>
      </w:r>
      <w:r w:rsidR="006C164C">
        <w:rPr>
          <w:rFonts w:ascii="Times New Roman" w:eastAsia="Times New Roman" w:hAnsi="Times New Roman"/>
          <w:sz w:val="18"/>
        </w:rPr>
        <w:t>p</w:t>
      </w:r>
      <w:r>
        <w:rPr>
          <w:rFonts w:ascii="Times New Roman" w:eastAsia="Times New Roman" w:hAnsi="Times New Roman"/>
          <w:sz w:val="18"/>
        </w:rPr>
        <w:t>.</w:t>
      </w:r>
    </w:p>
    <w:p w14:paraId="0DD274CE" w14:textId="15D023CB" w:rsidR="008F40A2" w:rsidRDefault="006C164C">
      <w:pPr>
        <w:spacing w:before="60" w:after="20"/>
        <w:jc w:val="center"/>
      </w:pPr>
      <w:r>
        <w:rPr>
          <w:noProof/>
        </w:rPr>
        <w:pict w14:anchorId="1E6FD4A9">
          <v:shape id="_x0000_s2051" type="#_x0000_t75" style="position:absolute;left:0;text-align:left;margin-left:15pt;margin-top:7.7pt;width:155.45pt;height:150pt;z-index:1;mso-position-horizontal-relative:text;mso-position-vertical-relative:text;mso-width-relative:page;mso-height-relative:page" stroked="t">
            <v:imagedata r:id="rId12" o:title=""/>
            <w10:wrap type="square"/>
          </v:shape>
        </w:pict>
      </w:r>
    </w:p>
    <w:p w14:paraId="173F637E" w14:textId="6CF9D758" w:rsidR="006C164C" w:rsidRDefault="00836CE9">
      <w:pPr>
        <w:spacing w:after="60" w:line="240" w:lineRule="auto"/>
        <w:jc w:val="center"/>
        <w:rPr>
          <w:rFonts w:ascii="Times New Roman" w:eastAsia="Times New Roman" w:hAnsi="Times New Roman"/>
          <w:i/>
          <w:sz w:val="16"/>
        </w:rPr>
      </w:pPr>
      <w:r>
        <w:rPr>
          <w:noProof/>
        </w:rPr>
        <w:pict w14:anchorId="5AB42DB6">
          <v:shape id="_x0000_s2052" type="#_x0000_t75" style="position:absolute;left:0;text-align:left;margin-left:55.7pt;margin-top:5.4pt;width:268.15pt;height:123.4pt;z-index:2;mso-position-horizontal-relative:text;mso-position-vertical-relative:text;mso-width-relative:page;mso-height-relative:page" stroked="t">
            <v:imagedata r:id="rId13" o:title=""/>
            <w10:wrap type="square"/>
          </v:shape>
        </w:pict>
      </w:r>
    </w:p>
    <w:p w14:paraId="12E79E21" w14:textId="2A27DB3D" w:rsidR="006C164C" w:rsidRDefault="006C164C">
      <w:pPr>
        <w:spacing w:after="60" w:line="240" w:lineRule="auto"/>
        <w:jc w:val="center"/>
        <w:rPr>
          <w:rFonts w:ascii="Times New Roman" w:eastAsia="Times New Roman" w:hAnsi="Times New Roman"/>
          <w:i/>
          <w:sz w:val="16"/>
        </w:rPr>
      </w:pPr>
    </w:p>
    <w:p w14:paraId="472DB56C" w14:textId="0A526C2D" w:rsidR="006C164C" w:rsidRDefault="006C164C">
      <w:pPr>
        <w:spacing w:after="60" w:line="240" w:lineRule="auto"/>
        <w:jc w:val="center"/>
        <w:rPr>
          <w:rFonts w:ascii="Times New Roman" w:eastAsia="Times New Roman" w:hAnsi="Times New Roman"/>
          <w:i/>
          <w:sz w:val="16"/>
        </w:rPr>
      </w:pPr>
    </w:p>
    <w:p w14:paraId="6FC3D497" w14:textId="4E4CEDEF" w:rsidR="006C164C" w:rsidRDefault="006C164C">
      <w:pPr>
        <w:spacing w:after="60" w:line="240" w:lineRule="auto"/>
        <w:jc w:val="center"/>
        <w:rPr>
          <w:rFonts w:ascii="Times New Roman" w:eastAsia="Times New Roman" w:hAnsi="Times New Roman"/>
          <w:i/>
          <w:sz w:val="16"/>
        </w:rPr>
      </w:pPr>
    </w:p>
    <w:p w14:paraId="3F26997A" w14:textId="77601E33" w:rsidR="006C164C" w:rsidRDefault="006C164C">
      <w:pPr>
        <w:spacing w:after="60" w:line="240" w:lineRule="auto"/>
        <w:jc w:val="center"/>
        <w:rPr>
          <w:rFonts w:ascii="Times New Roman" w:eastAsia="Times New Roman" w:hAnsi="Times New Roman"/>
          <w:i/>
          <w:sz w:val="16"/>
        </w:rPr>
      </w:pPr>
    </w:p>
    <w:p w14:paraId="4CDA3249" w14:textId="136361F4" w:rsidR="006C164C" w:rsidRDefault="006C164C">
      <w:pPr>
        <w:spacing w:after="60" w:line="240" w:lineRule="auto"/>
        <w:jc w:val="center"/>
        <w:rPr>
          <w:rFonts w:ascii="Times New Roman" w:eastAsia="Times New Roman" w:hAnsi="Times New Roman"/>
          <w:i/>
          <w:sz w:val="16"/>
        </w:rPr>
      </w:pPr>
    </w:p>
    <w:p w14:paraId="37EA941A" w14:textId="018B6CF6" w:rsidR="006C164C" w:rsidRDefault="006C164C">
      <w:pPr>
        <w:spacing w:after="60" w:line="240" w:lineRule="auto"/>
        <w:jc w:val="center"/>
        <w:rPr>
          <w:rFonts w:ascii="Times New Roman" w:eastAsia="Times New Roman" w:hAnsi="Times New Roman"/>
          <w:i/>
          <w:sz w:val="16"/>
        </w:rPr>
      </w:pPr>
    </w:p>
    <w:p w14:paraId="6E2782A1" w14:textId="30435B9E" w:rsidR="006C164C" w:rsidRDefault="006C164C">
      <w:pPr>
        <w:spacing w:after="60" w:line="240" w:lineRule="auto"/>
        <w:jc w:val="center"/>
        <w:rPr>
          <w:rFonts w:ascii="Times New Roman" w:eastAsia="Times New Roman" w:hAnsi="Times New Roman"/>
          <w:i/>
          <w:sz w:val="16"/>
        </w:rPr>
      </w:pPr>
    </w:p>
    <w:p w14:paraId="1F68F53A" w14:textId="53DD5C34" w:rsidR="006C164C" w:rsidRDefault="006C164C">
      <w:pPr>
        <w:spacing w:after="60" w:line="240" w:lineRule="auto"/>
        <w:jc w:val="center"/>
        <w:rPr>
          <w:rFonts w:ascii="Times New Roman" w:eastAsia="Times New Roman" w:hAnsi="Times New Roman"/>
          <w:i/>
          <w:sz w:val="16"/>
        </w:rPr>
      </w:pPr>
    </w:p>
    <w:p w14:paraId="11F6E74A" w14:textId="40B4C212" w:rsidR="006C164C" w:rsidRDefault="006C164C">
      <w:pPr>
        <w:spacing w:after="60" w:line="240" w:lineRule="auto"/>
        <w:jc w:val="center"/>
        <w:rPr>
          <w:rFonts w:ascii="Times New Roman" w:eastAsia="Times New Roman" w:hAnsi="Times New Roman"/>
          <w:i/>
          <w:sz w:val="16"/>
        </w:rPr>
      </w:pPr>
    </w:p>
    <w:p w14:paraId="3A127A36" w14:textId="786F1E5A" w:rsidR="006C164C" w:rsidRDefault="006C164C">
      <w:pPr>
        <w:spacing w:after="60" w:line="240" w:lineRule="auto"/>
        <w:jc w:val="center"/>
        <w:rPr>
          <w:rFonts w:ascii="Times New Roman" w:eastAsia="Times New Roman" w:hAnsi="Times New Roman"/>
          <w:i/>
          <w:sz w:val="16"/>
        </w:rPr>
      </w:pPr>
    </w:p>
    <w:p w14:paraId="4A00A468" w14:textId="6204E603" w:rsidR="006C164C" w:rsidRDefault="006C164C">
      <w:pPr>
        <w:spacing w:after="60" w:line="240" w:lineRule="auto"/>
        <w:jc w:val="center"/>
        <w:rPr>
          <w:rFonts w:ascii="Times New Roman" w:eastAsia="Times New Roman" w:hAnsi="Times New Roman"/>
          <w:i/>
          <w:sz w:val="16"/>
        </w:rPr>
      </w:pPr>
    </w:p>
    <w:p w14:paraId="084E309F" w14:textId="14E185A1" w:rsidR="006C164C" w:rsidRDefault="00000000" w:rsidP="006C164C">
      <w:pPr>
        <w:spacing w:after="60" w:line="240" w:lineRule="auto"/>
        <w:rPr>
          <w:rFonts w:ascii="Times New Roman" w:eastAsia="Times New Roman" w:hAnsi="Times New Roman"/>
          <w:i/>
          <w:sz w:val="16"/>
        </w:rPr>
      </w:pPr>
      <w:r>
        <w:rPr>
          <w:rFonts w:ascii="Times New Roman" w:eastAsia="Times New Roman" w:hAnsi="Times New Roman"/>
          <w:i/>
          <w:sz w:val="16"/>
        </w:rPr>
        <w:t xml:space="preserve">Fig. 4. Live risk radar — top 10 states by flagged volume </w:t>
      </w:r>
      <w:r w:rsidR="006C164C">
        <w:rPr>
          <w:rFonts w:ascii="Times New Roman" w:eastAsia="Times New Roman" w:hAnsi="Times New Roman"/>
          <w:i/>
          <w:sz w:val="16"/>
        </w:rPr>
        <w:tab/>
        <w:t xml:space="preserve">             </w:t>
      </w:r>
      <w:r w:rsidR="006C164C">
        <w:rPr>
          <w:rFonts w:ascii="Times New Roman" w:eastAsia="Times New Roman" w:hAnsi="Times New Roman"/>
          <w:i/>
          <w:sz w:val="16"/>
        </w:rPr>
        <w:t>Fig. 5. Live top risk cells (Isolation Forest on composite state×district features).</w:t>
      </w:r>
    </w:p>
    <w:p w14:paraId="29DE8D46" w14:textId="62934A7C" w:rsidR="008F40A2" w:rsidRDefault="00000000" w:rsidP="006C164C">
      <w:pPr>
        <w:spacing w:after="60" w:line="240" w:lineRule="auto"/>
        <w:ind w:firstLine="720"/>
        <w:rPr>
          <w:rFonts w:ascii="Times New Roman" w:eastAsia="Times New Roman" w:hAnsi="Times New Roman"/>
          <w:i/>
          <w:sz w:val="16"/>
        </w:rPr>
      </w:pPr>
      <w:r>
        <w:rPr>
          <w:rFonts w:ascii="Times New Roman" w:eastAsia="Times New Roman" w:hAnsi="Times New Roman"/>
          <w:i/>
          <w:sz w:val="16"/>
        </w:rPr>
        <w:t>(max/mean risk; volume on labels).</w:t>
      </w:r>
    </w:p>
    <w:p w14:paraId="5B66AF65" w14:textId="77777777" w:rsidR="00836CE9" w:rsidRDefault="00836CE9" w:rsidP="006C164C">
      <w:pPr>
        <w:spacing w:after="60" w:line="240" w:lineRule="auto"/>
        <w:ind w:firstLine="720"/>
      </w:pPr>
    </w:p>
    <w:p w14:paraId="402CFD51" w14:textId="77777777" w:rsidR="0009432D" w:rsidRDefault="0009432D" w:rsidP="006C164C">
      <w:pPr>
        <w:spacing w:after="60" w:line="240" w:lineRule="auto"/>
        <w:ind w:firstLine="720"/>
      </w:pPr>
    </w:p>
    <w:p w14:paraId="02F1D19E" w14:textId="77777777" w:rsidR="0009432D" w:rsidRDefault="0009432D" w:rsidP="006C164C">
      <w:pPr>
        <w:spacing w:after="60" w:line="240" w:lineRule="auto"/>
        <w:ind w:firstLine="72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5"/>
        <w:gridCol w:w="2045"/>
        <w:gridCol w:w="2045"/>
        <w:gridCol w:w="2045"/>
        <w:gridCol w:w="2045"/>
      </w:tblGrid>
      <w:tr w:rsidR="008F40A2" w14:paraId="08BBF14C" w14:textId="77777777">
        <w:tc>
          <w:tcPr>
            <w:tcW w:w="2045" w:type="dxa"/>
            <w:shd w:val="clear" w:color="auto" w:fill="D9E2F3"/>
          </w:tcPr>
          <w:p w14:paraId="59DE84BA" w14:textId="77777777" w:rsidR="008F40A2" w:rsidRDefault="00000000">
            <w:pPr>
              <w:jc w:val="center"/>
              <w:rPr>
                <w:rFonts w:ascii="Times New Roman" w:hAnsi="Times New Roman"/>
                <w:color w:val="000000"/>
                <w:spacing w:val="-5"/>
              </w:rPr>
            </w:pPr>
            <w:r>
              <w:rPr>
                <w:rFonts w:ascii="Times New Roman" w:eastAsia="Times New Roman" w:hAnsi="Times New Roman"/>
                <w:b/>
                <w:color w:val="000000"/>
                <w:spacing w:val="-5"/>
                <w:sz w:val="16"/>
              </w:rPr>
              <w:lastRenderedPageBreak/>
              <w:t>Model</w:t>
            </w:r>
          </w:p>
        </w:tc>
        <w:tc>
          <w:tcPr>
            <w:tcW w:w="2045" w:type="dxa"/>
            <w:shd w:val="clear" w:color="auto" w:fill="D9E2F3"/>
          </w:tcPr>
          <w:p w14:paraId="4896CCA7" w14:textId="77777777" w:rsidR="008F40A2" w:rsidRDefault="00000000">
            <w:pPr>
              <w:jc w:val="center"/>
              <w:rPr>
                <w:rFonts w:ascii="Times New Roman" w:hAnsi="Times New Roman"/>
                <w:color w:val="000000"/>
                <w:spacing w:val="-5"/>
              </w:rPr>
            </w:pPr>
            <w:r>
              <w:rPr>
                <w:rFonts w:ascii="Times New Roman" w:eastAsia="Times New Roman" w:hAnsi="Times New Roman"/>
                <w:b/>
                <w:color w:val="000000"/>
                <w:spacing w:val="-5"/>
                <w:sz w:val="16"/>
              </w:rPr>
              <w:t>sMAPE %</w:t>
            </w:r>
          </w:p>
        </w:tc>
        <w:tc>
          <w:tcPr>
            <w:tcW w:w="2045" w:type="dxa"/>
            <w:shd w:val="clear" w:color="auto" w:fill="D9E2F3"/>
          </w:tcPr>
          <w:p w14:paraId="5C3610E3" w14:textId="77777777" w:rsidR="008F40A2" w:rsidRDefault="00000000">
            <w:pPr>
              <w:jc w:val="center"/>
              <w:rPr>
                <w:rFonts w:ascii="Times New Roman" w:hAnsi="Times New Roman"/>
                <w:color w:val="000000"/>
                <w:spacing w:val="-5"/>
              </w:rPr>
            </w:pPr>
            <w:r>
              <w:rPr>
                <w:rFonts w:ascii="Times New Roman" w:eastAsia="Times New Roman" w:hAnsi="Times New Roman"/>
                <w:b/>
                <w:color w:val="000000"/>
                <w:spacing w:val="-5"/>
                <w:sz w:val="16"/>
              </w:rPr>
              <w:t>MAPE %</w:t>
            </w:r>
          </w:p>
        </w:tc>
        <w:tc>
          <w:tcPr>
            <w:tcW w:w="2045" w:type="dxa"/>
            <w:shd w:val="clear" w:color="auto" w:fill="D9E2F3"/>
          </w:tcPr>
          <w:p w14:paraId="2132B5B9" w14:textId="77777777" w:rsidR="008F40A2" w:rsidRDefault="00000000">
            <w:pPr>
              <w:jc w:val="center"/>
              <w:rPr>
                <w:rFonts w:ascii="Times New Roman" w:hAnsi="Times New Roman"/>
                <w:color w:val="000000"/>
                <w:spacing w:val="-5"/>
              </w:rPr>
            </w:pPr>
            <w:r>
              <w:rPr>
                <w:rFonts w:ascii="Times New Roman" w:eastAsia="Times New Roman" w:hAnsi="Times New Roman"/>
                <w:b/>
                <w:color w:val="000000"/>
                <w:spacing w:val="-5"/>
                <w:sz w:val="16"/>
              </w:rPr>
              <w:t>RMSE (approx.)</w:t>
            </w:r>
          </w:p>
        </w:tc>
        <w:tc>
          <w:tcPr>
            <w:tcW w:w="2045" w:type="dxa"/>
            <w:shd w:val="clear" w:color="auto" w:fill="D9E2F3"/>
          </w:tcPr>
          <w:p w14:paraId="31724B35" w14:textId="77777777" w:rsidR="008F40A2" w:rsidRDefault="00000000">
            <w:pPr>
              <w:jc w:val="center"/>
              <w:rPr>
                <w:rFonts w:ascii="Times New Roman" w:hAnsi="Times New Roman"/>
                <w:color w:val="000000"/>
                <w:spacing w:val="-5"/>
              </w:rPr>
            </w:pPr>
            <w:r>
              <w:rPr>
                <w:rFonts w:ascii="Times New Roman" w:eastAsia="Times New Roman" w:hAnsi="Times New Roman"/>
                <w:b/>
                <w:color w:val="000000"/>
                <w:spacing w:val="-5"/>
                <w:sz w:val="16"/>
              </w:rPr>
              <w:t>Folds</w:t>
            </w:r>
          </w:p>
        </w:tc>
      </w:tr>
      <w:tr w:rsidR="008F40A2" w14:paraId="774D7B5A" w14:textId="77777777">
        <w:tc>
          <w:tcPr>
            <w:tcW w:w="2045" w:type="dxa"/>
          </w:tcPr>
          <w:p w14:paraId="2D249733" w14:textId="77777777" w:rsidR="008F40A2" w:rsidRDefault="00000000">
            <w:pPr>
              <w:rPr>
                <w:rFonts w:ascii="Times New Roman" w:hAnsi="Times New Roman"/>
                <w:color w:val="000000"/>
                <w:spacing w:val="-5"/>
              </w:rPr>
            </w:pPr>
            <w:r>
              <w:rPr>
                <w:rFonts w:ascii="Times New Roman" w:eastAsia="Times New Roman" w:hAnsi="Times New Roman"/>
                <w:color w:val="000000"/>
                <w:spacing w:val="-5"/>
                <w:sz w:val="16"/>
              </w:rPr>
              <w:t>Linear Ridge</w:t>
            </w:r>
          </w:p>
        </w:tc>
        <w:tc>
          <w:tcPr>
            <w:tcW w:w="2045" w:type="dxa"/>
          </w:tcPr>
          <w:p w14:paraId="6FC947E8" w14:textId="77777777" w:rsidR="008F40A2" w:rsidRDefault="00000000">
            <w:pPr>
              <w:jc w:val="center"/>
              <w:rPr>
                <w:rFonts w:ascii="Times New Roman" w:hAnsi="Times New Roman"/>
                <w:color w:val="000000"/>
                <w:spacing w:val="-5"/>
              </w:rPr>
            </w:pPr>
            <w:r>
              <w:rPr>
                <w:rFonts w:ascii="Times New Roman" w:eastAsia="Times New Roman" w:hAnsi="Times New Roman"/>
                <w:color w:val="000000"/>
                <w:spacing w:val="-5"/>
                <w:sz w:val="16"/>
              </w:rPr>
              <w:t>41.6</w:t>
            </w:r>
          </w:p>
        </w:tc>
        <w:tc>
          <w:tcPr>
            <w:tcW w:w="2045" w:type="dxa"/>
          </w:tcPr>
          <w:p w14:paraId="17D87AF5" w14:textId="77777777" w:rsidR="008F40A2" w:rsidRDefault="00000000">
            <w:pPr>
              <w:jc w:val="center"/>
              <w:rPr>
                <w:rFonts w:ascii="Times New Roman" w:hAnsi="Times New Roman"/>
                <w:color w:val="000000"/>
                <w:spacing w:val="-5"/>
              </w:rPr>
            </w:pPr>
            <w:r>
              <w:rPr>
                <w:rFonts w:ascii="Times New Roman" w:eastAsia="Times New Roman" w:hAnsi="Times New Roman"/>
                <w:color w:val="000000"/>
                <w:spacing w:val="-5"/>
                <w:sz w:val="16"/>
              </w:rPr>
              <w:t>212.1</w:t>
            </w:r>
          </w:p>
        </w:tc>
        <w:tc>
          <w:tcPr>
            <w:tcW w:w="2045" w:type="dxa"/>
          </w:tcPr>
          <w:p w14:paraId="66F1BD3A" w14:textId="77777777" w:rsidR="008F40A2" w:rsidRDefault="00000000">
            <w:pPr>
              <w:jc w:val="center"/>
              <w:rPr>
                <w:rFonts w:ascii="Times New Roman" w:hAnsi="Times New Roman"/>
                <w:color w:val="000000"/>
                <w:spacing w:val="-5"/>
              </w:rPr>
            </w:pPr>
            <w:r>
              <w:rPr>
                <w:rFonts w:ascii="Times New Roman" w:eastAsia="Times New Roman" w:hAnsi="Times New Roman"/>
                <w:color w:val="000000"/>
                <w:spacing w:val="-5"/>
                <w:sz w:val="16"/>
              </w:rPr>
              <w:t>34.5k</w:t>
            </w:r>
          </w:p>
        </w:tc>
        <w:tc>
          <w:tcPr>
            <w:tcW w:w="2045" w:type="dxa"/>
          </w:tcPr>
          <w:p w14:paraId="62F54B0F" w14:textId="77777777" w:rsidR="008F40A2" w:rsidRDefault="00000000">
            <w:pPr>
              <w:jc w:val="center"/>
              <w:rPr>
                <w:rFonts w:ascii="Times New Roman" w:hAnsi="Times New Roman"/>
                <w:color w:val="000000"/>
                <w:spacing w:val="-5"/>
              </w:rPr>
            </w:pPr>
            <w:r>
              <w:rPr>
                <w:rFonts w:ascii="Times New Roman" w:eastAsia="Times New Roman" w:hAnsi="Times New Roman"/>
                <w:color w:val="000000"/>
                <w:spacing w:val="-5"/>
                <w:sz w:val="16"/>
              </w:rPr>
              <w:t>4</w:t>
            </w:r>
          </w:p>
        </w:tc>
      </w:tr>
      <w:tr w:rsidR="008F40A2" w14:paraId="130C0EB4" w14:textId="77777777">
        <w:tc>
          <w:tcPr>
            <w:tcW w:w="2045" w:type="dxa"/>
          </w:tcPr>
          <w:p w14:paraId="72822407" w14:textId="77777777" w:rsidR="008F40A2" w:rsidRDefault="00000000">
            <w:pPr>
              <w:rPr>
                <w:rFonts w:ascii="Times New Roman" w:hAnsi="Times New Roman"/>
                <w:color w:val="000000"/>
                <w:spacing w:val="-5"/>
              </w:rPr>
            </w:pPr>
            <w:r>
              <w:rPr>
                <w:rFonts w:ascii="Times New Roman" w:eastAsia="Times New Roman" w:hAnsi="Times New Roman"/>
                <w:color w:val="000000"/>
                <w:spacing w:val="-5"/>
                <w:sz w:val="16"/>
              </w:rPr>
              <w:t>Moving average (7-day)</w:t>
            </w:r>
          </w:p>
        </w:tc>
        <w:tc>
          <w:tcPr>
            <w:tcW w:w="2045" w:type="dxa"/>
          </w:tcPr>
          <w:p w14:paraId="05AD15F6" w14:textId="77777777" w:rsidR="008F40A2" w:rsidRDefault="00000000">
            <w:pPr>
              <w:jc w:val="center"/>
              <w:rPr>
                <w:rFonts w:ascii="Times New Roman" w:hAnsi="Times New Roman"/>
                <w:color w:val="000000"/>
                <w:spacing w:val="-5"/>
              </w:rPr>
            </w:pPr>
            <w:r>
              <w:rPr>
                <w:rFonts w:ascii="Times New Roman" w:eastAsia="Times New Roman" w:hAnsi="Times New Roman"/>
                <w:color w:val="000000"/>
                <w:spacing w:val="-5"/>
                <w:sz w:val="16"/>
              </w:rPr>
              <w:t>50.5</w:t>
            </w:r>
          </w:p>
        </w:tc>
        <w:tc>
          <w:tcPr>
            <w:tcW w:w="2045" w:type="dxa"/>
          </w:tcPr>
          <w:p w14:paraId="5C3023C1" w14:textId="77777777" w:rsidR="008F40A2" w:rsidRDefault="00000000">
            <w:pPr>
              <w:jc w:val="center"/>
              <w:rPr>
                <w:rFonts w:ascii="Times New Roman" w:hAnsi="Times New Roman"/>
                <w:color w:val="000000"/>
                <w:spacing w:val="-5"/>
              </w:rPr>
            </w:pPr>
            <w:r>
              <w:rPr>
                <w:rFonts w:ascii="Times New Roman" w:eastAsia="Times New Roman" w:hAnsi="Times New Roman"/>
                <w:color w:val="000000"/>
                <w:spacing w:val="-5"/>
                <w:sz w:val="16"/>
              </w:rPr>
              <w:t>172.1</w:t>
            </w:r>
          </w:p>
        </w:tc>
        <w:tc>
          <w:tcPr>
            <w:tcW w:w="2045" w:type="dxa"/>
          </w:tcPr>
          <w:p w14:paraId="3DD89574" w14:textId="77777777" w:rsidR="008F40A2" w:rsidRDefault="00000000">
            <w:pPr>
              <w:jc w:val="center"/>
              <w:rPr>
                <w:rFonts w:ascii="Times New Roman" w:hAnsi="Times New Roman"/>
                <w:color w:val="000000"/>
                <w:spacing w:val="-5"/>
              </w:rPr>
            </w:pPr>
            <w:r>
              <w:rPr>
                <w:rFonts w:ascii="Times New Roman" w:eastAsia="Times New Roman" w:hAnsi="Times New Roman"/>
                <w:color w:val="000000"/>
                <w:spacing w:val="-5"/>
                <w:sz w:val="16"/>
              </w:rPr>
              <w:t>37.4k</w:t>
            </w:r>
          </w:p>
        </w:tc>
        <w:tc>
          <w:tcPr>
            <w:tcW w:w="2045" w:type="dxa"/>
          </w:tcPr>
          <w:p w14:paraId="38EA6406" w14:textId="77777777" w:rsidR="008F40A2" w:rsidRDefault="00000000">
            <w:pPr>
              <w:jc w:val="center"/>
              <w:rPr>
                <w:rFonts w:ascii="Times New Roman" w:hAnsi="Times New Roman"/>
                <w:color w:val="000000"/>
                <w:spacing w:val="-5"/>
              </w:rPr>
            </w:pPr>
            <w:r>
              <w:rPr>
                <w:rFonts w:ascii="Times New Roman" w:eastAsia="Times New Roman" w:hAnsi="Times New Roman"/>
                <w:color w:val="000000"/>
                <w:spacing w:val="-5"/>
                <w:sz w:val="16"/>
              </w:rPr>
              <w:t>4</w:t>
            </w:r>
          </w:p>
        </w:tc>
      </w:tr>
      <w:tr w:rsidR="008F40A2" w14:paraId="181CC1C5" w14:textId="77777777">
        <w:tc>
          <w:tcPr>
            <w:tcW w:w="2045" w:type="dxa"/>
          </w:tcPr>
          <w:p w14:paraId="509CBEAB" w14:textId="77777777" w:rsidR="008F40A2" w:rsidRDefault="00000000">
            <w:pPr>
              <w:rPr>
                <w:rFonts w:ascii="Times New Roman" w:hAnsi="Times New Roman"/>
                <w:color w:val="000000"/>
                <w:spacing w:val="-5"/>
              </w:rPr>
            </w:pPr>
            <w:r>
              <w:rPr>
                <w:rFonts w:ascii="Times New Roman" w:eastAsia="Times New Roman" w:hAnsi="Times New Roman"/>
                <w:color w:val="000000"/>
                <w:spacing w:val="-5"/>
                <w:sz w:val="16"/>
              </w:rPr>
              <w:t>Seasonal + holiday</w:t>
            </w:r>
          </w:p>
        </w:tc>
        <w:tc>
          <w:tcPr>
            <w:tcW w:w="2045" w:type="dxa"/>
          </w:tcPr>
          <w:p w14:paraId="284B9790" w14:textId="77777777" w:rsidR="008F40A2" w:rsidRDefault="00000000">
            <w:pPr>
              <w:jc w:val="center"/>
              <w:rPr>
                <w:rFonts w:ascii="Times New Roman" w:hAnsi="Times New Roman"/>
                <w:color w:val="000000"/>
                <w:spacing w:val="-5"/>
              </w:rPr>
            </w:pPr>
            <w:r>
              <w:rPr>
                <w:rFonts w:ascii="Times New Roman" w:eastAsia="Times New Roman" w:hAnsi="Times New Roman"/>
                <w:color w:val="000000"/>
                <w:spacing w:val="-5"/>
                <w:sz w:val="16"/>
              </w:rPr>
              <w:t>58.1</w:t>
            </w:r>
          </w:p>
        </w:tc>
        <w:tc>
          <w:tcPr>
            <w:tcW w:w="2045" w:type="dxa"/>
          </w:tcPr>
          <w:p w14:paraId="7702494C" w14:textId="77777777" w:rsidR="008F40A2" w:rsidRDefault="00000000">
            <w:pPr>
              <w:jc w:val="center"/>
              <w:rPr>
                <w:rFonts w:ascii="Times New Roman" w:hAnsi="Times New Roman"/>
                <w:color w:val="000000"/>
                <w:spacing w:val="-5"/>
              </w:rPr>
            </w:pPr>
            <w:r>
              <w:rPr>
                <w:rFonts w:ascii="Times New Roman" w:eastAsia="Times New Roman" w:hAnsi="Times New Roman"/>
                <w:color w:val="000000"/>
                <w:spacing w:val="-5"/>
                <w:sz w:val="16"/>
              </w:rPr>
              <w:t>340.0</w:t>
            </w:r>
          </w:p>
        </w:tc>
        <w:tc>
          <w:tcPr>
            <w:tcW w:w="2045" w:type="dxa"/>
          </w:tcPr>
          <w:p w14:paraId="2DC2EE95" w14:textId="77777777" w:rsidR="008F40A2" w:rsidRDefault="00000000">
            <w:pPr>
              <w:jc w:val="center"/>
              <w:rPr>
                <w:rFonts w:ascii="Times New Roman" w:hAnsi="Times New Roman"/>
                <w:color w:val="000000"/>
                <w:spacing w:val="-5"/>
              </w:rPr>
            </w:pPr>
            <w:r>
              <w:rPr>
                <w:rFonts w:ascii="Times New Roman" w:eastAsia="Times New Roman" w:hAnsi="Times New Roman"/>
                <w:color w:val="000000"/>
                <w:spacing w:val="-5"/>
                <w:sz w:val="16"/>
              </w:rPr>
              <w:t>40.4k</w:t>
            </w:r>
          </w:p>
        </w:tc>
        <w:tc>
          <w:tcPr>
            <w:tcW w:w="2045" w:type="dxa"/>
          </w:tcPr>
          <w:p w14:paraId="2A479B47" w14:textId="77777777" w:rsidR="008F40A2" w:rsidRDefault="00000000">
            <w:pPr>
              <w:jc w:val="center"/>
              <w:rPr>
                <w:rFonts w:ascii="Times New Roman" w:hAnsi="Times New Roman"/>
                <w:color w:val="000000"/>
                <w:spacing w:val="-5"/>
              </w:rPr>
            </w:pPr>
            <w:r>
              <w:rPr>
                <w:rFonts w:ascii="Times New Roman" w:eastAsia="Times New Roman" w:hAnsi="Times New Roman"/>
                <w:color w:val="000000"/>
                <w:spacing w:val="-5"/>
                <w:sz w:val="16"/>
              </w:rPr>
              <w:t>4</w:t>
            </w:r>
          </w:p>
        </w:tc>
      </w:tr>
      <w:tr w:rsidR="008F40A2" w14:paraId="1E4FCDAC" w14:textId="77777777">
        <w:tc>
          <w:tcPr>
            <w:tcW w:w="2045" w:type="dxa"/>
          </w:tcPr>
          <w:p w14:paraId="22426747" w14:textId="77777777" w:rsidR="008F40A2" w:rsidRDefault="00000000">
            <w:pPr>
              <w:rPr>
                <w:rFonts w:ascii="Times New Roman" w:hAnsi="Times New Roman"/>
                <w:color w:val="000000"/>
                <w:spacing w:val="-5"/>
              </w:rPr>
            </w:pPr>
            <w:r>
              <w:rPr>
                <w:rFonts w:ascii="Times New Roman" w:eastAsia="Times New Roman" w:hAnsi="Times New Roman"/>
                <w:color w:val="000000"/>
                <w:spacing w:val="-5"/>
                <w:sz w:val="16"/>
              </w:rPr>
              <w:t>Seasonal (DOW × level)</w:t>
            </w:r>
          </w:p>
        </w:tc>
        <w:tc>
          <w:tcPr>
            <w:tcW w:w="2045" w:type="dxa"/>
          </w:tcPr>
          <w:p w14:paraId="6880D7EC" w14:textId="77777777" w:rsidR="008F40A2" w:rsidRDefault="00000000">
            <w:pPr>
              <w:jc w:val="center"/>
              <w:rPr>
                <w:rFonts w:ascii="Times New Roman" w:hAnsi="Times New Roman"/>
                <w:color w:val="000000"/>
                <w:spacing w:val="-5"/>
              </w:rPr>
            </w:pPr>
            <w:r>
              <w:rPr>
                <w:rFonts w:ascii="Times New Roman" w:eastAsia="Times New Roman" w:hAnsi="Times New Roman"/>
                <w:color w:val="000000"/>
                <w:spacing w:val="-5"/>
                <w:sz w:val="16"/>
              </w:rPr>
              <w:t>64.9</w:t>
            </w:r>
          </w:p>
        </w:tc>
        <w:tc>
          <w:tcPr>
            <w:tcW w:w="2045" w:type="dxa"/>
          </w:tcPr>
          <w:p w14:paraId="31E85D5D" w14:textId="77777777" w:rsidR="008F40A2" w:rsidRDefault="00000000">
            <w:pPr>
              <w:jc w:val="center"/>
              <w:rPr>
                <w:rFonts w:ascii="Times New Roman" w:hAnsi="Times New Roman"/>
                <w:color w:val="000000"/>
                <w:spacing w:val="-5"/>
              </w:rPr>
            </w:pPr>
            <w:r>
              <w:rPr>
                <w:rFonts w:ascii="Times New Roman" w:eastAsia="Times New Roman" w:hAnsi="Times New Roman"/>
                <w:color w:val="000000"/>
                <w:spacing w:val="-5"/>
                <w:sz w:val="16"/>
              </w:rPr>
              <w:t>352.7</w:t>
            </w:r>
          </w:p>
        </w:tc>
        <w:tc>
          <w:tcPr>
            <w:tcW w:w="2045" w:type="dxa"/>
          </w:tcPr>
          <w:p w14:paraId="3A529074" w14:textId="77777777" w:rsidR="008F40A2" w:rsidRDefault="00000000">
            <w:pPr>
              <w:jc w:val="center"/>
              <w:rPr>
                <w:rFonts w:ascii="Times New Roman" w:hAnsi="Times New Roman"/>
                <w:color w:val="000000"/>
                <w:spacing w:val="-5"/>
              </w:rPr>
            </w:pPr>
            <w:r>
              <w:rPr>
                <w:rFonts w:ascii="Times New Roman" w:eastAsia="Times New Roman" w:hAnsi="Times New Roman"/>
                <w:color w:val="000000"/>
                <w:spacing w:val="-5"/>
                <w:sz w:val="16"/>
              </w:rPr>
              <w:t>48.3k</w:t>
            </w:r>
          </w:p>
        </w:tc>
        <w:tc>
          <w:tcPr>
            <w:tcW w:w="2045" w:type="dxa"/>
          </w:tcPr>
          <w:p w14:paraId="0C7C798D" w14:textId="77777777" w:rsidR="008F40A2" w:rsidRDefault="00000000">
            <w:pPr>
              <w:jc w:val="center"/>
              <w:rPr>
                <w:rFonts w:ascii="Times New Roman" w:hAnsi="Times New Roman"/>
                <w:color w:val="000000"/>
                <w:spacing w:val="-5"/>
              </w:rPr>
            </w:pPr>
            <w:r>
              <w:rPr>
                <w:rFonts w:ascii="Times New Roman" w:eastAsia="Times New Roman" w:hAnsi="Times New Roman"/>
                <w:color w:val="000000"/>
                <w:spacing w:val="-5"/>
                <w:sz w:val="16"/>
              </w:rPr>
              <w:t>4</w:t>
            </w:r>
          </w:p>
        </w:tc>
      </w:tr>
    </w:tbl>
    <w:p w14:paraId="769202D8" w14:textId="77777777" w:rsidR="008F40A2" w:rsidRDefault="008F40A2">
      <w:pPr>
        <w:spacing w:after="60" w:line="240" w:lineRule="auto"/>
      </w:pPr>
    </w:p>
    <w:p w14:paraId="5A83FD9F" w14:textId="0A65DB23" w:rsidR="008F40A2" w:rsidRDefault="00000000">
      <w:pPr>
        <w:spacing w:after="60" w:line="240" w:lineRule="auto"/>
        <w:jc w:val="center"/>
        <w:rPr>
          <w:rFonts w:ascii="Times New Roman" w:eastAsia="Times New Roman" w:hAnsi="Times New Roman"/>
          <w:i/>
          <w:sz w:val="16"/>
        </w:rPr>
      </w:pPr>
      <w:r>
        <w:rPr>
          <w:rFonts w:ascii="Times New Roman" w:eastAsia="Times New Roman" w:hAnsi="Times New Roman"/>
          <w:i/>
          <w:sz w:val="16"/>
        </w:rPr>
        <w:t>Table 2. Rolling-origin holdout comparison on national daily total enrolments.</w:t>
      </w:r>
    </w:p>
    <w:p w14:paraId="4D26AB3D" w14:textId="77777777" w:rsidR="009921FD" w:rsidRDefault="009921FD">
      <w:pPr>
        <w:spacing w:after="60" w:line="240" w:lineRule="auto"/>
        <w:jc w:val="center"/>
      </w:pPr>
    </w:p>
    <w:p w14:paraId="14A59EFF" w14:textId="562C9EF4" w:rsidR="008F40A2" w:rsidRDefault="009921FD">
      <w:pPr>
        <w:spacing w:before="60" w:after="20"/>
        <w:jc w:val="center"/>
      </w:pPr>
      <w:r>
        <w:pict w14:anchorId="29C98CAD">
          <v:shape id="_x0000_i1103" type="#_x0000_t75" style="width:207.25pt;height:137.45pt;mso-position-horizontal:absolute;mso-position-horizontal-relative:text;mso-position-vertical:absolute;mso-position-vertical-relative:text;mso-width-relative:page;mso-height-relative:page" o:bordertopcolor="yellow pure" o:borderleftcolor="yellow pure" o:borderbottomcolor="yellow pure" o:borderrightcolor="yellow pure">
            <v:imagedata r:id="rId14" o:title=""/>
            <w10:bordertop type="single" width="6"/>
            <w10:borderleft type="single" width="6"/>
            <w10:borderbottom type="single" width="6"/>
            <w10:borderright type="single" width="6"/>
          </v:shape>
        </w:pict>
      </w:r>
      <w:r>
        <w:t xml:space="preserve">               </w:t>
      </w:r>
      <w:r>
        <w:pict w14:anchorId="5FF71779">
          <v:shape id="_x0000_i1091" type="#_x0000_t75" style="width:207.25pt;height:137.45pt;mso-position-horizontal:absolute;mso-position-horizontal-relative:text;mso-position-vertical:absolute;mso-position-vertical-relative:text;mso-width-relative:page;mso-height-relative:page" o:bordertopcolor="yellow pure" o:borderleftcolor="yellow pure" o:borderbottomcolor="yellow pure" o:borderrightcolor="yellow pure">
            <v:imagedata r:id="rId15" o:title=""/>
            <w10:bordertop type="single" width="6"/>
            <w10:borderleft type="single" width="6"/>
            <w10:borderbottom type="single" width="6"/>
            <w10:borderright type="single" width="6"/>
          </v:shape>
        </w:pict>
      </w:r>
    </w:p>
    <w:p w14:paraId="30D15522" w14:textId="5B704AEA" w:rsidR="008F40A2" w:rsidRDefault="00000000">
      <w:pPr>
        <w:spacing w:after="60" w:line="240" w:lineRule="auto"/>
        <w:jc w:val="center"/>
        <w:rPr>
          <w:rFonts w:ascii="Times New Roman" w:eastAsia="Times New Roman" w:hAnsi="Times New Roman"/>
          <w:i/>
          <w:sz w:val="16"/>
        </w:rPr>
      </w:pPr>
      <w:r>
        <w:rPr>
          <w:rFonts w:ascii="Times New Roman" w:eastAsia="Times New Roman" w:hAnsi="Times New Roman"/>
          <w:i/>
          <w:sz w:val="16"/>
        </w:rPr>
        <w:t>Fig. 6. Live forecast chart (</w:t>
      </w:r>
      <w:r w:rsidR="009921FD">
        <w:rPr>
          <w:rFonts w:ascii="Times New Roman" w:eastAsia="Times New Roman" w:hAnsi="Times New Roman"/>
          <w:i/>
          <w:sz w:val="16"/>
        </w:rPr>
        <w:t>Model: Linear on the left, Seasonal on the right</w:t>
      </w:r>
      <w:r>
        <w:rPr>
          <w:rFonts w:ascii="Times New Roman" w:eastAsia="Times New Roman" w:hAnsi="Times New Roman"/>
          <w:i/>
          <w:sz w:val="16"/>
        </w:rPr>
        <w:t>).</w:t>
      </w:r>
    </w:p>
    <w:p w14:paraId="217C56D2" w14:textId="77777777" w:rsidR="0009432D" w:rsidRDefault="0009432D">
      <w:pPr>
        <w:spacing w:after="60" w:line="240" w:lineRule="auto"/>
        <w:jc w:val="center"/>
      </w:pPr>
    </w:p>
    <w:p w14:paraId="69BBD18A" w14:textId="2459A78B" w:rsidR="008F40A2" w:rsidRDefault="00E302F6">
      <w:pPr>
        <w:spacing w:before="60" w:after="20"/>
        <w:jc w:val="center"/>
      </w:pPr>
      <w:r>
        <w:pict w14:anchorId="39DA3ADB">
          <v:shape id="_x0000_i1136" type="#_x0000_t75" style="width:316.35pt;height:165.25pt;visibility:visible;mso-wrap-style:square;mso-position-horizontal:absolute;mso-position-horizontal-relative:text;mso-position-vertical:absolute;mso-position-vertical-relative:text;mso-width-relative:page;mso-height-relative:page">
            <v:imagedata r:id="rId16" o:title=""/>
          </v:shape>
        </w:pict>
      </w:r>
    </w:p>
    <w:p w14:paraId="65629351" w14:textId="77777777" w:rsidR="008F40A2" w:rsidRDefault="00000000">
      <w:pPr>
        <w:spacing w:after="60" w:line="240" w:lineRule="auto"/>
        <w:jc w:val="center"/>
        <w:rPr>
          <w:rFonts w:ascii="Times New Roman" w:eastAsia="Times New Roman" w:hAnsi="Times New Roman"/>
          <w:i/>
          <w:sz w:val="16"/>
        </w:rPr>
      </w:pPr>
      <w:r>
        <w:rPr>
          <w:rFonts w:ascii="Times New Roman" w:eastAsia="Times New Roman" w:hAnsi="Times New Roman"/>
          <w:i/>
          <w:sz w:val="16"/>
        </w:rPr>
        <w:t>Fig. 7. Live Forecast module screenshot (app UI).</w:t>
      </w:r>
    </w:p>
    <w:p w14:paraId="53B8086C" w14:textId="77777777" w:rsidR="009921FD" w:rsidRDefault="009921FD">
      <w:pPr>
        <w:spacing w:after="60" w:line="240" w:lineRule="auto"/>
        <w:jc w:val="center"/>
      </w:pPr>
    </w:p>
    <w:p w14:paraId="11BA71C1" w14:textId="54558336" w:rsidR="008F40A2" w:rsidRDefault="009921FD">
      <w:pPr>
        <w:spacing w:before="60" w:after="20"/>
        <w:jc w:val="center"/>
      </w:pPr>
      <w:r>
        <w:pict w14:anchorId="799AAFBA">
          <v:shape id="_x0000_i1112" type="#_x0000_t75" style="width:188.2pt;height:176.75pt;visibility:visible;mso-wrap-style:square;mso-position-horizontal:absolute;mso-position-horizontal-relative:text;mso-position-vertical:absolute;mso-position-vertical-relative:text;mso-width-relative:page;mso-height-relative:page" o:bordertopcolor="yellow pure" o:borderleftcolor="yellow pure" o:borderbottomcolor="yellow pure" o:borderrightcolor="yellow pure">
            <v:imagedata r:id="rId17" o:title="" croptop="1081f" cropbottom="5669f"/>
            <w10:bordertop type="single" width="6"/>
            <w10:borderleft type="single" width="6"/>
            <w10:borderbottom type="single" width="6"/>
            <w10:borderright type="single" width="6"/>
          </v:shape>
        </w:pict>
      </w:r>
      <w:r>
        <w:t xml:space="preserve">       </w:t>
      </w:r>
      <w:r>
        <w:pict w14:anchorId="33BC0FC8">
          <v:shape id="Picture 1" o:spid="_x0000_i1106" type="#_x0000_t75" style="width:203.45pt;height:176.75pt;visibility:visible;mso-wrap-style:square;mso-position-horizontal:absolute;mso-position-horizontal-relative:text;mso-position-vertical:absolute;mso-position-vertical-relative:text;mso-width-relative:page;mso-height-relative:page" o:bordertopcolor="yellow pure" o:borderleftcolor="yellow pure" o:borderbottomcolor="yellow pure" o:borderrightcolor="yellow pure">
            <v:imagedata r:id="rId18" o:title="" cropright="3244f"/>
            <w10:bordertop type="single" width="6"/>
            <w10:borderleft type="single" width="6"/>
            <w10:borderbottom type="single" width="6"/>
            <w10:borderright type="single" width="6"/>
          </v:shape>
        </w:pict>
      </w:r>
      <w:r w:rsidRPr="009921FD">
        <w:rPr>
          <w:noProof/>
        </w:rPr>
        <w:t xml:space="preserve"> </w:t>
      </w:r>
    </w:p>
    <w:p w14:paraId="38AABF19" w14:textId="01C4D764" w:rsidR="008F40A2" w:rsidRDefault="00000000">
      <w:pPr>
        <w:spacing w:after="60" w:line="240" w:lineRule="auto"/>
        <w:jc w:val="center"/>
      </w:pPr>
      <w:r>
        <w:rPr>
          <w:rFonts w:ascii="Times New Roman" w:eastAsia="Times New Roman" w:hAnsi="Times New Roman"/>
          <w:i/>
          <w:sz w:val="16"/>
        </w:rPr>
        <w:t>Fig. 8. Live Geospatial Intel</w:t>
      </w:r>
      <w:r w:rsidR="00E302F6">
        <w:rPr>
          <w:rFonts w:ascii="Times New Roman" w:eastAsia="Times New Roman" w:hAnsi="Times New Roman"/>
          <w:i/>
          <w:sz w:val="16"/>
        </w:rPr>
        <w:t xml:space="preserve"> </w:t>
      </w:r>
      <w:r>
        <w:rPr>
          <w:rFonts w:ascii="Times New Roman" w:eastAsia="Times New Roman" w:hAnsi="Times New Roman"/>
          <w:i/>
          <w:sz w:val="16"/>
        </w:rPr>
        <w:t>(</w:t>
      </w:r>
      <w:r w:rsidR="00E302F6">
        <w:rPr>
          <w:rFonts w:ascii="Times New Roman" w:eastAsia="Times New Roman" w:hAnsi="Times New Roman"/>
          <w:i/>
          <w:sz w:val="16"/>
        </w:rPr>
        <w:t>Intensity and Volumetric</w:t>
      </w:r>
      <w:r>
        <w:rPr>
          <w:rFonts w:ascii="Times New Roman" w:eastAsia="Times New Roman" w:hAnsi="Times New Roman"/>
          <w:i/>
          <w:sz w:val="16"/>
        </w:rPr>
        <w:t xml:space="preserve"> basemap).</w:t>
      </w:r>
    </w:p>
    <w:p w14:paraId="0971EE96" w14:textId="47E2008C" w:rsidR="008F40A2" w:rsidRDefault="00000000">
      <w:pPr>
        <w:pStyle w:val="NoSpacing"/>
        <w:spacing w:before="100" w:after="40"/>
      </w:pPr>
      <w:r>
        <w:rPr>
          <w:rFonts w:ascii="Times New Roman" w:eastAsia="Times New Roman" w:hAnsi="Times New Roman"/>
          <w:b/>
          <w:sz w:val="20"/>
        </w:rPr>
        <w:lastRenderedPageBreak/>
        <w:t>5. LIMITATIONS</w:t>
      </w:r>
    </w:p>
    <w:p w14:paraId="72DAB56C" w14:textId="77777777" w:rsidR="008F40A2" w:rsidRDefault="00000000">
      <w:pPr>
        <w:spacing w:after="60" w:line="240" w:lineRule="auto"/>
        <w:ind w:firstLine="216"/>
      </w:pPr>
      <w:r>
        <w:rPr>
          <w:rFonts w:ascii="Times New Roman" w:eastAsia="Times New Roman" w:hAnsi="Times New Roman"/>
          <w:sz w:val="18"/>
        </w:rPr>
        <w:t>Name repair is better than nothing, but it is not a full government gazetteer. Forecast error is still large on some windows—use the band and the decision label, not only the middle line. Anomaly and risk radar scores are unsupervised volume-weighted rankings, not fraud labels. We have no population or centre-capacity denominator. LLM text can still sound too sure of itself; when in doubt, read the Evidence block. Screenshots reflect one live session and will change with filters and data refreshes.</w:t>
      </w:r>
    </w:p>
    <w:p w14:paraId="4B6EF4A2" w14:textId="77777777" w:rsidR="008F40A2" w:rsidRDefault="00000000">
      <w:pPr>
        <w:pStyle w:val="NoSpacing"/>
        <w:spacing w:before="100" w:after="40"/>
      </w:pPr>
      <w:r>
        <w:rPr>
          <w:rFonts w:ascii="Times New Roman" w:eastAsia="Times New Roman" w:hAnsi="Times New Roman"/>
          <w:b/>
          <w:sz w:val="20"/>
        </w:rPr>
        <w:t>6. CONCLUSION</w:t>
      </w:r>
    </w:p>
    <w:p w14:paraId="7AABC330" w14:textId="77777777" w:rsidR="008F40A2" w:rsidRDefault="00000000">
      <w:pPr>
        <w:spacing w:after="60" w:line="240" w:lineRule="auto"/>
        <w:ind w:firstLine="216"/>
      </w:pPr>
      <w:r>
        <w:rPr>
          <w:rFonts w:ascii="Times New Roman" w:eastAsia="Times New Roman" w:hAnsi="Times New Roman"/>
          <w:sz w:val="18"/>
        </w:rPr>
        <w:t>Aadhaar Intel Engine tries to treat operational identity data with a bit more care: clean first, measure models, explain flags, put volume next to risk on a state radar, map on a light basemap, and keep language models on a short leash. The figures in this paper come from that live path, not from stock illustration folders. Next steps we care about most are official district masters, rates per population or centre, tighter forecast intervals, and multi-user access control.</w:t>
      </w:r>
    </w:p>
    <w:p w14:paraId="0E776330" w14:textId="77777777" w:rsidR="008F40A2" w:rsidRPr="00BC1AF9" w:rsidRDefault="00000000" w:rsidP="00E302F6">
      <w:pPr>
        <w:pStyle w:val="ListParagraph"/>
        <w:spacing w:before="120" w:after="60" w:line="240" w:lineRule="auto"/>
        <w:ind w:left="0"/>
        <w:rPr>
          <w:sz w:val="24"/>
          <w:szCs w:val="24"/>
        </w:rPr>
      </w:pPr>
      <w:r w:rsidRPr="00BC1AF9">
        <w:rPr>
          <w:rFonts w:ascii="Times New Roman" w:eastAsia="Times New Roman" w:hAnsi="Times New Roman"/>
          <w:b/>
          <w:sz w:val="20"/>
          <w:szCs w:val="24"/>
        </w:rPr>
        <w:t>REFERENCES</w:t>
      </w:r>
    </w:p>
    <w:p w14:paraId="1524D6BF" w14:textId="77777777" w:rsidR="008F40A2" w:rsidRPr="00BC1AF9" w:rsidRDefault="00000000">
      <w:pPr>
        <w:spacing w:after="20" w:line="240" w:lineRule="auto"/>
        <w:rPr>
          <w:sz w:val="28"/>
          <w:szCs w:val="28"/>
        </w:rPr>
      </w:pPr>
      <w:r w:rsidRPr="00BC1AF9">
        <w:rPr>
          <w:rFonts w:ascii="Times New Roman" w:eastAsia="Times New Roman" w:hAnsi="Times New Roman"/>
          <w:sz w:val="18"/>
          <w:szCs w:val="28"/>
        </w:rPr>
        <w:t>[1] Liu, F. T., Ting, K. M., &amp; Zhou, Z.-H. (2008). Isolation forest. ICDM, 413–422.</w:t>
      </w:r>
    </w:p>
    <w:p w14:paraId="414F1A9A" w14:textId="77777777" w:rsidR="008F40A2" w:rsidRPr="00BC1AF9" w:rsidRDefault="00000000">
      <w:pPr>
        <w:spacing w:after="20" w:line="240" w:lineRule="auto"/>
        <w:rPr>
          <w:sz w:val="28"/>
          <w:szCs w:val="28"/>
        </w:rPr>
      </w:pPr>
      <w:r w:rsidRPr="00BC1AF9">
        <w:rPr>
          <w:rFonts w:ascii="Times New Roman" w:eastAsia="Times New Roman" w:hAnsi="Times New Roman"/>
          <w:sz w:val="18"/>
          <w:szCs w:val="28"/>
        </w:rPr>
        <w:t>[2] Hyndman, R. J., &amp; Athanasopoulos, G. (2021). Forecasting: Principles and Practice (3rd ed.). OTexts.</w:t>
      </w:r>
    </w:p>
    <w:p w14:paraId="12BC6F26" w14:textId="77777777" w:rsidR="008F40A2" w:rsidRPr="00BC1AF9" w:rsidRDefault="00000000">
      <w:pPr>
        <w:spacing w:after="20" w:line="240" w:lineRule="auto"/>
        <w:rPr>
          <w:sz w:val="28"/>
          <w:szCs w:val="28"/>
        </w:rPr>
      </w:pPr>
      <w:r w:rsidRPr="00BC1AF9">
        <w:rPr>
          <w:rFonts w:ascii="Times New Roman" w:eastAsia="Times New Roman" w:hAnsi="Times New Roman"/>
          <w:sz w:val="18"/>
          <w:szCs w:val="28"/>
        </w:rPr>
        <w:t>[3] Makridakis, S., Spiliotis, E., &amp; Assimakopoulos, V. (2018). Statistical and ML forecasting methods. PLOS ONE, 13(3).</w:t>
      </w:r>
    </w:p>
    <w:p w14:paraId="6200B92E" w14:textId="77777777" w:rsidR="008F40A2" w:rsidRPr="00BC1AF9" w:rsidRDefault="00000000">
      <w:pPr>
        <w:spacing w:after="20" w:line="240" w:lineRule="auto"/>
        <w:rPr>
          <w:sz w:val="28"/>
          <w:szCs w:val="28"/>
        </w:rPr>
      </w:pPr>
      <w:r w:rsidRPr="00BC1AF9">
        <w:rPr>
          <w:rFonts w:ascii="Times New Roman" w:eastAsia="Times New Roman" w:hAnsi="Times New Roman"/>
          <w:sz w:val="18"/>
          <w:szCs w:val="28"/>
        </w:rPr>
        <w:t>[4] UIDAI. Aadhaar documentation. https://uidai.gov.in/</w:t>
      </w:r>
    </w:p>
    <w:p w14:paraId="50CCF247" w14:textId="77777777" w:rsidR="008F40A2" w:rsidRPr="00BC1AF9" w:rsidRDefault="00000000">
      <w:pPr>
        <w:spacing w:after="20" w:line="240" w:lineRule="auto"/>
        <w:rPr>
          <w:sz w:val="28"/>
          <w:szCs w:val="28"/>
        </w:rPr>
      </w:pPr>
      <w:r w:rsidRPr="00BC1AF9">
        <w:rPr>
          <w:rFonts w:ascii="Times New Roman" w:eastAsia="Times New Roman" w:hAnsi="Times New Roman"/>
          <w:sz w:val="18"/>
          <w:szCs w:val="28"/>
        </w:rPr>
        <w:t>[5] Rahm, E., &amp; Do, H. H. (2000). Data cleaning: Problems and current approaches. IEEE Data Eng. Bull., 23(4).</w:t>
      </w:r>
    </w:p>
    <w:p w14:paraId="61775C17" w14:textId="77777777" w:rsidR="008F40A2" w:rsidRPr="00BC1AF9" w:rsidRDefault="00000000">
      <w:pPr>
        <w:spacing w:after="20" w:line="240" w:lineRule="auto"/>
        <w:rPr>
          <w:sz w:val="28"/>
          <w:szCs w:val="28"/>
        </w:rPr>
      </w:pPr>
      <w:r w:rsidRPr="00BC1AF9">
        <w:rPr>
          <w:rFonts w:ascii="Times New Roman" w:eastAsia="Times New Roman" w:hAnsi="Times New Roman"/>
          <w:sz w:val="18"/>
          <w:szCs w:val="28"/>
        </w:rPr>
        <w:t>[6] Chandola, V., Banerjee, A., &amp; Kumar, V. (2009). Anomaly detection: A survey. ACM Comput. Surv., 41(3).</w:t>
      </w:r>
    </w:p>
    <w:p w14:paraId="3B14D771" w14:textId="77777777" w:rsidR="008F40A2" w:rsidRPr="00BC1AF9" w:rsidRDefault="00000000">
      <w:pPr>
        <w:spacing w:after="20" w:line="240" w:lineRule="auto"/>
        <w:rPr>
          <w:sz w:val="28"/>
          <w:szCs w:val="28"/>
        </w:rPr>
      </w:pPr>
      <w:r w:rsidRPr="00BC1AF9">
        <w:rPr>
          <w:rFonts w:ascii="Times New Roman" w:eastAsia="Times New Roman" w:hAnsi="Times New Roman"/>
          <w:sz w:val="18"/>
          <w:szCs w:val="28"/>
        </w:rPr>
        <w:t>[7] MoPR. Local Government Directory. https://lgdirectory.gov.in/</w:t>
      </w:r>
    </w:p>
    <w:p w14:paraId="2999D1E9" w14:textId="77777777" w:rsidR="008F40A2" w:rsidRPr="00BC1AF9" w:rsidRDefault="00000000">
      <w:pPr>
        <w:spacing w:after="20" w:line="240" w:lineRule="auto"/>
        <w:rPr>
          <w:sz w:val="28"/>
          <w:szCs w:val="28"/>
        </w:rPr>
      </w:pPr>
      <w:r w:rsidRPr="00BC1AF9">
        <w:rPr>
          <w:rFonts w:ascii="Times New Roman" w:eastAsia="Times New Roman" w:hAnsi="Times New Roman"/>
          <w:sz w:val="18"/>
          <w:szCs w:val="28"/>
        </w:rPr>
        <w:t>[8] Streamlit docs. https://docs.streamlit.io/</w:t>
      </w:r>
    </w:p>
    <w:p w14:paraId="0D16928B" w14:textId="77777777" w:rsidR="008F40A2" w:rsidRPr="00BC1AF9" w:rsidRDefault="00000000">
      <w:pPr>
        <w:spacing w:after="20" w:line="240" w:lineRule="auto"/>
        <w:rPr>
          <w:sz w:val="28"/>
          <w:szCs w:val="28"/>
        </w:rPr>
      </w:pPr>
      <w:r w:rsidRPr="00BC1AF9">
        <w:rPr>
          <w:rFonts w:ascii="Times New Roman" w:eastAsia="Times New Roman" w:hAnsi="Times New Roman"/>
          <w:sz w:val="18"/>
          <w:szCs w:val="28"/>
        </w:rPr>
        <w:t>[9] Ollama. https://ollama.com/</w:t>
      </w:r>
    </w:p>
    <w:p w14:paraId="36008922" w14:textId="77777777" w:rsidR="008F40A2" w:rsidRPr="00BC1AF9" w:rsidRDefault="00000000">
      <w:pPr>
        <w:spacing w:after="20" w:line="240" w:lineRule="auto"/>
        <w:rPr>
          <w:sz w:val="28"/>
          <w:szCs w:val="28"/>
        </w:rPr>
      </w:pPr>
      <w:r w:rsidRPr="00BC1AF9">
        <w:rPr>
          <w:rFonts w:ascii="Times New Roman" w:eastAsia="Times New Roman" w:hAnsi="Times New Roman"/>
          <w:sz w:val="18"/>
          <w:szCs w:val="28"/>
        </w:rPr>
        <w:t>[10] Pedregosa, F., et al. (2011). Scikit-learn. JMLR, 12, 2825–2830.</w:t>
      </w:r>
    </w:p>
    <w:p w14:paraId="4D999E64" w14:textId="77777777" w:rsidR="008F40A2" w:rsidRPr="00BC1AF9" w:rsidRDefault="00000000">
      <w:pPr>
        <w:spacing w:after="20" w:line="240" w:lineRule="auto"/>
        <w:rPr>
          <w:sz w:val="28"/>
          <w:szCs w:val="28"/>
        </w:rPr>
      </w:pPr>
      <w:r w:rsidRPr="00BC1AF9">
        <w:rPr>
          <w:rFonts w:ascii="Times New Roman" w:eastAsia="Times New Roman" w:hAnsi="Times New Roman"/>
          <w:sz w:val="18"/>
          <w:szCs w:val="28"/>
        </w:rPr>
        <w:t>[11] Batini, C., &amp; Scannapieco, M. (2016). Data and Information Quality. Springer.</w:t>
      </w:r>
    </w:p>
    <w:p w14:paraId="195E2F48" w14:textId="77777777" w:rsidR="008F40A2" w:rsidRPr="00BC1AF9" w:rsidRDefault="00000000">
      <w:pPr>
        <w:spacing w:after="20" w:line="240" w:lineRule="auto"/>
        <w:rPr>
          <w:sz w:val="28"/>
          <w:szCs w:val="28"/>
        </w:rPr>
      </w:pPr>
      <w:r w:rsidRPr="00BC1AF9">
        <w:rPr>
          <w:rFonts w:ascii="Times New Roman" w:eastAsia="Times New Roman" w:hAnsi="Times New Roman"/>
          <w:sz w:val="18"/>
          <w:szCs w:val="28"/>
        </w:rPr>
        <w:t>[12] Box, G. E. P., et al. (2015). Time Series Analysis: Forecasting and Control (5th ed.). Wiley.</w:t>
      </w:r>
    </w:p>
    <w:sectPr w:rsidR="008F40A2" w:rsidRPr="00BC1AF9" w:rsidSect="001E47E1">
      <w:headerReference w:type="even" r:id="rId19"/>
      <w:headerReference w:type="default" r:id="rId20"/>
      <w:footerReference w:type="even" r:id="rId21"/>
      <w:footerReference w:type="default" r:id="rId22"/>
      <w:headerReference w:type="first" r:id="rId23"/>
      <w:footerReference w:type="first" r:id="rId24"/>
      <w:type w:val="continuous"/>
      <w:pgSz w:w="12240" w:h="15840"/>
      <w:pgMar w:top="792" w:right="1008" w:bottom="792" w:left="1008" w:header="176" w:footer="36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81F30" w14:textId="77777777" w:rsidR="009862B1" w:rsidRDefault="009862B1" w:rsidP="00B3079E">
      <w:pPr>
        <w:spacing w:after="0" w:line="240" w:lineRule="auto"/>
      </w:pPr>
      <w:r>
        <w:separator/>
      </w:r>
    </w:p>
  </w:endnote>
  <w:endnote w:type="continuationSeparator" w:id="0">
    <w:p w14:paraId="5AF62164" w14:textId="77777777" w:rsidR="009862B1" w:rsidRDefault="009862B1" w:rsidP="00B307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AEC7F" w14:textId="77777777" w:rsidR="0009432D" w:rsidRDefault="000943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3E7CC" w14:textId="77777777" w:rsidR="0009432D" w:rsidRDefault="0009432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6676F" w14:textId="77777777" w:rsidR="0009432D" w:rsidRDefault="000943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3F422" w14:textId="77777777" w:rsidR="009862B1" w:rsidRDefault="009862B1" w:rsidP="00B3079E">
      <w:pPr>
        <w:spacing w:after="0" w:line="240" w:lineRule="auto"/>
      </w:pPr>
      <w:r>
        <w:separator/>
      </w:r>
    </w:p>
  </w:footnote>
  <w:footnote w:type="continuationSeparator" w:id="0">
    <w:p w14:paraId="73DF20CD" w14:textId="77777777" w:rsidR="009862B1" w:rsidRDefault="009862B1" w:rsidP="00B307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0DE62" w14:textId="77777777" w:rsidR="0009432D" w:rsidRDefault="0009432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184B8" w14:textId="77777777" w:rsidR="008F40A2" w:rsidRDefault="00000000">
    <w:pPr>
      <w:pStyle w:val="Header"/>
    </w:pPr>
    <w:r>
      <w:rPr>
        <w:rFonts w:ascii="Times New Roman" w:eastAsia="Times New Roman" w:hAnsi="Times New Roman"/>
        <w:i/>
        <w:sz w:val="16"/>
      </w:rPr>
      <w:t>Aadhaar Intel Engine / NSEFCCIC 2026 Symposium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020B1" w14:textId="77777777" w:rsidR="0009432D" w:rsidRDefault="000943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2E085744"/>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011539F7"/>
    <w:multiLevelType w:val="hybridMultilevel"/>
    <w:tmpl w:val="7750B0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026222F7"/>
    <w:multiLevelType w:val="hybridMultilevel"/>
    <w:tmpl w:val="409ADF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37A0798"/>
    <w:multiLevelType w:val="hybridMultilevel"/>
    <w:tmpl w:val="0AF014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3AC84B4"/>
    <w:multiLevelType w:val="singleLevel"/>
    <w:tmpl w:val="7094BED5"/>
    <w:lvl w:ilvl="0">
      <w:start w:val="1"/>
      <w:numFmt w:val="lowerLetter"/>
      <w:lvlText w:val="%1)"/>
      <w:lvlJc w:val="left"/>
      <w:pPr>
        <w:tabs>
          <w:tab w:val="num" w:pos="360"/>
        </w:tabs>
        <w:ind w:left="720"/>
      </w:pPr>
      <w:rPr>
        <w:rFonts w:cs="Times New Roman"/>
        <w:b/>
        <w:bCs/>
        <w:snapToGrid/>
        <w:color w:val="32313B"/>
        <w:spacing w:val="14"/>
        <w:sz w:val="20"/>
        <w:szCs w:val="20"/>
      </w:rPr>
    </w:lvl>
  </w:abstractNum>
  <w:abstractNum w:abstractNumId="6" w15:restartNumberingAfterBreak="0">
    <w:nsid w:val="04222FEA"/>
    <w:multiLevelType w:val="hybridMultilevel"/>
    <w:tmpl w:val="FD94A4A0"/>
    <w:lvl w:ilvl="0" w:tplc="173E1FE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4F3FE64"/>
    <w:multiLevelType w:val="singleLevel"/>
    <w:tmpl w:val="4E092CAB"/>
    <w:lvl w:ilvl="0">
      <w:start w:val="1"/>
      <w:numFmt w:val="lowerRoman"/>
      <w:lvlText w:val="%1)"/>
      <w:lvlJc w:val="left"/>
      <w:pPr>
        <w:tabs>
          <w:tab w:val="num" w:pos="504"/>
        </w:tabs>
        <w:ind w:left="864" w:hanging="504"/>
      </w:pPr>
      <w:rPr>
        <w:rFonts w:cs="Times New Roman"/>
        <w:snapToGrid/>
        <w:spacing w:val="-2"/>
        <w:sz w:val="20"/>
        <w:szCs w:val="20"/>
      </w:rPr>
    </w:lvl>
  </w:abstractNum>
  <w:abstractNum w:abstractNumId="8" w15:restartNumberingAfterBreak="0">
    <w:nsid w:val="05D686AF"/>
    <w:multiLevelType w:val="singleLevel"/>
    <w:tmpl w:val="1E46E44F"/>
    <w:lvl w:ilvl="0">
      <w:start w:val="1"/>
      <w:numFmt w:val="lowerRoman"/>
      <w:lvlText w:val="%1)"/>
      <w:lvlJc w:val="left"/>
      <w:pPr>
        <w:tabs>
          <w:tab w:val="num" w:pos="432"/>
        </w:tabs>
        <w:ind w:left="648" w:hanging="432"/>
      </w:pPr>
      <w:rPr>
        <w:rFonts w:cs="Times New Roman"/>
        <w:b/>
        <w:bCs/>
        <w:snapToGrid/>
        <w:color w:val="32313B"/>
        <w:spacing w:val="-2"/>
        <w:sz w:val="20"/>
        <w:szCs w:val="20"/>
      </w:rPr>
    </w:lvl>
  </w:abstractNum>
  <w:abstractNum w:abstractNumId="9" w15:restartNumberingAfterBreak="0">
    <w:nsid w:val="22166EC2"/>
    <w:multiLevelType w:val="hybridMultilevel"/>
    <w:tmpl w:val="6DC6B212"/>
    <w:lvl w:ilvl="0" w:tplc="0172CAE2">
      <w:start w:val="1"/>
      <w:numFmt w:val="lowerRoman"/>
      <w:lvlText w:val="%1."/>
      <w:lvlJc w:val="left"/>
      <w:pPr>
        <w:ind w:left="720" w:hanging="360"/>
      </w:pPr>
      <w:rPr>
        <w:rFonts w:ascii="Times New Roman" w:eastAsia="Times New Roman" w:hAnsi="Times New Roman" w:cs="Times New Roman"/>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EF4463"/>
    <w:multiLevelType w:val="hybridMultilevel"/>
    <w:tmpl w:val="A3D0E7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4476D50"/>
    <w:multiLevelType w:val="hybridMultilevel"/>
    <w:tmpl w:val="6FC67BB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D838AC"/>
    <w:multiLevelType w:val="multilevel"/>
    <w:tmpl w:val="63F2919A"/>
    <w:lvl w:ilvl="0">
      <w:start w:val="3"/>
      <w:numFmt w:val="decimal"/>
      <w:lvlText w:val="%1."/>
      <w:lvlJc w:val="left"/>
      <w:pPr>
        <w:ind w:left="360" w:hanging="360"/>
      </w:pPr>
      <w:rPr>
        <w:rFonts w:hint="default"/>
      </w:rPr>
    </w:lvl>
    <w:lvl w:ilvl="1">
      <w:start w:val="1"/>
      <w:numFmt w:val="decimal"/>
      <w:isLgl/>
      <w:lvlText w:val="%1.%2"/>
      <w:lvlJc w:val="left"/>
      <w:pPr>
        <w:ind w:left="570" w:hanging="5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3" w15:restartNumberingAfterBreak="0">
    <w:nsid w:val="3CC4793E"/>
    <w:multiLevelType w:val="hybridMultilevel"/>
    <w:tmpl w:val="1E5E52AA"/>
    <w:lvl w:ilvl="0" w:tplc="A2DA1DF6">
      <w:start w:val="1"/>
      <w:numFmt w:val="decimal"/>
      <w:pStyle w:val="RSCR02Reference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E7A7E0C"/>
    <w:multiLevelType w:val="singleLevel"/>
    <w:tmpl w:val="E32C900E"/>
    <w:lvl w:ilvl="0">
      <w:start w:val="1"/>
      <w:numFmt w:val="decimal"/>
      <w:lvlText w:val="%1."/>
      <w:lvlJc w:val="left"/>
      <w:pPr>
        <w:tabs>
          <w:tab w:val="num" w:pos="562"/>
        </w:tabs>
        <w:ind w:left="562" w:hanging="360"/>
      </w:pPr>
      <w:rPr>
        <w:rFonts w:hint="default"/>
      </w:rPr>
    </w:lvl>
  </w:abstractNum>
  <w:abstractNum w:abstractNumId="15"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6" w15:restartNumberingAfterBreak="0">
    <w:nsid w:val="50232215"/>
    <w:multiLevelType w:val="multilevel"/>
    <w:tmpl w:val="3D5EA5BC"/>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52B07C40"/>
    <w:multiLevelType w:val="hybridMultilevel"/>
    <w:tmpl w:val="9392BAB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8" w15:restartNumberingAfterBreak="0">
    <w:nsid w:val="5A454B9B"/>
    <w:multiLevelType w:val="multilevel"/>
    <w:tmpl w:val="FC76BCEC"/>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5EE53B07"/>
    <w:multiLevelType w:val="hybridMultilevel"/>
    <w:tmpl w:val="08BC9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25F12AF"/>
    <w:multiLevelType w:val="hybridMultilevel"/>
    <w:tmpl w:val="9980723C"/>
    <w:lvl w:ilvl="0" w:tplc="926CB768">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63725F5E"/>
    <w:multiLevelType w:val="hybridMultilevel"/>
    <w:tmpl w:val="B4A817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3" w15:restartNumberingAfterBreak="0">
    <w:nsid w:val="6F1D6A21"/>
    <w:multiLevelType w:val="singleLevel"/>
    <w:tmpl w:val="A100F9DC"/>
    <w:lvl w:ilvl="0">
      <w:start w:val="1"/>
      <w:numFmt w:val="decimal"/>
      <w:pStyle w:val="References"/>
      <w:lvlText w:val="[%1]"/>
      <w:lvlJc w:val="left"/>
      <w:pPr>
        <w:tabs>
          <w:tab w:val="num" w:pos="360"/>
        </w:tabs>
        <w:ind w:left="360" w:hanging="360"/>
      </w:pPr>
      <w:rPr>
        <w:rFonts w:ascii="Times New Roman" w:hAnsi="Times New Roman" w:hint="default"/>
        <w:sz w:val="18"/>
      </w:rPr>
    </w:lvl>
  </w:abstractNum>
  <w:abstractNum w:abstractNumId="24" w15:restartNumberingAfterBreak="0">
    <w:nsid w:val="78EC59AB"/>
    <w:multiLevelType w:val="hybridMultilevel"/>
    <w:tmpl w:val="A296F388"/>
    <w:lvl w:ilvl="0" w:tplc="40090001">
      <w:start w:val="1"/>
      <w:numFmt w:val="bullet"/>
      <w:lvlText w:val=""/>
      <w:lvlJc w:val="left"/>
      <w:pPr>
        <w:ind w:left="761" w:hanging="360"/>
      </w:pPr>
      <w:rPr>
        <w:rFonts w:ascii="Symbol" w:hAnsi="Symbol" w:hint="default"/>
      </w:rPr>
    </w:lvl>
    <w:lvl w:ilvl="1" w:tplc="40090003" w:tentative="1">
      <w:start w:val="1"/>
      <w:numFmt w:val="bullet"/>
      <w:lvlText w:val="o"/>
      <w:lvlJc w:val="left"/>
      <w:pPr>
        <w:ind w:left="1481" w:hanging="360"/>
      </w:pPr>
      <w:rPr>
        <w:rFonts w:ascii="Courier New" w:hAnsi="Courier New" w:cs="Courier New" w:hint="default"/>
      </w:rPr>
    </w:lvl>
    <w:lvl w:ilvl="2" w:tplc="40090005" w:tentative="1">
      <w:start w:val="1"/>
      <w:numFmt w:val="bullet"/>
      <w:lvlText w:val=""/>
      <w:lvlJc w:val="left"/>
      <w:pPr>
        <w:ind w:left="2201" w:hanging="360"/>
      </w:pPr>
      <w:rPr>
        <w:rFonts w:ascii="Wingdings" w:hAnsi="Wingdings" w:hint="default"/>
      </w:rPr>
    </w:lvl>
    <w:lvl w:ilvl="3" w:tplc="40090001" w:tentative="1">
      <w:start w:val="1"/>
      <w:numFmt w:val="bullet"/>
      <w:lvlText w:val=""/>
      <w:lvlJc w:val="left"/>
      <w:pPr>
        <w:ind w:left="2921" w:hanging="360"/>
      </w:pPr>
      <w:rPr>
        <w:rFonts w:ascii="Symbol" w:hAnsi="Symbol" w:hint="default"/>
      </w:rPr>
    </w:lvl>
    <w:lvl w:ilvl="4" w:tplc="40090003" w:tentative="1">
      <w:start w:val="1"/>
      <w:numFmt w:val="bullet"/>
      <w:lvlText w:val="o"/>
      <w:lvlJc w:val="left"/>
      <w:pPr>
        <w:ind w:left="3641" w:hanging="360"/>
      </w:pPr>
      <w:rPr>
        <w:rFonts w:ascii="Courier New" w:hAnsi="Courier New" w:cs="Courier New" w:hint="default"/>
      </w:rPr>
    </w:lvl>
    <w:lvl w:ilvl="5" w:tplc="40090005" w:tentative="1">
      <w:start w:val="1"/>
      <w:numFmt w:val="bullet"/>
      <w:lvlText w:val=""/>
      <w:lvlJc w:val="left"/>
      <w:pPr>
        <w:ind w:left="4361" w:hanging="360"/>
      </w:pPr>
      <w:rPr>
        <w:rFonts w:ascii="Wingdings" w:hAnsi="Wingdings" w:hint="default"/>
      </w:rPr>
    </w:lvl>
    <w:lvl w:ilvl="6" w:tplc="40090001" w:tentative="1">
      <w:start w:val="1"/>
      <w:numFmt w:val="bullet"/>
      <w:lvlText w:val=""/>
      <w:lvlJc w:val="left"/>
      <w:pPr>
        <w:ind w:left="5081" w:hanging="360"/>
      </w:pPr>
      <w:rPr>
        <w:rFonts w:ascii="Symbol" w:hAnsi="Symbol" w:hint="default"/>
      </w:rPr>
    </w:lvl>
    <w:lvl w:ilvl="7" w:tplc="40090003" w:tentative="1">
      <w:start w:val="1"/>
      <w:numFmt w:val="bullet"/>
      <w:lvlText w:val="o"/>
      <w:lvlJc w:val="left"/>
      <w:pPr>
        <w:ind w:left="5801" w:hanging="360"/>
      </w:pPr>
      <w:rPr>
        <w:rFonts w:ascii="Courier New" w:hAnsi="Courier New" w:cs="Courier New" w:hint="default"/>
      </w:rPr>
    </w:lvl>
    <w:lvl w:ilvl="8" w:tplc="40090005" w:tentative="1">
      <w:start w:val="1"/>
      <w:numFmt w:val="bullet"/>
      <w:lvlText w:val=""/>
      <w:lvlJc w:val="left"/>
      <w:pPr>
        <w:ind w:left="6521" w:hanging="360"/>
      </w:pPr>
      <w:rPr>
        <w:rFonts w:ascii="Wingdings" w:hAnsi="Wingdings" w:hint="default"/>
      </w:rPr>
    </w:lvl>
  </w:abstractNum>
  <w:abstractNum w:abstractNumId="25" w15:restartNumberingAfterBreak="0">
    <w:nsid w:val="7B66496A"/>
    <w:multiLevelType w:val="hybridMultilevel"/>
    <w:tmpl w:val="D1762BA4"/>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CC67C49"/>
    <w:multiLevelType w:val="hybridMultilevel"/>
    <w:tmpl w:val="77240F86"/>
    <w:lvl w:ilvl="0" w:tplc="0EA417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FAC4688"/>
    <w:multiLevelType w:val="hybridMultilevel"/>
    <w:tmpl w:val="3BA697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48602342">
    <w:abstractNumId w:val="0"/>
  </w:num>
  <w:num w:numId="2" w16cid:durableId="2141727303">
    <w:abstractNumId w:val="2"/>
  </w:num>
  <w:num w:numId="3" w16cid:durableId="345332820">
    <w:abstractNumId w:val="16"/>
  </w:num>
  <w:num w:numId="4" w16cid:durableId="1337228063">
    <w:abstractNumId w:val="15"/>
  </w:num>
  <w:num w:numId="5" w16cid:durableId="934899303">
    <w:abstractNumId w:val="22"/>
  </w:num>
  <w:num w:numId="6" w16cid:durableId="610668669">
    <w:abstractNumId w:val="23"/>
  </w:num>
  <w:num w:numId="7" w16cid:durableId="926186410">
    <w:abstractNumId w:val="17"/>
  </w:num>
  <w:num w:numId="8" w16cid:durableId="225461175">
    <w:abstractNumId w:val="1"/>
  </w:num>
  <w:num w:numId="9" w16cid:durableId="370620115">
    <w:abstractNumId w:val="26"/>
  </w:num>
  <w:num w:numId="10" w16cid:durableId="1762945833">
    <w:abstractNumId w:val="24"/>
  </w:num>
  <w:num w:numId="11" w16cid:durableId="1669793007">
    <w:abstractNumId w:val="10"/>
  </w:num>
  <w:num w:numId="12" w16cid:durableId="57174728">
    <w:abstractNumId w:val="27"/>
  </w:num>
  <w:num w:numId="13" w16cid:durableId="1015424849">
    <w:abstractNumId w:val="19"/>
  </w:num>
  <w:num w:numId="14" w16cid:durableId="144251180">
    <w:abstractNumId w:val="3"/>
  </w:num>
  <w:num w:numId="15" w16cid:durableId="1793665732">
    <w:abstractNumId w:val="21"/>
  </w:num>
  <w:num w:numId="16" w16cid:durableId="1798376442">
    <w:abstractNumId w:val="4"/>
  </w:num>
  <w:num w:numId="17" w16cid:durableId="886650396">
    <w:abstractNumId w:val="20"/>
  </w:num>
  <w:num w:numId="18" w16cid:durableId="253903899">
    <w:abstractNumId w:val="13"/>
  </w:num>
  <w:num w:numId="19" w16cid:durableId="2136605380">
    <w:abstractNumId w:val="14"/>
  </w:num>
  <w:num w:numId="20" w16cid:durableId="1278416014">
    <w:abstractNumId w:val="6"/>
  </w:num>
  <w:num w:numId="21" w16cid:durableId="1097480071">
    <w:abstractNumId w:val="25"/>
  </w:num>
  <w:num w:numId="22" w16cid:durableId="1995374769">
    <w:abstractNumId w:val="5"/>
  </w:num>
  <w:num w:numId="23" w16cid:durableId="916671777">
    <w:abstractNumId w:val="8"/>
  </w:num>
  <w:num w:numId="24" w16cid:durableId="529805438">
    <w:abstractNumId w:val="7"/>
  </w:num>
  <w:num w:numId="25" w16cid:durableId="180510392">
    <w:abstractNumId w:val="9"/>
  </w:num>
  <w:num w:numId="26" w16cid:durableId="1891571527">
    <w:abstractNumId w:val="18"/>
  </w:num>
  <w:num w:numId="27" w16cid:durableId="606735236">
    <w:abstractNumId w:val="12"/>
  </w:num>
  <w:num w:numId="28" w16cid:durableId="1810899557">
    <w:abstractNumId w:val="1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TrackMoves/>
  <w:defaultTabStop w:val="720"/>
  <w:drawingGridHorizontalSpacing w:val="110"/>
  <w:displayHorizontalDrawingGridEvery w:val="2"/>
  <w:characterSpacingControl w:val="doNotCompress"/>
  <w:hdrShapeDefaults>
    <o:shapedefaults v:ext="edit" spidmax="2053"/>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3079E"/>
    <w:rsid w:val="0000018C"/>
    <w:rsid w:val="00003F53"/>
    <w:rsid w:val="00005CC5"/>
    <w:rsid w:val="00005EC5"/>
    <w:rsid w:val="00006DBA"/>
    <w:rsid w:val="0001006E"/>
    <w:rsid w:val="000104C2"/>
    <w:rsid w:val="00010BB3"/>
    <w:rsid w:val="000139BB"/>
    <w:rsid w:val="000141B9"/>
    <w:rsid w:val="000276D3"/>
    <w:rsid w:val="0003494B"/>
    <w:rsid w:val="00051F60"/>
    <w:rsid w:val="0007195E"/>
    <w:rsid w:val="00087EEB"/>
    <w:rsid w:val="000933D6"/>
    <w:rsid w:val="0009432D"/>
    <w:rsid w:val="00096701"/>
    <w:rsid w:val="00096C5A"/>
    <w:rsid w:val="00097D45"/>
    <w:rsid w:val="000A0024"/>
    <w:rsid w:val="000A0310"/>
    <w:rsid w:val="000A2275"/>
    <w:rsid w:val="000A2751"/>
    <w:rsid w:val="000A3263"/>
    <w:rsid w:val="000B2FFA"/>
    <w:rsid w:val="000C46EB"/>
    <w:rsid w:val="000D0BFA"/>
    <w:rsid w:val="000E7AAD"/>
    <w:rsid w:val="0010304E"/>
    <w:rsid w:val="001154F4"/>
    <w:rsid w:val="00127859"/>
    <w:rsid w:val="00141CDD"/>
    <w:rsid w:val="0014253C"/>
    <w:rsid w:val="0014650D"/>
    <w:rsid w:val="001476AA"/>
    <w:rsid w:val="00147F38"/>
    <w:rsid w:val="00155694"/>
    <w:rsid w:val="00156077"/>
    <w:rsid w:val="00160939"/>
    <w:rsid w:val="00166634"/>
    <w:rsid w:val="001824E0"/>
    <w:rsid w:val="001860B1"/>
    <w:rsid w:val="00186419"/>
    <w:rsid w:val="00187D7B"/>
    <w:rsid w:val="001958CB"/>
    <w:rsid w:val="001976AA"/>
    <w:rsid w:val="001A6483"/>
    <w:rsid w:val="001B2F84"/>
    <w:rsid w:val="001C1429"/>
    <w:rsid w:val="001C70E4"/>
    <w:rsid w:val="001D6345"/>
    <w:rsid w:val="001E47E1"/>
    <w:rsid w:val="001F2DCD"/>
    <w:rsid w:val="001F39A0"/>
    <w:rsid w:val="001F6BCF"/>
    <w:rsid w:val="001F7538"/>
    <w:rsid w:val="0021185A"/>
    <w:rsid w:val="002324BF"/>
    <w:rsid w:val="0023390B"/>
    <w:rsid w:val="0023450C"/>
    <w:rsid w:val="00235E4D"/>
    <w:rsid w:val="00244E8E"/>
    <w:rsid w:val="0025497F"/>
    <w:rsid w:val="002621C3"/>
    <w:rsid w:val="0026409A"/>
    <w:rsid w:val="002768EA"/>
    <w:rsid w:val="00295884"/>
    <w:rsid w:val="00297E27"/>
    <w:rsid w:val="002B13A9"/>
    <w:rsid w:val="002B71DF"/>
    <w:rsid w:val="002B772E"/>
    <w:rsid w:val="002C1BF9"/>
    <w:rsid w:val="002C225C"/>
    <w:rsid w:val="002C696E"/>
    <w:rsid w:val="002E2EE7"/>
    <w:rsid w:val="002E74CF"/>
    <w:rsid w:val="002E767A"/>
    <w:rsid w:val="0030000A"/>
    <w:rsid w:val="00302DF3"/>
    <w:rsid w:val="00307BCC"/>
    <w:rsid w:val="00310951"/>
    <w:rsid w:val="00313584"/>
    <w:rsid w:val="00317424"/>
    <w:rsid w:val="00324584"/>
    <w:rsid w:val="0035480A"/>
    <w:rsid w:val="00355AA8"/>
    <w:rsid w:val="00366FDC"/>
    <w:rsid w:val="003678CF"/>
    <w:rsid w:val="003766C5"/>
    <w:rsid w:val="003777A8"/>
    <w:rsid w:val="003920B6"/>
    <w:rsid w:val="00396D1C"/>
    <w:rsid w:val="003972E3"/>
    <w:rsid w:val="003B5819"/>
    <w:rsid w:val="003D580F"/>
    <w:rsid w:val="003D7924"/>
    <w:rsid w:val="003E096E"/>
    <w:rsid w:val="003E51DC"/>
    <w:rsid w:val="003E71AE"/>
    <w:rsid w:val="003F5E0C"/>
    <w:rsid w:val="00402662"/>
    <w:rsid w:val="00416698"/>
    <w:rsid w:val="00420942"/>
    <w:rsid w:val="004456B4"/>
    <w:rsid w:val="00454709"/>
    <w:rsid w:val="00466B58"/>
    <w:rsid w:val="00467E41"/>
    <w:rsid w:val="004830C9"/>
    <w:rsid w:val="00496F38"/>
    <w:rsid w:val="004B79AE"/>
    <w:rsid w:val="004C07D2"/>
    <w:rsid w:val="004C398E"/>
    <w:rsid w:val="004E16D6"/>
    <w:rsid w:val="00500FFD"/>
    <w:rsid w:val="0050675F"/>
    <w:rsid w:val="00507E45"/>
    <w:rsid w:val="00531276"/>
    <w:rsid w:val="0054111F"/>
    <w:rsid w:val="0054507E"/>
    <w:rsid w:val="00555698"/>
    <w:rsid w:val="0055719E"/>
    <w:rsid w:val="00557C84"/>
    <w:rsid w:val="00576BDA"/>
    <w:rsid w:val="00576C5D"/>
    <w:rsid w:val="00581266"/>
    <w:rsid w:val="0058280F"/>
    <w:rsid w:val="005A094C"/>
    <w:rsid w:val="005A3382"/>
    <w:rsid w:val="005A37E9"/>
    <w:rsid w:val="005B6E0C"/>
    <w:rsid w:val="005C2B83"/>
    <w:rsid w:val="005C62FB"/>
    <w:rsid w:val="005D0345"/>
    <w:rsid w:val="005D7E36"/>
    <w:rsid w:val="006049EB"/>
    <w:rsid w:val="00605CEF"/>
    <w:rsid w:val="00642BC3"/>
    <w:rsid w:val="00650DFB"/>
    <w:rsid w:val="00652C2A"/>
    <w:rsid w:val="00662FAC"/>
    <w:rsid w:val="006651E2"/>
    <w:rsid w:val="0068154E"/>
    <w:rsid w:val="00686CBD"/>
    <w:rsid w:val="006873C3"/>
    <w:rsid w:val="00693D18"/>
    <w:rsid w:val="006943DC"/>
    <w:rsid w:val="006A7692"/>
    <w:rsid w:val="006C164C"/>
    <w:rsid w:val="006C46E3"/>
    <w:rsid w:val="006C7850"/>
    <w:rsid w:val="006D071F"/>
    <w:rsid w:val="006D4508"/>
    <w:rsid w:val="006E0217"/>
    <w:rsid w:val="006E297F"/>
    <w:rsid w:val="006F79F1"/>
    <w:rsid w:val="00704FBD"/>
    <w:rsid w:val="0070622D"/>
    <w:rsid w:val="007134EF"/>
    <w:rsid w:val="007221C9"/>
    <w:rsid w:val="007364A6"/>
    <w:rsid w:val="00744000"/>
    <w:rsid w:val="00751D63"/>
    <w:rsid w:val="00762E8D"/>
    <w:rsid w:val="00764405"/>
    <w:rsid w:val="007667A3"/>
    <w:rsid w:val="007671FD"/>
    <w:rsid w:val="00780438"/>
    <w:rsid w:val="007957DF"/>
    <w:rsid w:val="007A4A67"/>
    <w:rsid w:val="007A72BC"/>
    <w:rsid w:val="007C49BA"/>
    <w:rsid w:val="007C60F7"/>
    <w:rsid w:val="007D4591"/>
    <w:rsid w:val="007D4A6E"/>
    <w:rsid w:val="007E1C0D"/>
    <w:rsid w:val="007E38F7"/>
    <w:rsid w:val="007E608F"/>
    <w:rsid w:val="007F01A9"/>
    <w:rsid w:val="007F4387"/>
    <w:rsid w:val="00800251"/>
    <w:rsid w:val="00800BC2"/>
    <w:rsid w:val="00805032"/>
    <w:rsid w:val="0081109C"/>
    <w:rsid w:val="00817825"/>
    <w:rsid w:val="008218A5"/>
    <w:rsid w:val="00823502"/>
    <w:rsid w:val="008239D3"/>
    <w:rsid w:val="00830141"/>
    <w:rsid w:val="00836CE9"/>
    <w:rsid w:val="00837652"/>
    <w:rsid w:val="00840FC4"/>
    <w:rsid w:val="00850CED"/>
    <w:rsid w:val="008536D8"/>
    <w:rsid w:val="0086094B"/>
    <w:rsid w:val="00862E99"/>
    <w:rsid w:val="00865B3D"/>
    <w:rsid w:val="00871EC8"/>
    <w:rsid w:val="008770F1"/>
    <w:rsid w:val="00881DF7"/>
    <w:rsid w:val="00894A1A"/>
    <w:rsid w:val="008975A5"/>
    <w:rsid w:val="008A66E8"/>
    <w:rsid w:val="008B3A3F"/>
    <w:rsid w:val="008B548F"/>
    <w:rsid w:val="008C593A"/>
    <w:rsid w:val="008C6AB6"/>
    <w:rsid w:val="008D2A86"/>
    <w:rsid w:val="008D5681"/>
    <w:rsid w:val="008F40A2"/>
    <w:rsid w:val="009037B7"/>
    <w:rsid w:val="0090759B"/>
    <w:rsid w:val="00911BB8"/>
    <w:rsid w:val="009131FD"/>
    <w:rsid w:val="00937021"/>
    <w:rsid w:val="0093735D"/>
    <w:rsid w:val="00937708"/>
    <w:rsid w:val="00966A3B"/>
    <w:rsid w:val="00970E02"/>
    <w:rsid w:val="009718B1"/>
    <w:rsid w:val="00971A66"/>
    <w:rsid w:val="00983EEF"/>
    <w:rsid w:val="009862B1"/>
    <w:rsid w:val="009921FD"/>
    <w:rsid w:val="009936FE"/>
    <w:rsid w:val="00997DDD"/>
    <w:rsid w:val="009B195D"/>
    <w:rsid w:val="009B6DB2"/>
    <w:rsid w:val="009C7C41"/>
    <w:rsid w:val="009D0A30"/>
    <w:rsid w:val="009D2B47"/>
    <w:rsid w:val="009D75DD"/>
    <w:rsid w:val="009E0A08"/>
    <w:rsid w:val="009E5784"/>
    <w:rsid w:val="009E6096"/>
    <w:rsid w:val="009F0D39"/>
    <w:rsid w:val="009F4B73"/>
    <w:rsid w:val="009F5584"/>
    <w:rsid w:val="00A049A4"/>
    <w:rsid w:val="00A13105"/>
    <w:rsid w:val="00A17150"/>
    <w:rsid w:val="00A366EA"/>
    <w:rsid w:val="00A40AEC"/>
    <w:rsid w:val="00A61489"/>
    <w:rsid w:val="00A66064"/>
    <w:rsid w:val="00A81444"/>
    <w:rsid w:val="00A91992"/>
    <w:rsid w:val="00AA1147"/>
    <w:rsid w:val="00AA7A85"/>
    <w:rsid w:val="00AB2F4B"/>
    <w:rsid w:val="00AB2F63"/>
    <w:rsid w:val="00AC1F55"/>
    <w:rsid w:val="00AD6219"/>
    <w:rsid w:val="00AE625A"/>
    <w:rsid w:val="00B01F39"/>
    <w:rsid w:val="00B06FE3"/>
    <w:rsid w:val="00B07014"/>
    <w:rsid w:val="00B246F7"/>
    <w:rsid w:val="00B3079E"/>
    <w:rsid w:val="00B40027"/>
    <w:rsid w:val="00B4057A"/>
    <w:rsid w:val="00B42616"/>
    <w:rsid w:val="00B53471"/>
    <w:rsid w:val="00B53DCB"/>
    <w:rsid w:val="00B5402D"/>
    <w:rsid w:val="00B67299"/>
    <w:rsid w:val="00B815EB"/>
    <w:rsid w:val="00B84783"/>
    <w:rsid w:val="00B85D1D"/>
    <w:rsid w:val="00B8719C"/>
    <w:rsid w:val="00BB12FF"/>
    <w:rsid w:val="00BB5A8B"/>
    <w:rsid w:val="00BB7186"/>
    <w:rsid w:val="00BC1AF9"/>
    <w:rsid w:val="00BC3A9F"/>
    <w:rsid w:val="00BC6EDA"/>
    <w:rsid w:val="00BD2CA9"/>
    <w:rsid w:val="00BD48F7"/>
    <w:rsid w:val="00BD6127"/>
    <w:rsid w:val="00BE066D"/>
    <w:rsid w:val="00BF03D5"/>
    <w:rsid w:val="00C01CF0"/>
    <w:rsid w:val="00C21AB7"/>
    <w:rsid w:val="00C26A34"/>
    <w:rsid w:val="00C36FA8"/>
    <w:rsid w:val="00C37B81"/>
    <w:rsid w:val="00C40B66"/>
    <w:rsid w:val="00C534AF"/>
    <w:rsid w:val="00C71E96"/>
    <w:rsid w:val="00C75E1D"/>
    <w:rsid w:val="00C77EA3"/>
    <w:rsid w:val="00C814E8"/>
    <w:rsid w:val="00C91165"/>
    <w:rsid w:val="00C979D1"/>
    <w:rsid w:val="00CB1C0A"/>
    <w:rsid w:val="00CC05B1"/>
    <w:rsid w:val="00CC26C5"/>
    <w:rsid w:val="00CD3002"/>
    <w:rsid w:val="00CE19AB"/>
    <w:rsid w:val="00CE3008"/>
    <w:rsid w:val="00CE7115"/>
    <w:rsid w:val="00CF128B"/>
    <w:rsid w:val="00CF665D"/>
    <w:rsid w:val="00D02DD3"/>
    <w:rsid w:val="00D047F9"/>
    <w:rsid w:val="00D11374"/>
    <w:rsid w:val="00D1674F"/>
    <w:rsid w:val="00D17274"/>
    <w:rsid w:val="00D22BFF"/>
    <w:rsid w:val="00D45311"/>
    <w:rsid w:val="00D46456"/>
    <w:rsid w:val="00D52CDF"/>
    <w:rsid w:val="00D653B4"/>
    <w:rsid w:val="00D7095E"/>
    <w:rsid w:val="00D72236"/>
    <w:rsid w:val="00D7600F"/>
    <w:rsid w:val="00D77443"/>
    <w:rsid w:val="00DA35E6"/>
    <w:rsid w:val="00DB0A3D"/>
    <w:rsid w:val="00DB2F01"/>
    <w:rsid w:val="00DC06D5"/>
    <w:rsid w:val="00DC1EBB"/>
    <w:rsid w:val="00DC1F9D"/>
    <w:rsid w:val="00DD6782"/>
    <w:rsid w:val="00DE25C1"/>
    <w:rsid w:val="00E10F3F"/>
    <w:rsid w:val="00E26669"/>
    <w:rsid w:val="00E302F6"/>
    <w:rsid w:val="00E307DF"/>
    <w:rsid w:val="00E31672"/>
    <w:rsid w:val="00E34E6E"/>
    <w:rsid w:val="00E47808"/>
    <w:rsid w:val="00E5283A"/>
    <w:rsid w:val="00E67DBB"/>
    <w:rsid w:val="00E75A57"/>
    <w:rsid w:val="00E80DBC"/>
    <w:rsid w:val="00E94524"/>
    <w:rsid w:val="00EA01F1"/>
    <w:rsid w:val="00EB0CB8"/>
    <w:rsid w:val="00EB6781"/>
    <w:rsid w:val="00EC0847"/>
    <w:rsid w:val="00EC2D98"/>
    <w:rsid w:val="00EC59C8"/>
    <w:rsid w:val="00ED1F46"/>
    <w:rsid w:val="00ED7391"/>
    <w:rsid w:val="00EE1E3E"/>
    <w:rsid w:val="00EE5E95"/>
    <w:rsid w:val="00EF0331"/>
    <w:rsid w:val="00EF1200"/>
    <w:rsid w:val="00F01EDC"/>
    <w:rsid w:val="00F111E2"/>
    <w:rsid w:val="00F1346E"/>
    <w:rsid w:val="00F14C75"/>
    <w:rsid w:val="00F172D2"/>
    <w:rsid w:val="00F17DC8"/>
    <w:rsid w:val="00F259D5"/>
    <w:rsid w:val="00F27F8D"/>
    <w:rsid w:val="00F34473"/>
    <w:rsid w:val="00F41D33"/>
    <w:rsid w:val="00F421B3"/>
    <w:rsid w:val="00F43169"/>
    <w:rsid w:val="00F63F31"/>
    <w:rsid w:val="00F771C9"/>
    <w:rsid w:val="00F8093A"/>
    <w:rsid w:val="00F94C1B"/>
    <w:rsid w:val="00F95477"/>
    <w:rsid w:val="00FA0612"/>
    <w:rsid w:val="00FA47C6"/>
    <w:rsid w:val="00FA5C51"/>
    <w:rsid w:val="00FA74A9"/>
    <w:rsid w:val="00FB5216"/>
    <w:rsid w:val="00FC2553"/>
    <w:rsid w:val="00FC3B5E"/>
    <w:rsid w:val="00FD6DF2"/>
    <w:rsid w:val="00FE008C"/>
    <w:rsid w:val="00FE1F97"/>
    <w:rsid w:val="00FF5C60"/>
    <w:rsid w:val="00FF7BBC"/>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5F4F5090"/>
  <w15:chartTrackingRefBased/>
  <w15:docId w15:val="{11770C2A-DBBE-4E18-B03D-3E5F4ADE9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3D18"/>
    <w:pPr>
      <w:spacing w:after="200" w:line="276" w:lineRule="auto"/>
    </w:pPr>
    <w:rPr>
      <w:sz w:val="22"/>
      <w:szCs w:val="22"/>
      <w:lang w:val="en-US" w:eastAsia="en-US"/>
    </w:rPr>
  </w:style>
  <w:style w:type="paragraph" w:styleId="Heading1">
    <w:name w:val="heading 1"/>
    <w:basedOn w:val="Normal"/>
    <w:next w:val="Normal"/>
    <w:link w:val="Heading1Char"/>
    <w:qFormat/>
    <w:rsid w:val="00B01F39"/>
    <w:pPr>
      <w:keepNext/>
      <w:numPr>
        <w:numId w:val="1"/>
      </w:numPr>
      <w:autoSpaceDE w:val="0"/>
      <w:autoSpaceDN w:val="0"/>
      <w:spacing w:before="240" w:after="80" w:line="240" w:lineRule="auto"/>
      <w:jc w:val="center"/>
      <w:outlineLvl w:val="0"/>
    </w:pPr>
    <w:rPr>
      <w:rFonts w:ascii="Times New Roman" w:eastAsia="PMingLiU" w:hAnsi="Times New Roman"/>
      <w:smallCaps/>
      <w:kern w:val="28"/>
      <w:sz w:val="20"/>
      <w:szCs w:val="20"/>
      <w:lang w:val="x-none" w:eastAsia="x-none"/>
    </w:rPr>
  </w:style>
  <w:style w:type="paragraph" w:styleId="Heading2">
    <w:name w:val="heading 2"/>
    <w:basedOn w:val="Normal"/>
    <w:next w:val="Normal"/>
    <w:link w:val="Heading2Char"/>
    <w:qFormat/>
    <w:rsid w:val="00B01F39"/>
    <w:pPr>
      <w:keepNext/>
      <w:numPr>
        <w:ilvl w:val="1"/>
        <w:numId w:val="1"/>
      </w:numPr>
      <w:autoSpaceDE w:val="0"/>
      <w:autoSpaceDN w:val="0"/>
      <w:spacing w:before="120" w:after="60" w:line="240" w:lineRule="auto"/>
      <w:ind w:left="144"/>
      <w:outlineLvl w:val="1"/>
    </w:pPr>
    <w:rPr>
      <w:rFonts w:ascii="Times New Roman" w:eastAsia="PMingLiU" w:hAnsi="Times New Roman"/>
      <w:i/>
      <w:iCs/>
      <w:sz w:val="20"/>
      <w:szCs w:val="20"/>
      <w:lang w:val="x-none" w:eastAsia="x-none"/>
    </w:rPr>
  </w:style>
  <w:style w:type="paragraph" w:styleId="Heading3">
    <w:name w:val="heading 3"/>
    <w:basedOn w:val="Normal"/>
    <w:next w:val="Normal"/>
    <w:link w:val="Heading3Char"/>
    <w:qFormat/>
    <w:rsid w:val="00B01F39"/>
    <w:pPr>
      <w:keepNext/>
      <w:numPr>
        <w:ilvl w:val="2"/>
        <w:numId w:val="1"/>
      </w:numPr>
      <w:autoSpaceDE w:val="0"/>
      <w:autoSpaceDN w:val="0"/>
      <w:spacing w:after="0" w:line="240" w:lineRule="auto"/>
      <w:ind w:left="288"/>
      <w:outlineLvl w:val="2"/>
    </w:pPr>
    <w:rPr>
      <w:rFonts w:ascii="Times New Roman" w:eastAsia="PMingLiU" w:hAnsi="Times New Roman"/>
      <w:i/>
      <w:iCs/>
      <w:sz w:val="20"/>
      <w:szCs w:val="20"/>
      <w:lang w:val="x-none" w:eastAsia="x-none"/>
    </w:rPr>
  </w:style>
  <w:style w:type="paragraph" w:styleId="Heading4">
    <w:name w:val="heading 4"/>
    <w:basedOn w:val="Normal"/>
    <w:next w:val="Normal"/>
    <w:link w:val="Heading4Char"/>
    <w:qFormat/>
    <w:rsid w:val="00B01F39"/>
    <w:pPr>
      <w:keepNext/>
      <w:numPr>
        <w:ilvl w:val="3"/>
        <w:numId w:val="1"/>
      </w:numPr>
      <w:autoSpaceDE w:val="0"/>
      <w:autoSpaceDN w:val="0"/>
      <w:spacing w:before="240" w:after="60" w:line="240" w:lineRule="auto"/>
      <w:outlineLvl w:val="3"/>
    </w:pPr>
    <w:rPr>
      <w:rFonts w:ascii="Times New Roman" w:eastAsia="PMingLiU" w:hAnsi="Times New Roman"/>
      <w:i/>
      <w:iCs/>
      <w:sz w:val="18"/>
      <w:szCs w:val="18"/>
      <w:lang w:val="x-none" w:eastAsia="x-none"/>
    </w:rPr>
  </w:style>
  <w:style w:type="paragraph" w:styleId="Heading5">
    <w:name w:val="heading 5"/>
    <w:basedOn w:val="Normal"/>
    <w:next w:val="Normal"/>
    <w:link w:val="Heading5Char"/>
    <w:qFormat/>
    <w:rsid w:val="00B01F39"/>
    <w:pPr>
      <w:numPr>
        <w:ilvl w:val="4"/>
        <w:numId w:val="1"/>
      </w:numPr>
      <w:autoSpaceDE w:val="0"/>
      <w:autoSpaceDN w:val="0"/>
      <w:spacing w:before="240" w:after="60" w:line="240" w:lineRule="auto"/>
      <w:outlineLvl w:val="4"/>
    </w:pPr>
    <w:rPr>
      <w:rFonts w:ascii="Times New Roman" w:eastAsia="PMingLiU" w:hAnsi="Times New Roman"/>
      <w:sz w:val="18"/>
      <w:szCs w:val="18"/>
      <w:lang w:val="x-none" w:eastAsia="x-none"/>
    </w:rPr>
  </w:style>
  <w:style w:type="paragraph" w:styleId="Heading6">
    <w:name w:val="heading 6"/>
    <w:basedOn w:val="Normal"/>
    <w:next w:val="Normal"/>
    <w:link w:val="Heading6Char"/>
    <w:qFormat/>
    <w:rsid w:val="00B01F39"/>
    <w:pPr>
      <w:numPr>
        <w:ilvl w:val="5"/>
        <w:numId w:val="1"/>
      </w:numPr>
      <w:autoSpaceDE w:val="0"/>
      <w:autoSpaceDN w:val="0"/>
      <w:spacing w:before="240" w:after="60" w:line="240" w:lineRule="auto"/>
      <w:outlineLvl w:val="5"/>
    </w:pPr>
    <w:rPr>
      <w:rFonts w:ascii="Times New Roman" w:eastAsia="PMingLiU" w:hAnsi="Times New Roman"/>
      <w:i/>
      <w:iCs/>
      <w:sz w:val="16"/>
      <w:szCs w:val="16"/>
      <w:lang w:val="x-none" w:eastAsia="x-none"/>
    </w:rPr>
  </w:style>
  <w:style w:type="paragraph" w:styleId="Heading7">
    <w:name w:val="heading 7"/>
    <w:basedOn w:val="Normal"/>
    <w:next w:val="Normal"/>
    <w:link w:val="Heading7Char"/>
    <w:qFormat/>
    <w:rsid w:val="00B01F39"/>
    <w:pPr>
      <w:numPr>
        <w:ilvl w:val="6"/>
        <w:numId w:val="1"/>
      </w:numPr>
      <w:autoSpaceDE w:val="0"/>
      <w:autoSpaceDN w:val="0"/>
      <w:spacing w:before="240" w:after="60" w:line="240" w:lineRule="auto"/>
      <w:outlineLvl w:val="6"/>
    </w:pPr>
    <w:rPr>
      <w:rFonts w:ascii="Times New Roman" w:eastAsia="PMingLiU" w:hAnsi="Times New Roman"/>
      <w:sz w:val="16"/>
      <w:szCs w:val="16"/>
      <w:lang w:val="x-none" w:eastAsia="x-none"/>
    </w:rPr>
  </w:style>
  <w:style w:type="paragraph" w:styleId="Heading8">
    <w:name w:val="heading 8"/>
    <w:basedOn w:val="Normal"/>
    <w:next w:val="Normal"/>
    <w:link w:val="Heading8Char"/>
    <w:qFormat/>
    <w:rsid w:val="00B01F39"/>
    <w:pPr>
      <w:numPr>
        <w:ilvl w:val="7"/>
        <w:numId w:val="1"/>
      </w:numPr>
      <w:autoSpaceDE w:val="0"/>
      <w:autoSpaceDN w:val="0"/>
      <w:spacing w:before="240" w:after="60" w:line="240" w:lineRule="auto"/>
      <w:outlineLvl w:val="7"/>
    </w:pPr>
    <w:rPr>
      <w:rFonts w:ascii="Times New Roman" w:eastAsia="PMingLiU" w:hAnsi="Times New Roman"/>
      <w:i/>
      <w:iCs/>
      <w:sz w:val="16"/>
      <w:szCs w:val="16"/>
      <w:lang w:val="x-none" w:eastAsia="x-none"/>
    </w:rPr>
  </w:style>
  <w:style w:type="paragraph" w:styleId="Heading9">
    <w:name w:val="heading 9"/>
    <w:basedOn w:val="Normal"/>
    <w:next w:val="Normal"/>
    <w:link w:val="Heading9Char"/>
    <w:qFormat/>
    <w:rsid w:val="00B01F39"/>
    <w:pPr>
      <w:numPr>
        <w:ilvl w:val="8"/>
        <w:numId w:val="1"/>
      </w:numPr>
      <w:autoSpaceDE w:val="0"/>
      <w:autoSpaceDN w:val="0"/>
      <w:spacing w:before="240" w:after="60" w:line="240" w:lineRule="auto"/>
      <w:outlineLvl w:val="8"/>
    </w:pPr>
    <w:rPr>
      <w:rFonts w:ascii="Times New Roman" w:eastAsia="PMingLiU" w:hAnsi="Times New Roman"/>
      <w:sz w:val="16"/>
      <w:szCs w:val="16"/>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3079E"/>
    <w:pPr>
      <w:framePr w:w="9360" w:hSpace="187" w:vSpace="187" w:wrap="notBeside" w:vAnchor="text" w:hAnchor="page" w:xAlign="center" w:y="1"/>
      <w:autoSpaceDE w:val="0"/>
      <w:autoSpaceDN w:val="0"/>
      <w:spacing w:after="0" w:line="240" w:lineRule="auto"/>
      <w:jc w:val="center"/>
    </w:pPr>
    <w:rPr>
      <w:rFonts w:ascii="Times New Roman" w:eastAsia="PMingLiU" w:hAnsi="Times New Roman"/>
      <w:kern w:val="28"/>
      <w:sz w:val="48"/>
      <w:szCs w:val="48"/>
      <w:lang w:val="x-none" w:eastAsia="x-none"/>
    </w:rPr>
  </w:style>
  <w:style w:type="character" w:customStyle="1" w:styleId="TitleChar">
    <w:name w:val="Title Char"/>
    <w:link w:val="Title"/>
    <w:rsid w:val="00B3079E"/>
    <w:rPr>
      <w:rFonts w:ascii="Times New Roman" w:eastAsia="PMingLiU" w:hAnsi="Times New Roman" w:cs="Times New Roman"/>
      <w:kern w:val="28"/>
      <w:sz w:val="48"/>
      <w:szCs w:val="48"/>
    </w:rPr>
  </w:style>
  <w:style w:type="paragraph" w:customStyle="1" w:styleId="IEEEAuthorName">
    <w:name w:val="IEEE Author Name"/>
    <w:basedOn w:val="Normal"/>
    <w:next w:val="Normal"/>
    <w:rsid w:val="00B3079E"/>
    <w:pPr>
      <w:adjustRightInd w:val="0"/>
      <w:snapToGrid w:val="0"/>
      <w:spacing w:before="120" w:after="120" w:line="240" w:lineRule="auto"/>
      <w:jc w:val="center"/>
    </w:pPr>
    <w:rPr>
      <w:rFonts w:ascii="Times New Roman" w:eastAsia="Times New Roman" w:hAnsi="Times New Roman"/>
      <w:szCs w:val="24"/>
      <w:lang w:val="en-GB" w:eastAsia="en-GB"/>
    </w:rPr>
  </w:style>
  <w:style w:type="paragraph" w:customStyle="1" w:styleId="IEEEAuthorAffiliation">
    <w:name w:val="IEEE Author Affiliation"/>
    <w:basedOn w:val="Normal"/>
    <w:next w:val="Normal"/>
    <w:rsid w:val="00B3079E"/>
    <w:pPr>
      <w:spacing w:after="60" w:line="240" w:lineRule="auto"/>
      <w:jc w:val="center"/>
    </w:pPr>
    <w:rPr>
      <w:rFonts w:ascii="Times New Roman" w:eastAsia="Times New Roman" w:hAnsi="Times New Roman"/>
      <w:i/>
      <w:sz w:val="20"/>
      <w:szCs w:val="24"/>
      <w:lang w:val="en-GB" w:eastAsia="en-GB"/>
    </w:rPr>
  </w:style>
  <w:style w:type="paragraph" w:customStyle="1" w:styleId="IEEEAuthorEmail">
    <w:name w:val="IEEE Author Email"/>
    <w:next w:val="IEEEAuthorAffiliation"/>
    <w:rsid w:val="00B3079E"/>
    <w:pPr>
      <w:spacing w:after="60"/>
      <w:jc w:val="center"/>
    </w:pPr>
    <w:rPr>
      <w:rFonts w:ascii="Courier" w:eastAsia="Times New Roman" w:hAnsi="Courier"/>
      <w:sz w:val="18"/>
      <w:szCs w:val="24"/>
      <w:lang w:val="en-GB" w:eastAsia="en-GB"/>
    </w:rPr>
  </w:style>
  <w:style w:type="character" w:styleId="Hyperlink">
    <w:name w:val="Hyperlink"/>
    <w:uiPriority w:val="99"/>
    <w:unhideWhenUsed/>
    <w:rsid w:val="00B3079E"/>
    <w:rPr>
      <w:color w:val="0000FF"/>
      <w:u w:val="single"/>
    </w:rPr>
  </w:style>
  <w:style w:type="paragraph" w:styleId="Footer">
    <w:name w:val="footer"/>
    <w:basedOn w:val="Normal"/>
    <w:link w:val="FooterChar"/>
    <w:uiPriority w:val="99"/>
    <w:unhideWhenUsed/>
    <w:rsid w:val="00B3079E"/>
    <w:pPr>
      <w:tabs>
        <w:tab w:val="center" w:pos="4680"/>
        <w:tab w:val="right" w:pos="9360"/>
      </w:tabs>
    </w:pPr>
    <w:rPr>
      <w:sz w:val="20"/>
      <w:szCs w:val="20"/>
      <w:lang w:val="x-none" w:eastAsia="x-none"/>
    </w:rPr>
  </w:style>
  <w:style w:type="character" w:customStyle="1" w:styleId="FooterChar">
    <w:name w:val="Footer Char"/>
    <w:link w:val="Footer"/>
    <w:uiPriority w:val="99"/>
    <w:rsid w:val="00B3079E"/>
    <w:rPr>
      <w:rFonts w:ascii="Calibri" w:eastAsia="Calibri" w:hAnsi="Calibri" w:cs="Times New Roman"/>
    </w:rPr>
  </w:style>
  <w:style w:type="paragraph" w:styleId="Header">
    <w:name w:val="header"/>
    <w:basedOn w:val="Normal"/>
    <w:link w:val="HeaderChar"/>
    <w:uiPriority w:val="99"/>
    <w:unhideWhenUsed/>
    <w:rsid w:val="00B307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079E"/>
  </w:style>
  <w:style w:type="character" w:customStyle="1" w:styleId="Heading1Char">
    <w:name w:val="Heading 1 Char"/>
    <w:link w:val="Heading1"/>
    <w:rsid w:val="00B01F39"/>
    <w:rPr>
      <w:rFonts w:ascii="Times New Roman" w:eastAsia="PMingLiU" w:hAnsi="Times New Roman"/>
      <w:smallCaps/>
      <w:kern w:val="28"/>
    </w:rPr>
  </w:style>
  <w:style w:type="character" w:customStyle="1" w:styleId="Heading2Char">
    <w:name w:val="Heading 2 Char"/>
    <w:link w:val="Heading2"/>
    <w:rsid w:val="00B01F39"/>
    <w:rPr>
      <w:rFonts w:ascii="Times New Roman" w:eastAsia="PMingLiU" w:hAnsi="Times New Roman"/>
      <w:i/>
      <w:iCs/>
    </w:rPr>
  </w:style>
  <w:style w:type="character" w:customStyle="1" w:styleId="Heading3Char">
    <w:name w:val="Heading 3 Char"/>
    <w:link w:val="Heading3"/>
    <w:rsid w:val="00B01F39"/>
    <w:rPr>
      <w:rFonts w:ascii="Times New Roman" w:eastAsia="PMingLiU" w:hAnsi="Times New Roman"/>
      <w:i/>
      <w:iCs/>
    </w:rPr>
  </w:style>
  <w:style w:type="character" w:customStyle="1" w:styleId="Heading4Char">
    <w:name w:val="Heading 4 Char"/>
    <w:link w:val="Heading4"/>
    <w:rsid w:val="00B01F39"/>
    <w:rPr>
      <w:rFonts w:ascii="Times New Roman" w:eastAsia="PMingLiU" w:hAnsi="Times New Roman"/>
      <w:i/>
      <w:iCs/>
      <w:sz w:val="18"/>
      <w:szCs w:val="18"/>
    </w:rPr>
  </w:style>
  <w:style w:type="character" w:customStyle="1" w:styleId="Heading5Char">
    <w:name w:val="Heading 5 Char"/>
    <w:link w:val="Heading5"/>
    <w:rsid w:val="00B01F39"/>
    <w:rPr>
      <w:rFonts w:ascii="Times New Roman" w:eastAsia="PMingLiU" w:hAnsi="Times New Roman"/>
      <w:sz w:val="18"/>
      <w:szCs w:val="18"/>
    </w:rPr>
  </w:style>
  <w:style w:type="character" w:customStyle="1" w:styleId="Heading6Char">
    <w:name w:val="Heading 6 Char"/>
    <w:link w:val="Heading6"/>
    <w:rsid w:val="00B01F39"/>
    <w:rPr>
      <w:rFonts w:ascii="Times New Roman" w:eastAsia="PMingLiU" w:hAnsi="Times New Roman"/>
      <w:i/>
      <w:iCs/>
      <w:sz w:val="16"/>
      <w:szCs w:val="16"/>
    </w:rPr>
  </w:style>
  <w:style w:type="character" w:customStyle="1" w:styleId="Heading7Char">
    <w:name w:val="Heading 7 Char"/>
    <w:link w:val="Heading7"/>
    <w:rsid w:val="00B01F39"/>
    <w:rPr>
      <w:rFonts w:ascii="Times New Roman" w:eastAsia="PMingLiU" w:hAnsi="Times New Roman"/>
      <w:sz w:val="16"/>
      <w:szCs w:val="16"/>
    </w:rPr>
  </w:style>
  <w:style w:type="character" w:customStyle="1" w:styleId="Heading8Char">
    <w:name w:val="Heading 8 Char"/>
    <w:link w:val="Heading8"/>
    <w:rsid w:val="00B01F39"/>
    <w:rPr>
      <w:rFonts w:ascii="Times New Roman" w:eastAsia="PMingLiU" w:hAnsi="Times New Roman"/>
      <w:i/>
      <w:iCs/>
      <w:sz w:val="16"/>
      <w:szCs w:val="16"/>
    </w:rPr>
  </w:style>
  <w:style w:type="character" w:customStyle="1" w:styleId="Heading9Char">
    <w:name w:val="Heading 9 Char"/>
    <w:link w:val="Heading9"/>
    <w:rsid w:val="00B01F39"/>
    <w:rPr>
      <w:rFonts w:ascii="Times New Roman" w:eastAsia="PMingLiU" w:hAnsi="Times New Roman"/>
      <w:sz w:val="16"/>
      <w:szCs w:val="16"/>
    </w:rPr>
  </w:style>
  <w:style w:type="paragraph" w:customStyle="1" w:styleId="IEEEHeading1">
    <w:name w:val="IEEE Heading 1"/>
    <w:basedOn w:val="Normal"/>
    <w:next w:val="Normal"/>
    <w:rsid w:val="00B01F39"/>
    <w:pPr>
      <w:numPr>
        <w:numId w:val="2"/>
      </w:numPr>
      <w:adjustRightInd w:val="0"/>
      <w:snapToGrid w:val="0"/>
      <w:spacing w:before="180" w:after="60" w:line="240" w:lineRule="auto"/>
      <w:ind w:left="289" w:hanging="289"/>
      <w:jc w:val="center"/>
    </w:pPr>
    <w:rPr>
      <w:rFonts w:ascii="Times New Roman" w:eastAsia="SimSun" w:hAnsi="Times New Roman"/>
      <w:smallCaps/>
      <w:sz w:val="20"/>
      <w:szCs w:val="24"/>
      <w:lang w:val="en-AU" w:eastAsia="zh-CN"/>
    </w:rPr>
  </w:style>
  <w:style w:type="paragraph" w:customStyle="1" w:styleId="IEEEHeading2">
    <w:name w:val="IEEE Heading 2"/>
    <w:basedOn w:val="Normal"/>
    <w:next w:val="IEEEParagraph"/>
    <w:rsid w:val="00805032"/>
    <w:pPr>
      <w:numPr>
        <w:numId w:val="3"/>
      </w:numPr>
      <w:adjustRightInd w:val="0"/>
      <w:snapToGrid w:val="0"/>
      <w:spacing w:before="150" w:after="60" w:line="240" w:lineRule="auto"/>
      <w:ind w:left="289" w:hanging="289"/>
    </w:pPr>
    <w:rPr>
      <w:rFonts w:ascii="Times New Roman" w:eastAsia="SimSun" w:hAnsi="Times New Roman"/>
      <w:i/>
      <w:sz w:val="20"/>
      <w:szCs w:val="24"/>
      <w:lang w:val="en-AU" w:eastAsia="zh-CN"/>
    </w:rPr>
  </w:style>
  <w:style w:type="paragraph" w:customStyle="1" w:styleId="IEEEParagraph">
    <w:name w:val="IEEE Paragraph"/>
    <w:basedOn w:val="Normal"/>
    <w:link w:val="IEEEParagraphChar"/>
    <w:rsid w:val="00805032"/>
    <w:pPr>
      <w:adjustRightInd w:val="0"/>
      <w:snapToGrid w:val="0"/>
      <w:spacing w:after="0" w:line="240" w:lineRule="auto"/>
      <w:ind w:firstLine="216"/>
      <w:jc w:val="both"/>
    </w:pPr>
    <w:rPr>
      <w:rFonts w:ascii="Times New Roman" w:eastAsia="SimSun" w:hAnsi="Times New Roman"/>
      <w:sz w:val="20"/>
      <w:szCs w:val="24"/>
      <w:lang w:val="en-AU" w:eastAsia="zh-CN"/>
    </w:rPr>
  </w:style>
  <w:style w:type="character" w:customStyle="1" w:styleId="IEEEParagraphChar">
    <w:name w:val="IEEE Paragraph Char"/>
    <w:link w:val="IEEEParagraph"/>
    <w:rsid w:val="00805032"/>
    <w:rPr>
      <w:rFonts w:ascii="Times New Roman" w:eastAsia="SimSun" w:hAnsi="Times New Roman" w:cs="Times New Roman"/>
      <w:sz w:val="20"/>
      <w:szCs w:val="24"/>
      <w:lang w:val="en-AU" w:eastAsia="zh-CN"/>
    </w:rPr>
  </w:style>
  <w:style w:type="numbering" w:customStyle="1" w:styleId="IEEEBullet1">
    <w:name w:val="IEEE Bullet 1"/>
    <w:basedOn w:val="NoList"/>
    <w:rsid w:val="00805032"/>
    <w:pPr>
      <w:numPr>
        <w:numId w:val="4"/>
      </w:numPr>
    </w:pPr>
  </w:style>
  <w:style w:type="paragraph" w:customStyle="1" w:styleId="IEEETableCaption">
    <w:name w:val="IEEE Table Caption"/>
    <w:basedOn w:val="Normal"/>
    <w:next w:val="IEEEParagraph"/>
    <w:rsid w:val="00576BDA"/>
    <w:pPr>
      <w:spacing w:before="120" w:after="120" w:line="240" w:lineRule="auto"/>
      <w:jc w:val="center"/>
    </w:pPr>
    <w:rPr>
      <w:rFonts w:ascii="Times New Roman" w:eastAsia="SimSun" w:hAnsi="Times New Roman"/>
      <w:smallCaps/>
      <w:sz w:val="16"/>
      <w:szCs w:val="24"/>
      <w:lang w:val="en-AU" w:eastAsia="zh-CN"/>
    </w:rPr>
  </w:style>
  <w:style w:type="paragraph" w:customStyle="1" w:styleId="IEEEHeading3">
    <w:name w:val="IEEE Heading 3"/>
    <w:basedOn w:val="Normal"/>
    <w:next w:val="IEEEParagraph"/>
    <w:link w:val="IEEEHeading3Char"/>
    <w:rsid w:val="006C7850"/>
    <w:pPr>
      <w:numPr>
        <w:numId w:val="5"/>
      </w:numPr>
      <w:adjustRightInd w:val="0"/>
      <w:snapToGrid w:val="0"/>
      <w:spacing w:before="120" w:after="60" w:line="240" w:lineRule="auto"/>
      <w:ind w:firstLine="216"/>
      <w:jc w:val="both"/>
    </w:pPr>
    <w:rPr>
      <w:rFonts w:ascii="Times New Roman" w:eastAsia="SimSun" w:hAnsi="Times New Roman"/>
      <w:i/>
      <w:sz w:val="20"/>
      <w:szCs w:val="24"/>
      <w:lang w:val="en-AU" w:eastAsia="zh-CN"/>
    </w:rPr>
  </w:style>
  <w:style w:type="character" w:customStyle="1" w:styleId="IEEEHeading3Char">
    <w:name w:val="IEEE Heading 3 Char"/>
    <w:link w:val="IEEEHeading3"/>
    <w:rsid w:val="006C7850"/>
    <w:rPr>
      <w:rFonts w:ascii="Times New Roman" w:eastAsia="SimSun" w:hAnsi="Times New Roman"/>
      <w:i/>
      <w:szCs w:val="24"/>
      <w:lang w:val="en-AU" w:eastAsia="zh-CN"/>
    </w:rPr>
  </w:style>
  <w:style w:type="paragraph" w:customStyle="1" w:styleId="IEEEReferenceItem">
    <w:name w:val="IEEE Reference Item"/>
    <w:basedOn w:val="Normal"/>
    <w:rsid w:val="006C7850"/>
    <w:pPr>
      <w:tabs>
        <w:tab w:val="num" w:pos="360"/>
      </w:tabs>
      <w:adjustRightInd w:val="0"/>
      <w:snapToGrid w:val="0"/>
      <w:spacing w:after="0" w:line="240" w:lineRule="auto"/>
      <w:ind w:left="360" w:hanging="360"/>
      <w:jc w:val="both"/>
    </w:pPr>
    <w:rPr>
      <w:rFonts w:ascii="Times New Roman" w:eastAsia="SimSun" w:hAnsi="Times New Roman"/>
      <w:sz w:val="16"/>
      <w:szCs w:val="24"/>
      <w:lang w:eastAsia="zh-CN"/>
    </w:rPr>
  </w:style>
  <w:style w:type="paragraph" w:customStyle="1" w:styleId="References">
    <w:name w:val="References"/>
    <w:basedOn w:val="Normal"/>
    <w:rsid w:val="00840FC4"/>
    <w:pPr>
      <w:numPr>
        <w:numId w:val="6"/>
      </w:numPr>
      <w:spacing w:after="80" w:line="240" w:lineRule="auto"/>
    </w:pPr>
    <w:rPr>
      <w:rFonts w:ascii="Times New Roman" w:eastAsia="Times New Roman" w:hAnsi="Times New Roman"/>
      <w:sz w:val="18"/>
      <w:szCs w:val="20"/>
    </w:rPr>
  </w:style>
  <w:style w:type="paragraph" w:styleId="BalloonText">
    <w:name w:val="Balloon Text"/>
    <w:basedOn w:val="Normal"/>
    <w:link w:val="BalloonTextChar"/>
    <w:uiPriority w:val="99"/>
    <w:semiHidden/>
    <w:unhideWhenUsed/>
    <w:rsid w:val="00096C5A"/>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096C5A"/>
    <w:rPr>
      <w:rFonts w:ascii="Tahoma" w:hAnsi="Tahoma" w:cs="Tahoma"/>
      <w:sz w:val="16"/>
      <w:szCs w:val="16"/>
    </w:rPr>
  </w:style>
  <w:style w:type="paragraph" w:styleId="NoSpacing">
    <w:name w:val="No Spacing"/>
    <w:uiPriority w:val="1"/>
    <w:qFormat/>
    <w:rsid w:val="00AA1147"/>
    <w:rPr>
      <w:sz w:val="22"/>
      <w:szCs w:val="22"/>
      <w:lang w:val="en-US" w:eastAsia="en-US"/>
    </w:rPr>
  </w:style>
  <w:style w:type="paragraph" w:styleId="BodyText">
    <w:name w:val="Body Text"/>
    <w:basedOn w:val="Normal"/>
    <w:link w:val="BodyTextChar"/>
    <w:rsid w:val="006873C3"/>
    <w:pPr>
      <w:spacing w:after="0" w:line="240" w:lineRule="auto"/>
      <w:jc w:val="both"/>
    </w:pPr>
    <w:rPr>
      <w:rFonts w:ascii="Times New Roman" w:eastAsia="Times New Roman" w:hAnsi="Times New Roman"/>
      <w:sz w:val="24"/>
      <w:szCs w:val="20"/>
    </w:rPr>
  </w:style>
  <w:style w:type="character" w:customStyle="1" w:styleId="BodyTextChar">
    <w:name w:val="Body Text Char"/>
    <w:link w:val="BodyText"/>
    <w:rsid w:val="006873C3"/>
    <w:rPr>
      <w:rFonts w:ascii="Times New Roman" w:eastAsia="Times New Roman" w:hAnsi="Times New Roman"/>
      <w:sz w:val="24"/>
      <w:lang w:val="en-US" w:eastAsia="en-US"/>
    </w:rPr>
  </w:style>
  <w:style w:type="paragraph" w:styleId="ListParagraph">
    <w:name w:val="List Paragraph"/>
    <w:basedOn w:val="Normal"/>
    <w:qFormat/>
    <w:rsid w:val="005A094C"/>
    <w:pPr>
      <w:ind w:left="720"/>
      <w:contextualSpacing/>
    </w:pPr>
  </w:style>
  <w:style w:type="paragraph" w:styleId="BodyText2">
    <w:name w:val="Body Text 2"/>
    <w:basedOn w:val="Normal"/>
    <w:link w:val="BodyText2Char"/>
    <w:uiPriority w:val="99"/>
    <w:unhideWhenUsed/>
    <w:rsid w:val="006049EB"/>
    <w:pPr>
      <w:spacing w:after="120" w:line="480" w:lineRule="auto"/>
    </w:pPr>
    <w:rPr>
      <w:lang w:val="x-none" w:eastAsia="x-none"/>
    </w:rPr>
  </w:style>
  <w:style w:type="character" w:customStyle="1" w:styleId="BodyText2Char">
    <w:name w:val="Body Text 2 Char"/>
    <w:link w:val="BodyText2"/>
    <w:uiPriority w:val="99"/>
    <w:rsid w:val="006049EB"/>
    <w:rPr>
      <w:sz w:val="22"/>
      <w:szCs w:val="22"/>
    </w:rPr>
  </w:style>
  <w:style w:type="paragraph" w:customStyle="1" w:styleId="Default">
    <w:name w:val="Default"/>
    <w:rsid w:val="00C534AF"/>
    <w:pPr>
      <w:autoSpaceDE w:val="0"/>
      <w:autoSpaceDN w:val="0"/>
      <w:adjustRightInd w:val="0"/>
      <w:jc w:val="both"/>
    </w:pPr>
    <w:rPr>
      <w:rFonts w:ascii="Times New Roman" w:hAnsi="Times New Roman"/>
      <w:color w:val="000000"/>
      <w:sz w:val="24"/>
      <w:szCs w:val="24"/>
      <w:lang w:val="en-US" w:eastAsia="en-US"/>
    </w:rPr>
  </w:style>
  <w:style w:type="paragraph" w:styleId="NormalWeb">
    <w:name w:val="Normal (Web)"/>
    <w:basedOn w:val="Normal"/>
    <w:uiPriority w:val="99"/>
    <w:unhideWhenUsed/>
    <w:rsid w:val="00C534AF"/>
    <w:pPr>
      <w:spacing w:before="100" w:beforeAutospacing="1" w:after="100" w:afterAutospacing="1" w:line="240" w:lineRule="auto"/>
      <w:jc w:val="both"/>
    </w:pPr>
    <w:rPr>
      <w:rFonts w:ascii="Times New Roman" w:eastAsia="Times New Roman" w:hAnsi="Times New Roman"/>
      <w:sz w:val="24"/>
      <w:szCs w:val="24"/>
    </w:rPr>
  </w:style>
  <w:style w:type="character" w:customStyle="1" w:styleId="apple-converted-space">
    <w:name w:val="apple-converted-space"/>
    <w:rsid w:val="00C534AF"/>
  </w:style>
  <w:style w:type="table" w:styleId="TableGrid">
    <w:name w:val="Table Grid"/>
    <w:basedOn w:val="TableNormal"/>
    <w:uiPriority w:val="59"/>
    <w:rsid w:val="001A6483"/>
    <w:rPr>
      <w:rFonts w:ascii="Times New Roman" w:hAnsi="Times New Roman"/>
      <w:color w:val="000000"/>
      <w:spacing w:val="-5"/>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Title">
    <w:name w:val="BA_Title"/>
    <w:basedOn w:val="Normal"/>
    <w:next w:val="Normal"/>
    <w:rsid w:val="00850CED"/>
    <w:pPr>
      <w:spacing w:before="720" w:after="360" w:line="480" w:lineRule="auto"/>
      <w:jc w:val="center"/>
    </w:pPr>
    <w:rPr>
      <w:rFonts w:ascii="Times New Roman" w:eastAsia="Times New Roman" w:hAnsi="Times New Roman"/>
      <w:sz w:val="44"/>
      <w:szCs w:val="20"/>
    </w:rPr>
  </w:style>
  <w:style w:type="paragraph" w:customStyle="1" w:styleId="RSCH02PaperAuthorsandByline">
    <w:name w:val="RSC H02 Paper Authors and Byline"/>
    <w:basedOn w:val="Normal"/>
    <w:link w:val="RSCH02PaperAuthorsandBylineChar"/>
    <w:qFormat/>
    <w:rsid w:val="00850CED"/>
    <w:pPr>
      <w:spacing w:after="120" w:line="240" w:lineRule="exact"/>
    </w:pPr>
    <w:rPr>
      <w:sz w:val="20"/>
      <w:lang w:val="en-GB" w:eastAsia="x-none"/>
    </w:rPr>
  </w:style>
  <w:style w:type="character" w:customStyle="1" w:styleId="RSCH02PaperAuthorsandBylineChar">
    <w:name w:val="RSC H02 Paper Authors and Byline Char"/>
    <w:link w:val="RSCH02PaperAuthorsandByline"/>
    <w:rsid w:val="00850CED"/>
    <w:rPr>
      <w:rFonts w:ascii="Calibri" w:eastAsia="Calibri" w:hAnsi="Calibri"/>
      <w:szCs w:val="22"/>
      <w:lang w:val="en-GB"/>
    </w:rPr>
  </w:style>
  <w:style w:type="paragraph" w:customStyle="1" w:styleId="RSCB01ARTAbstract">
    <w:name w:val="RSC B01 ART Abstract"/>
    <w:basedOn w:val="Normal"/>
    <w:link w:val="RSCB01ARTAbstractChar"/>
    <w:qFormat/>
    <w:rsid w:val="00FC2553"/>
    <w:pPr>
      <w:spacing w:line="240" w:lineRule="exact"/>
      <w:jc w:val="both"/>
    </w:pPr>
    <w:rPr>
      <w:noProof/>
      <w:sz w:val="16"/>
      <w:lang w:val="en-GB" w:eastAsia="en-GB"/>
    </w:rPr>
  </w:style>
  <w:style w:type="character" w:customStyle="1" w:styleId="RSCB01ARTAbstractChar">
    <w:name w:val="RSC B01 ART Abstract Char"/>
    <w:link w:val="RSCB01ARTAbstract"/>
    <w:rsid w:val="00FC2553"/>
    <w:rPr>
      <w:rFonts w:ascii="Calibri" w:eastAsia="Calibri" w:hAnsi="Calibri" w:cs="Times New Roman"/>
      <w:noProof/>
      <w:sz w:val="16"/>
      <w:szCs w:val="22"/>
      <w:lang w:val="en-GB" w:eastAsia="en-GB"/>
    </w:rPr>
  </w:style>
  <w:style w:type="paragraph" w:customStyle="1" w:styleId="TAMainText">
    <w:name w:val="TA_Main_Text"/>
    <w:basedOn w:val="Normal"/>
    <w:rsid w:val="00FC2553"/>
    <w:pPr>
      <w:spacing w:after="0" w:line="480" w:lineRule="auto"/>
      <w:ind w:firstLine="202"/>
      <w:jc w:val="both"/>
    </w:pPr>
    <w:rPr>
      <w:rFonts w:ascii="Times" w:eastAsia="Times New Roman" w:hAnsi="Times"/>
      <w:sz w:val="24"/>
      <w:szCs w:val="20"/>
    </w:rPr>
  </w:style>
  <w:style w:type="paragraph" w:customStyle="1" w:styleId="VAFigureCaption">
    <w:name w:val="VA_Figure_Caption"/>
    <w:basedOn w:val="Normal"/>
    <w:next w:val="Normal"/>
    <w:rsid w:val="00186419"/>
    <w:pPr>
      <w:spacing w:line="480" w:lineRule="auto"/>
      <w:jc w:val="both"/>
    </w:pPr>
    <w:rPr>
      <w:rFonts w:ascii="Times" w:eastAsia="Times New Roman" w:hAnsi="Times"/>
      <w:sz w:val="24"/>
      <w:szCs w:val="20"/>
    </w:rPr>
  </w:style>
  <w:style w:type="paragraph" w:customStyle="1" w:styleId="RSCB02ArticleText">
    <w:name w:val="RSC B02 Article Text"/>
    <w:basedOn w:val="Normal"/>
    <w:link w:val="RSCB02ArticleTextChar"/>
    <w:qFormat/>
    <w:rsid w:val="00BF03D5"/>
    <w:pPr>
      <w:spacing w:after="0" w:line="240" w:lineRule="exact"/>
      <w:jc w:val="both"/>
    </w:pPr>
    <w:rPr>
      <w:w w:val="108"/>
      <w:sz w:val="18"/>
      <w:szCs w:val="18"/>
      <w:lang w:val="en-GB" w:eastAsia="x-none"/>
    </w:rPr>
  </w:style>
  <w:style w:type="character" w:customStyle="1" w:styleId="RSCB02ArticleTextChar">
    <w:name w:val="RSC B02 Article Text Char"/>
    <w:link w:val="RSCB02ArticleText"/>
    <w:rsid w:val="00BF03D5"/>
    <w:rPr>
      <w:rFonts w:ascii="Calibri" w:eastAsia="Calibri" w:hAnsi="Calibri"/>
      <w:w w:val="108"/>
      <w:sz w:val="18"/>
      <w:szCs w:val="18"/>
      <w:lang w:val="en-GB"/>
    </w:rPr>
  </w:style>
  <w:style w:type="paragraph" w:customStyle="1" w:styleId="RSCR02References">
    <w:name w:val="RSC R02 References"/>
    <w:basedOn w:val="RSCB02ArticleText"/>
    <w:qFormat/>
    <w:rsid w:val="007A4A67"/>
    <w:pPr>
      <w:numPr>
        <w:numId w:val="18"/>
      </w:numPr>
      <w:spacing w:line="200" w:lineRule="exact"/>
      <w:ind w:left="284" w:hanging="284"/>
    </w:pPr>
    <w:rPr>
      <w:w w:val="105"/>
    </w:rPr>
  </w:style>
  <w:style w:type="paragraph" w:customStyle="1" w:styleId="VDTableTitle">
    <w:name w:val="VD_Table_Title"/>
    <w:basedOn w:val="Normal"/>
    <w:next w:val="Normal"/>
    <w:rsid w:val="007A4A67"/>
    <w:pPr>
      <w:spacing w:line="480" w:lineRule="auto"/>
      <w:jc w:val="both"/>
    </w:pPr>
    <w:rPr>
      <w:rFonts w:ascii="Times" w:eastAsia="Times New Roman" w:hAnsi="Times"/>
      <w:sz w:val="24"/>
      <w:szCs w:val="20"/>
    </w:rPr>
  </w:style>
  <w:style w:type="paragraph" w:customStyle="1" w:styleId="RSCT03TableBody">
    <w:name w:val="RSC T03 Table Body"/>
    <w:basedOn w:val="Normal"/>
    <w:link w:val="RSCT03TableBodyChar"/>
    <w:qFormat/>
    <w:rsid w:val="00C979D1"/>
    <w:pPr>
      <w:keepNext/>
      <w:keepLines/>
      <w:spacing w:after="0" w:line="220" w:lineRule="exact"/>
      <w:jc w:val="center"/>
    </w:pPr>
    <w:rPr>
      <w:rFonts w:eastAsia="Times New Roman"/>
      <w:sz w:val="16"/>
      <w:szCs w:val="16"/>
      <w:lang w:val="en-GB" w:eastAsia="en-GB"/>
    </w:rPr>
  </w:style>
  <w:style w:type="character" w:customStyle="1" w:styleId="RSCT03TableBodyChar">
    <w:name w:val="RSC T03 Table Body Char"/>
    <w:link w:val="RSCT03TableBody"/>
    <w:rsid w:val="00C979D1"/>
    <w:rPr>
      <w:rFonts w:ascii="Calibri" w:eastAsia="Times New Roman" w:hAnsi="Calibri"/>
      <w:sz w:val="16"/>
      <w:szCs w:val="16"/>
      <w:lang w:val="en-GB" w:eastAsia="en-GB"/>
    </w:rPr>
  </w:style>
  <w:style w:type="paragraph" w:customStyle="1" w:styleId="RSCB04AHeadingSection">
    <w:name w:val="RSC B04 A Heading (Section)"/>
    <w:basedOn w:val="Normal"/>
    <w:link w:val="RSCB04AHeadingSectionChar"/>
    <w:qFormat/>
    <w:rsid w:val="00C979D1"/>
    <w:pPr>
      <w:spacing w:before="400" w:after="80" w:line="240" w:lineRule="auto"/>
    </w:pPr>
    <w:rPr>
      <w:b/>
      <w:sz w:val="24"/>
      <w:lang w:val="en-GB" w:eastAsia="x-none"/>
    </w:rPr>
  </w:style>
  <w:style w:type="character" w:customStyle="1" w:styleId="RSCB04AHeadingSectionChar">
    <w:name w:val="RSC B04 A Heading (Section) Char"/>
    <w:link w:val="RSCB04AHeadingSection"/>
    <w:rsid w:val="00C979D1"/>
    <w:rPr>
      <w:rFonts w:ascii="Calibri" w:eastAsia="Calibri" w:hAnsi="Calibri" w:cs="Times New Roman"/>
      <w:b/>
      <w:sz w:val="24"/>
      <w:szCs w:val="22"/>
      <w:lang w:val="en-GB"/>
    </w:rPr>
  </w:style>
  <w:style w:type="paragraph" w:customStyle="1" w:styleId="TFReferencesSection">
    <w:name w:val="TF_References_Section"/>
    <w:basedOn w:val="Normal"/>
    <w:rsid w:val="006E0217"/>
    <w:pPr>
      <w:spacing w:line="480" w:lineRule="auto"/>
      <w:ind w:firstLine="187"/>
      <w:jc w:val="both"/>
    </w:pPr>
    <w:rPr>
      <w:rFonts w:ascii="Times" w:eastAsia="Times New Roman" w:hAnsi="Times"/>
      <w:sz w:val="24"/>
      <w:szCs w:val="20"/>
    </w:rPr>
  </w:style>
  <w:style w:type="character" w:customStyle="1" w:styleId="hlfld-title">
    <w:name w:val="hlfld-title"/>
    <w:basedOn w:val="DefaultParagraphFont"/>
    <w:rsid w:val="006E0217"/>
  </w:style>
  <w:style w:type="character" w:customStyle="1" w:styleId="a1">
    <w:name w:val="a1"/>
    <w:rsid w:val="000B2FFA"/>
    <w:rPr>
      <w:rFonts w:ascii="Times New Roman" w:hAnsi="Times New Roman" w:cs="Times New Roman" w:hint="default"/>
      <w:b w:val="0"/>
      <w:bCs w:val="0"/>
      <w:i w:val="0"/>
      <w:iCs w:val="0"/>
      <w:bdr w:val="none" w:sz="0" w:space="0" w:color="auto" w:frame="1"/>
    </w:rPr>
  </w:style>
  <w:style w:type="character" w:styleId="Emphasis">
    <w:name w:val="Emphasis"/>
    <w:uiPriority w:val="20"/>
    <w:qFormat/>
    <w:rsid w:val="00E75A57"/>
    <w:rPr>
      <w:i/>
      <w:iCs/>
    </w:rPr>
  </w:style>
  <w:style w:type="character" w:customStyle="1" w:styleId="go">
    <w:name w:val="go"/>
    <w:basedOn w:val="DefaultParagraphFont"/>
    <w:rsid w:val="00FA74A9"/>
  </w:style>
  <w:style w:type="character" w:styleId="PlaceholderText">
    <w:name w:val="Placeholder Text"/>
    <w:uiPriority w:val="99"/>
    <w:semiHidden/>
    <w:rsid w:val="003B581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010043">
      <w:bodyDiv w:val="1"/>
      <w:marLeft w:val="0"/>
      <w:marRight w:val="0"/>
      <w:marTop w:val="0"/>
      <w:marBottom w:val="0"/>
      <w:divBdr>
        <w:top w:val="none" w:sz="0" w:space="0" w:color="auto"/>
        <w:left w:val="none" w:sz="0" w:space="0" w:color="auto"/>
        <w:bottom w:val="none" w:sz="0" w:space="0" w:color="auto"/>
        <w:right w:val="none" w:sz="0" w:space="0" w:color="auto"/>
      </w:divBdr>
    </w:div>
    <w:div w:id="1287079089">
      <w:bodyDiv w:val="1"/>
      <w:marLeft w:val="0"/>
      <w:marRight w:val="0"/>
      <w:marTop w:val="0"/>
      <w:marBottom w:val="0"/>
      <w:divBdr>
        <w:top w:val="none" w:sz="0" w:space="0" w:color="auto"/>
        <w:left w:val="none" w:sz="0" w:space="0" w:color="auto"/>
        <w:bottom w:val="none" w:sz="0" w:space="0" w:color="auto"/>
        <w:right w:val="none" w:sz="0" w:space="0" w:color="auto"/>
      </w:divBdr>
    </w:div>
    <w:div w:id="1293636282">
      <w:bodyDiv w:val="1"/>
      <w:marLeft w:val="0"/>
      <w:marRight w:val="0"/>
      <w:marTop w:val="0"/>
      <w:marBottom w:val="0"/>
      <w:divBdr>
        <w:top w:val="none" w:sz="0" w:space="0" w:color="auto"/>
        <w:left w:val="none" w:sz="0" w:space="0" w:color="auto"/>
        <w:bottom w:val="none" w:sz="0" w:space="0" w:color="auto"/>
        <w:right w:val="none" w:sz="0" w:space="0" w:color="auto"/>
      </w:divBdr>
    </w:div>
    <w:div w:id="1521778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5DDFCF-C6A8-4D25-A054-0463875DE3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5</Pages>
  <Words>1665</Words>
  <Characters>9494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Haldia Institute of Technology Publishing                                                                                INTERNATIONAL JOURNAL OF HIT TRANSACTION ON ECCN</vt:lpstr>
    </vt:vector>
  </TitlesOfParts>
  <Company>Microsoft</Company>
  <LinksUpToDate>false</LinksUpToDate>
  <CharactersWithSpaces>11137</CharactersWithSpaces>
  <SharedDoc>false</SharedDoc>
  <HLinks>
    <vt:vector size="12" baseType="variant">
      <vt:variant>
        <vt:i4>393231</vt:i4>
      </vt:variant>
      <vt:variant>
        <vt:i4>0</vt:i4>
      </vt:variant>
      <vt:variant>
        <vt:i4>0</vt:i4>
      </vt:variant>
      <vt:variant>
        <vt:i4>5</vt:i4>
      </vt:variant>
      <vt:variant>
        <vt:lpwstr>https://doi.org/10.1504/IJCAT.2006.010763</vt:lpwstr>
      </vt:variant>
      <vt:variant>
        <vt:lpwstr/>
      </vt:variant>
      <vt:variant>
        <vt:i4>7143455</vt:i4>
      </vt:variant>
      <vt:variant>
        <vt:i4>-1</vt:i4>
      </vt:variant>
      <vt:variant>
        <vt:i4>2050</vt:i4>
      </vt:variant>
      <vt:variant>
        <vt:i4>1</vt:i4>
      </vt:variant>
      <vt:variant>
        <vt:lpwstr>http://prayuktihith.net/images/hit_logo.png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Haldia Institute of Technology Publishing                                                                                INTERNATIONAL JOURNAL OF HIT TRANSACTION ON ECCN</dc:title>
  <dc:subject/>
  <dc:creator>IJETAE</dc:creator>
  <cp:keywords/>
  <cp:lastModifiedBy>Sounak Sarkar</cp:lastModifiedBy>
  <cp:revision>12</cp:revision>
  <cp:lastPrinted>2017-08-18T10:06:00Z</cp:lastPrinted>
  <dcterms:created xsi:type="dcterms:W3CDTF">2026-08-05T18:45:00Z</dcterms:created>
  <dcterms:modified xsi:type="dcterms:W3CDTF">2026-08-06T03:38:00Z</dcterms:modified>
</cp:coreProperties>
</file>