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E70BC" w14:textId="77777777" w:rsidR="006D3E16" w:rsidRDefault="006D3E16" w:rsidP="006D3E16">
      <w:pPr>
        <w:pStyle w:val="Heading1"/>
      </w:pPr>
      <w:bookmarkStart w:id="0" w:name="_Toc158976752"/>
      <w:r w:rsidRPr="001D3BE5">
        <w:t xml:space="preserve">Impact of MAC Scheduling algorithms on throughput, in a </w:t>
      </w:r>
      <w:r>
        <w:t>m</w:t>
      </w:r>
      <w:r w:rsidRPr="001D3BE5">
        <w:t>ulti-UE scenario</w:t>
      </w:r>
      <w:bookmarkEnd w:id="0"/>
    </w:p>
    <w:p w14:paraId="1D72A73A" w14:textId="5DB09155" w:rsidR="00D53E97" w:rsidRDefault="00D53E97" w:rsidP="00D53E97">
      <w:pPr>
        <w:pStyle w:val="Heading2"/>
      </w:pPr>
      <w:r>
        <w:t>Introduction</w:t>
      </w:r>
    </w:p>
    <w:p w14:paraId="6F62E334" w14:textId="65B09721" w:rsidR="001209CC" w:rsidRDefault="001209CC" w:rsidP="00680C04">
      <w:pPr>
        <w:ind w:right="-1"/>
        <w:jc w:val="both"/>
        <w:rPr>
          <w:rFonts w:eastAsia="Times New Roman" w:cs="Arial"/>
        </w:rPr>
      </w:pPr>
      <w:r w:rsidRPr="00300406">
        <w:rPr>
          <w:rFonts w:eastAsia="Times New Roman" w:cs="Arial"/>
        </w:rPr>
        <w:t>Base stations (</w:t>
      </w:r>
      <w:proofErr w:type="spellStart"/>
      <w:r w:rsidR="00466D97">
        <w:rPr>
          <w:rFonts w:eastAsia="Times New Roman" w:cs="Arial"/>
        </w:rPr>
        <w:t>eNB</w:t>
      </w:r>
      <w:r w:rsidRPr="00300406">
        <w:rPr>
          <w:rFonts w:eastAsia="Times New Roman" w:cs="Arial"/>
        </w:rPr>
        <w:t>s</w:t>
      </w:r>
      <w:proofErr w:type="spellEnd"/>
      <w:r w:rsidRPr="00300406">
        <w:rPr>
          <w:rFonts w:eastAsia="Times New Roman" w:cs="Arial"/>
        </w:rPr>
        <w:t>) generally deal with multiple mobile stations UEs, some of which require larger bandwidths than others and some of which have better connections (signal quality) than others. In ideal circumstances the base station has plenty of resources (e.g., bandwidth) and each UE gets the resources it needs. However, usually resources are limited, and the base station needs some way of fairly allocating the resources between the UEs.</w:t>
      </w:r>
    </w:p>
    <w:p w14:paraId="3FB32D0A" w14:textId="188BC59A" w:rsidR="001209CC" w:rsidRDefault="001209CC" w:rsidP="00680C04">
      <w:pPr>
        <w:ind w:right="-1"/>
        <w:jc w:val="both"/>
        <w:rPr>
          <w:rFonts w:eastAsiaTheme="minorEastAsia"/>
        </w:rPr>
      </w:pPr>
      <w:r>
        <w:t xml:space="preserve">Consider the downlink of a single </w:t>
      </w:r>
      <w:proofErr w:type="spellStart"/>
      <w:r w:rsidR="00466D97">
        <w:t>eNB</w:t>
      </w:r>
      <w:proofErr w:type="spellEnd"/>
      <w:r>
        <w:t xml:space="preserve"> </w:t>
      </w:r>
      <w:r w:rsidR="00466D97">
        <w:t>4G</w:t>
      </w:r>
      <w:r>
        <w:t xml:space="preserve"> cellular system. Several</w:t>
      </w:r>
      <m:oMath>
        <m:r>
          <w:rPr>
            <w:rFonts w:ascii="Cambria Math" w:hAnsi="Cambria Math"/>
          </w:rPr>
          <m:t xml:space="preserve"> </m:t>
        </m:r>
      </m:oMath>
      <w:r>
        <w:rPr>
          <w:rFonts w:eastAsiaTheme="minorEastAsia"/>
        </w:rPr>
        <w:t xml:space="preserve">UEs are receiving data from ongoing transfers, for example, TCP controlled file downloads. Assuming that the bottleneck on the transfer path for these connections is this </w:t>
      </w:r>
      <w:proofErr w:type="spellStart"/>
      <w:r w:rsidR="00466D97">
        <w:rPr>
          <w:rFonts w:eastAsiaTheme="minorEastAsia"/>
        </w:rPr>
        <w:t>eNB</w:t>
      </w:r>
      <w:proofErr w:type="spellEnd"/>
      <w:r>
        <w:rPr>
          <w:rFonts w:eastAsiaTheme="minorEastAsia"/>
        </w:rPr>
        <w:t xml:space="preserve"> to UE wireless access, the downlink per-UE queues in the </w:t>
      </w:r>
      <w:proofErr w:type="spellStart"/>
      <w:r w:rsidR="00466D97">
        <w:rPr>
          <w:rFonts w:eastAsiaTheme="minorEastAsia"/>
        </w:rPr>
        <w:t>eNB</w:t>
      </w:r>
      <w:proofErr w:type="spellEnd"/>
      <w:r>
        <w:rPr>
          <w:rFonts w:eastAsiaTheme="minorEastAsia"/>
        </w:rPr>
        <w:t xml:space="preserve"> will be nonempty. At the beginning of each downlink slot (TTI) the </w:t>
      </w:r>
      <w:proofErr w:type="spellStart"/>
      <w:r w:rsidR="00466D97">
        <w:rPr>
          <w:rFonts w:eastAsiaTheme="minorEastAsia"/>
        </w:rPr>
        <w:t>eNB</w:t>
      </w:r>
      <w:proofErr w:type="spellEnd"/>
      <w:r>
        <w:rPr>
          <w:rFonts w:eastAsiaTheme="minorEastAsia"/>
        </w:rPr>
        <w:t xml:space="preserve"> scheduler </w:t>
      </w:r>
      <w:proofErr w:type="gramStart"/>
      <w:r>
        <w:rPr>
          <w:rFonts w:eastAsiaTheme="minorEastAsia"/>
        </w:rPr>
        <w:t>has to</w:t>
      </w:r>
      <w:proofErr w:type="gramEnd"/>
      <w:r>
        <w:rPr>
          <w:rFonts w:eastAsiaTheme="minorEastAsia"/>
        </w:rPr>
        <w:t xml:space="preserve"> decide which of the UEs’ waiting data to transmit in that slot. </w:t>
      </w:r>
    </w:p>
    <w:p w14:paraId="11DD3C67" w14:textId="63A1D328" w:rsidR="001209CC" w:rsidRDefault="001209CC" w:rsidP="00680C04">
      <w:pPr>
        <w:jc w:val="both"/>
        <w:rPr>
          <w:rFonts w:eastAsia="Times New Roman" w:cs="Arial"/>
        </w:rPr>
      </w:pPr>
      <w:r w:rsidRPr="00300406">
        <w:rPr>
          <w:rFonts w:eastAsia="Times New Roman" w:cs="Arial"/>
        </w:rPr>
        <w:t xml:space="preserve">At each </w:t>
      </w:r>
      <w:proofErr w:type="spellStart"/>
      <w:r w:rsidR="00466D97">
        <w:rPr>
          <w:rFonts w:eastAsia="Times New Roman" w:cs="Arial"/>
        </w:rPr>
        <w:t>eNB</w:t>
      </w:r>
      <w:proofErr w:type="spellEnd"/>
      <w:r w:rsidRPr="00300406">
        <w:rPr>
          <w:rFonts w:eastAsia="Times New Roman" w:cs="Arial"/>
        </w:rPr>
        <w:t xml:space="preserve"> the MAC scheduler decides the PRB allocation, per carrier, per TTI (slot), in the PDSCH (DL) and in the PUSCH (UL). Control packets such as the buffer status report (BSR) and UL assignment, are assumed to be sent out of band. The resources for transmission of these control packets are part of Overhead as defined in </w:t>
      </w:r>
      <w:r>
        <w:rPr>
          <w:rFonts w:eastAsia="Times New Roman" w:cs="Arial"/>
        </w:rPr>
        <w:fldChar w:fldCharType="begin"/>
      </w:r>
      <w:r>
        <w:rPr>
          <w:rFonts w:eastAsia="Times New Roman" w:cs="Arial"/>
        </w:rPr>
        <w:instrText xml:space="preserve"> REF _Ref114836249 \r \h </w:instrText>
      </w:r>
      <w:r>
        <w:rPr>
          <w:rFonts w:eastAsia="Times New Roman" w:cs="Arial"/>
        </w:rPr>
      </w:r>
      <w:r>
        <w:rPr>
          <w:rFonts w:eastAsia="Times New Roman" w:cs="Arial"/>
        </w:rPr>
        <w:fldChar w:fldCharType="separate"/>
      </w:r>
      <w:r>
        <w:rPr>
          <w:rFonts w:eastAsia="Times New Roman" w:cs="Arial"/>
        </w:rPr>
        <w:t>3.9.21</w:t>
      </w:r>
      <w:r>
        <w:rPr>
          <w:rFonts w:eastAsia="Times New Roman" w:cs="Arial"/>
        </w:rPr>
        <w:fldChar w:fldCharType="end"/>
      </w:r>
      <w:r w:rsidR="00D01F37">
        <w:rPr>
          <w:rFonts w:eastAsia="Times New Roman" w:cs="Arial"/>
        </w:rPr>
        <w:t xml:space="preserve"> 5G manual.</w:t>
      </w:r>
    </w:p>
    <w:p w14:paraId="2FC35782" w14:textId="77777777" w:rsidR="001209CC" w:rsidRDefault="001209CC" w:rsidP="001209CC">
      <w:pPr>
        <w:pStyle w:val="Heading3"/>
        <w:ind w:right="-1"/>
      </w:pPr>
      <w:bookmarkStart w:id="1" w:name="_Toc127190217"/>
      <w:bookmarkStart w:id="2" w:name="_Toc158976664"/>
      <w:r>
        <w:t>Round Robin Scheduler</w:t>
      </w:r>
      <w:bookmarkEnd w:id="1"/>
      <w:bookmarkEnd w:id="2"/>
    </w:p>
    <w:p w14:paraId="7400DB28" w14:textId="77777777" w:rsidR="001209CC" w:rsidRDefault="001209CC" w:rsidP="00680C04">
      <w:pPr>
        <w:ind w:right="-1"/>
        <w:jc w:val="both"/>
      </w:pPr>
      <w:r w:rsidRPr="00476C68">
        <w:t>It divides the available PRBs among the active flows, i.e., those logical channels which have a non-empty RLC queue. The MCS for each user is calculated according to the received CQIs.</w:t>
      </w:r>
    </w:p>
    <w:p w14:paraId="5FE491EE" w14:textId="77777777" w:rsidR="001209CC" w:rsidRDefault="001209CC" w:rsidP="001209CC">
      <w:pPr>
        <w:pStyle w:val="Heading3"/>
        <w:ind w:right="-1"/>
      </w:pPr>
      <w:bookmarkStart w:id="3" w:name="_Toc127190218"/>
      <w:bookmarkStart w:id="4" w:name="_Toc158976665"/>
      <w:r>
        <w:t>Proportional Fair Scheduler</w:t>
      </w:r>
      <w:bookmarkEnd w:id="3"/>
      <w:bookmarkEnd w:id="4"/>
    </w:p>
    <w:p w14:paraId="5EBF2FCD" w14:textId="77777777" w:rsidR="001209CC" w:rsidRDefault="001209CC" w:rsidP="00680C04">
      <w:pPr>
        <w:ind w:right="-1"/>
        <w:jc w:val="both"/>
        <w:rPr>
          <w:rFonts w:eastAsiaTheme="minorEastAsia"/>
        </w:rPr>
      </w:pPr>
      <w:r>
        <w:rPr>
          <w:rFonts w:eastAsiaTheme="minorEastAsia"/>
        </w:rPr>
        <w:t xml:space="preserve">For data transfers, an important performance measure is long term throughput in bits/second, say,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1≤i≤n,</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UEs. One approach to designing a scheduler is to evaluate the goodness of the throughput vector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by a network utility, which is the sum of individual user utilities. The utility (or, usefulness) of a throughput </w:t>
      </w:r>
      <m:oMath>
        <m:r>
          <w:rPr>
            <w:rFonts w:ascii="Cambria Math" w:eastAsiaTheme="minorEastAsia" w:hAnsi="Cambria Math"/>
          </w:rPr>
          <m:t xml:space="preserve">T, </m:t>
        </m:r>
      </m:oMath>
      <w:r>
        <w:rPr>
          <w:rFonts w:eastAsiaTheme="minorEastAsia"/>
        </w:rPr>
        <w:t xml:space="preserve">to a user, increases with increasing throughput, but for large throughputs, increasing throughput further gives diminishing increase in usefulness. This property is modeled as a nondecreasing concave function of throughput. A common measure of utility is the log function, i.e., for the throughput vector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oMath>
      <w:r>
        <w:rPr>
          <w:rFonts w:eastAsiaTheme="minorEastAsia"/>
        </w:rPr>
        <w:t xml:space="preserve"> the utility of throughput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to user </w:t>
      </w:r>
      <m:oMath>
        <m:r>
          <w:rPr>
            <w:rFonts w:ascii="Cambria Math" w:eastAsiaTheme="minorEastAsia" w:hAnsi="Cambria Math"/>
          </w:rPr>
          <m:t>i</m:t>
        </m:r>
      </m:oMath>
      <w:r>
        <w:rPr>
          <w:rFonts w:eastAsiaTheme="minorEastAsia"/>
        </w:rPr>
        <w:t xml:space="preserve"> is measured as </w:t>
      </w:r>
      <m:oMath>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func>
      </m:oMath>
      <w:r>
        <w:rPr>
          <w:rFonts w:eastAsiaTheme="minorEastAsia"/>
        </w:rPr>
        <w:t>. The network utility is, then, given as</w:t>
      </w:r>
    </w:p>
    <w:p w14:paraId="6799AB3B" w14:textId="77777777" w:rsidR="001209CC" w:rsidRDefault="00000000" w:rsidP="00680C04">
      <w:pPr>
        <w:ind w:right="-1"/>
        <w:jc w:val="both"/>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func>
            </m:e>
          </m:nary>
          <m:r>
            <w:rPr>
              <w:rFonts w:ascii="Cambria Math" w:eastAsiaTheme="minorEastAsia" w:hAnsi="Cambria Math"/>
            </w:rPr>
            <m:t xml:space="preserve"> </m:t>
          </m:r>
        </m:oMath>
      </m:oMathPara>
    </w:p>
    <w:p w14:paraId="0D4AD585" w14:textId="39BDA2EC" w:rsidR="001209CC" w:rsidRDefault="001209CC" w:rsidP="00680C04">
      <w:pPr>
        <w:ind w:right="-1"/>
        <w:jc w:val="both"/>
      </w:pPr>
      <w:r>
        <w:rPr>
          <w:rFonts w:eastAsiaTheme="minorEastAsia"/>
        </w:rPr>
        <w:t xml:space="preserve">A Proportional Fair (PF) scheduler </w:t>
      </w:r>
      <w:r>
        <w:t xml:space="preserve">works by scheduling users in slots so that the utility of their long-term throughputs is maximized. In the </w:t>
      </w:r>
      <w:r w:rsidR="00466D97">
        <w:t>4G</w:t>
      </w:r>
      <w:r>
        <w:t xml:space="preserve"> setting, the scheduling decisions at the beginning of a TTI are based on the physical rates that each UE can get in each Resource Block (RB). If we are given statistical models of these rates, then a nonlinear optimization problem can be formulated and solved to obtain the schedule. This is not a practical approach, however, and a learning algorithm is desired, which, based on slot-by-slot CSI measurements, takes scheduling decisions, which lead to PF optimal throughputs. </w:t>
      </w:r>
    </w:p>
    <w:p w14:paraId="0AEE160D" w14:textId="77777777" w:rsidR="001209CC" w:rsidRDefault="001209CC" w:rsidP="00680C04">
      <w:pPr>
        <w:ind w:right="-1"/>
        <w:jc w:val="both"/>
      </w:pPr>
      <w:r>
        <w:t xml:space="preserve">The Proportional Fair Scheduler is such a learning scheduler, that uses the throughputs that users are expected to get in the next slot, and the average throughputs they have each obtained up to this slot, to decide which UEs to schedule in the next slot. The practical PF scheme, described below, is based on information such as a presently available data rate for each user in each RB in the next slot (obtained by CSI measurements), and an average data rate over an immediately prior predetermined interval for each user. </w:t>
      </w:r>
    </w:p>
    <w:p w14:paraId="1C259982" w14:textId="77777777" w:rsidR="001209CC" w:rsidRDefault="001209CC" w:rsidP="001209CC">
      <w:pPr>
        <w:ind w:right="-1"/>
      </w:pPr>
    </w:p>
    <w:p w14:paraId="6AD0B62E" w14:textId="77777777" w:rsidR="001209CC" w:rsidRPr="001209CC" w:rsidRDefault="001209CC" w:rsidP="001209CC">
      <w:pPr>
        <w:rPr>
          <w:b/>
          <w:bCs/>
        </w:rPr>
      </w:pPr>
      <w:r w:rsidRPr="001209CC">
        <w:rPr>
          <w:b/>
          <w:bCs/>
        </w:rPr>
        <w:lastRenderedPageBreak/>
        <w:t>Implementation</w:t>
      </w:r>
    </w:p>
    <w:p w14:paraId="63E9EB29" w14:textId="77777777" w:rsidR="001209CC" w:rsidRDefault="001209CC" w:rsidP="00680C04">
      <w:pPr>
        <w:ind w:right="-1"/>
        <w:jc w:val="both"/>
      </w:pPr>
      <w:r>
        <w:t xml:space="preserve">Since </w:t>
      </w:r>
      <w:proofErr w:type="spellStart"/>
      <w:r>
        <w:t>NetSim</w:t>
      </w:r>
      <w:proofErr w:type="spellEnd"/>
      <w:r>
        <w:t xml:space="preserve"> uses a flat fading model, in each slot, each UE achieves the same MCS in every RB in that slot. In other words, different UEs achieve, possibly, different MCSs, but a single UE has the same MCS across all RBs in a slot. Under this assumption, it is optimal to schedule the same UE in every RB in that slot. Since the channel condition can stochastically vary from slot to slot, the MCSs that the UEs achieve will vary from slot to slot. Under this assumption, the following algorithm is Proportional Fair optimal.</w:t>
      </w:r>
    </w:p>
    <w:p w14:paraId="1FEF65D4" w14:textId="77777777" w:rsidR="001209CC" w:rsidRPr="00B1610B" w:rsidRDefault="001209CC" w:rsidP="00680C04">
      <w:pPr>
        <w:ind w:right="-1"/>
        <w:jc w:val="both"/>
      </w:pPr>
      <w:r w:rsidRPr="00B1610B">
        <w:t xml:space="preserve">Let </w:t>
      </w:r>
      <m:oMath>
        <m:r>
          <w:rPr>
            <w:rFonts w:ascii="Cambria Math" w:hAnsi="Cambria Math"/>
          </w:rPr>
          <m:t>i,j</m:t>
        </m:r>
      </m:oMath>
      <w:r w:rsidRPr="00B1610B">
        <w:t xml:space="preserve"> denote generic users and let </w:t>
      </w:r>
      <m:oMath>
        <m:r>
          <w:rPr>
            <w:rFonts w:ascii="Cambria Math" w:hAnsi="Cambria Math"/>
          </w:rPr>
          <m:t xml:space="preserve">t </m:t>
        </m:r>
      </m:oMath>
      <w:r w:rsidRPr="00B1610B">
        <w:t xml:space="preserve">be the slot index. </w:t>
      </w:r>
      <w:r>
        <w:t>A</w:t>
      </w:r>
      <w:r w:rsidRPr="00B1610B">
        <w:t xml:space="preserve"> resource block index </w:t>
      </w:r>
      <m:oMath>
        <m:r>
          <w:rPr>
            <w:rFonts w:ascii="Cambria Math" w:hAnsi="Cambria Math"/>
          </w:rPr>
          <m:t>k</m:t>
        </m:r>
      </m:oMath>
      <w:r w:rsidRPr="00B1610B">
        <w:t xml:space="preserve"> is </w:t>
      </w:r>
      <w:r>
        <w:t>required given the flat fading assumption.</w:t>
      </w:r>
      <w:r w:rsidRPr="00B1610B">
        <w:t xml:space="preserve"> Let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oMath>
      <w:r w:rsidRPr="00B1610B">
        <w:t xml:space="preserve"> be the MCS seen by user </w:t>
      </w:r>
      <m:oMath>
        <m:r>
          <w:rPr>
            <w:rFonts w:ascii="Cambria Math" w:hAnsi="Cambria Math"/>
          </w:rPr>
          <m:t>i</m:t>
        </m:r>
      </m:oMath>
      <w:r w:rsidRPr="00B1610B">
        <w:rPr>
          <w:rFonts w:eastAsiaTheme="minorEastAsia"/>
        </w:rPr>
        <w:t xml:space="preserve"> at time (slot) </w:t>
      </w:r>
      <m:oMath>
        <m:r>
          <w:rPr>
            <w:rFonts w:ascii="Cambria Math" w:eastAsiaTheme="minorEastAsia" w:hAnsi="Cambria Math"/>
          </w:rPr>
          <m:t>t</m:t>
        </m:r>
      </m:oMath>
      <w:r w:rsidRPr="00B1610B">
        <w:rPr>
          <w:rFonts w:eastAsiaTheme="minorEastAsia"/>
        </w:rPr>
        <w:t xml:space="preserve">. The channel CQI (derived from the data channel SINR) is used by the adaptive modulation and </w:t>
      </w:r>
      <w:r w:rsidRPr="00B1610B">
        <w:t xml:space="preserve">coding (AMC) module to determine the MCS. We denote by </w:t>
      </w:r>
      <m:oMath>
        <m:r>
          <w:rPr>
            <w:rFonts w:ascii="Cambria Math" w:hAnsi="Cambria Math"/>
          </w:rPr>
          <m:t>S(M, B)</m:t>
        </m:r>
      </m:oMath>
      <w:r w:rsidRPr="00B1610B">
        <w:t xml:space="preserve"> the TB size in bits for a given MCS, </w:t>
      </w:r>
      <m:oMath>
        <m:r>
          <w:rPr>
            <w:rFonts w:ascii="Cambria Math" w:hAnsi="Cambria Math"/>
          </w:rPr>
          <m:t>M</m:t>
        </m:r>
      </m:oMath>
      <w:r w:rsidRPr="00B1610B">
        <w:rPr>
          <w:rFonts w:eastAsiaTheme="minorEastAsia"/>
        </w:rPr>
        <w:t>,</w:t>
      </w:r>
      <w:r w:rsidRPr="00B1610B">
        <w:t xml:space="preserve"> and a given number of physical resource blocks (PRBs), </w:t>
      </w:r>
      <m:oMath>
        <m:r>
          <w:rPr>
            <w:rFonts w:ascii="Cambria Math" w:hAnsi="Cambria Math"/>
          </w:rPr>
          <m:t>B</m:t>
        </m:r>
      </m:oMath>
      <w:r w:rsidRPr="00B1610B">
        <w:rPr>
          <w:rFonts w:eastAsiaTheme="minorEastAsia"/>
        </w:rPr>
        <w:t xml:space="preserve">. </w:t>
      </w:r>
      <w:r w:rsidRPr="00B1610B">
        <w:t xml:space="preserve">The achievable rate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(t)</m:t>
        </m:r>
      </m:oMath>
      <w:r w:rsidRPr="00B1610B">
        <w:rPr>
          <w:rFonts w:eastAsiaTheme="minorEastAsia"/>
        </w:rPr>
        <w:t xml:space="preserve"> </w:t>
      </w:r>
      <w:r w:rsidRPr="00B1610B">
        <w:t xml:space="preserve">in bit/s for user </w:t>
      </w:r>
      <m:oMath>
        <m:r>
          <w:rPr>
            <w:rFonts w:ascii="Cambria Math" w:hAnsi="Cambria Math"/>
          </w:rPr>
          <m:t>i</m:t>
        </m:r>
      </m:oMath>
      <w:r w:rsidRPr="00B1610B">
        <w:t xml:space="preserve"> in slot </w:t>
      </w:r>
      <m:oMath>
        <m:r>
          <w:rPr>
            <w:rFonts w:ascii="Cambria Math" w:hAnsi="Cambria Math"/>
          </w:rPr>
          <m:t>t</m:t>
        </m:r>
      </m:oMath>
      <w:r w:rsidRPr="00B1610B">
        <w:t xml:space="preserve"> is defined as</w:t>
      </w:r>
    </w:p>
    <w:p w14:paraId="3E223901" w14:textId="77777777" w:rsidR="001209CC" w:rsidRPr="00B1610B" w:rsidRDefault="00000000" w:rsidP="00680C04">
      <w:pPr>
        <w:ind w:right="-1"/>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(t), 1</m:t>
                  </m:r>
                </m:e>
              </m:d>
            </m:num>
            <m:den>
              <m:r>
                <w:rPr>
                  <w:rFonts w:ascii="Cambria Math" w:hAnsi="Cambria Math"/>
                </w:rPr>
                <m:t>τ</m:t>
              </m:r>
            </m:den>
          </m:f>
        </m:oMath>
      </m:oMathPara>
    </w:p>
    <w:p w14:paraId="41F19DAD" w14:textId="77777777" w:rsidR="001209CC" w:rsidRPr="00B1610B" w:rsidRDefault="001209CC" w:rsidP="00680C04">
      <w:pPr>
        <w:ind w:right="-1"/>
        <w:jc w:val="both"/>
        <w:rPr>
          <w:rFonts w:eastAsiaTheme="minorEastAsia"/>
        </w:rPr>
      </w:pPr>
      <w:r w:rsidRPr="00B1610B">
        <w:t xml:space="preserve">where </w:t>
      </w:r>
      <m:oMath>
        <m:r>
          <w:rPr>
            <w:rFonts w:ascii="Cambria Math" w:hAnsi="Cambria Math"/>
          </w:rPr>
          <m:t>τ</m:t>
        </m:r>
      </m:oMath>
      <w:r w:rsidRPr="00B1610B">
        <w:rPr>
          <w:rFonts w:eastAsiaTheme="minorEastAsia"/>
        </w:rPr>
        <w:t xml:space="preserve"> is the TTI, i.e., </w:t>
      </w:r>
      <m:oMath>
        <m:r>
          <w:rPr>
            <w:rFonts w:ascii="Cambria Math" w:eastAsiaTheme="minorEastAsia" w:hAnsi="Cambria Math"/>
          </w:rPr>
          <m:t>1</m:t>
        </m:r>
      </m:oMath>
      <w:r w:rsidRPr="00B1610B">
        <w:rPr>
          <w:rFonts w:eastAsiaTheme="minorEastAsia"/>
        </w:rPr>
        <w:t xml:space="preserve"> slot duration.</w:t>
      </w:r>
      <w:r>
        <w:rPr>
          <w:rFonts w:eastAsiaTheme="minorEastAsia"/>
        </w:rPr>
        <w:t xml:space="preserve"> </w:t>
      </w:r>
      <w:r w:rsidRPr="00B1610B">
        <w:rPr>
          <w:rFonts w:eastAsiaTheme="minorEastAsia"/>
        </w:rPr>
        <w:t xml:space="preserve">At the start of each slot </w:t>
      </w:r>
      <m:oMath>
        <m:r>
          <w:rPr>
            <w:rFonts w:ascii="Cambria Math" w:eastAsiaTheme="minorEastAsia" w:hAnsi="Cambria Math"/>
          </w:rPr>
          <m:t>t</m:t>
        </m:r>
      </m:oMath>
      <w:r w:rsidRPr="00B1610B">
        <w:rPr>
          <w:rFonts w:eastAsiaTheme="minorEastAsia"/>
        </w:rPr>
        <w:t xml:space="preserve">, the user index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Pr="00B1610B">
        <w:rPr>
          <w:rFonts w:eastAsiaTheme="minorEastAsia"/>
        </w:rPr>
        <w:t xml:space="preserve"> - selected by the scheduler - to which required PRBs (per that user’s demand) is assigned at time </w:t>
      </w:r>
      <m:oMath>
        <m:r>
          <w:rPr>
            <w:rFonts w:ascii="Cambria Math" w:eastAsiaTheme="minorEastAsia" w:hAnsi="Cambria Math"/>
          </w:rPr>
          <m:t>t</m:t>
        </m:r>
      </m:oMath>
      <w:r w:rsidRPr="00B1610B">
        <w:rPr>
          <w:rFonts w:eastAsiaTheme="minorEastAsia"/>
        </w:rPr>
        <w:t xml:space="preserve"> is determined as</w:t>
      </w:r>
    </w:p>
    <w:p w14:paraId="6D3AC62B" w14:textId="77777777" w:rsidR="001209CC" w:rsidRPr="00B1610B" w:rsidRDefault="00000000" w:rsidP="00680C04">
      <w:pPr>
        <w:ind w:right="-1"/>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limLow>
            <m:limLowPr>
              <m:ctrlPr>
                <w:rPr>
                  <w:rFonts w:ascii="Cambria Math" w:eastAsiaTheme="minorEastAsia" w:hAnsi="Cambria Math"/>
                  <w:i/>
                </w:rPr>
              </m:ctrlPr>
            </m:limLowPr>
            <m:e>
              <m:r>
                <w:rPr>
                  <w:rFonts w:ascii="Cambria Math" w:eastAsiaTheme="minorEastAsia" w:hAnsi="Cambria Math"/>
                </w:rPr>
                <m:t>argmax</m:t>
              </m:r>
            </m:e>
            <m:lim>
              <m:r>
                <w:rPr>
                  <w:rFonts w:ascii="Cambria Math" w:eastAsiaTheme="minorEastAsia" w:hAnsi="Cambria Math"/>
                </w:rPr>
                <m:t>j=1, …,N</m:t>
              </m:r>
            </m:lim>
          </m:limLow>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den>
              </m:f>
            </m:e>
          </m:d>
        </m:oMath>
      </m:oMathPara>
    </w:p>
    <w:p w14:paraId="02D1550A" w14:textId="77777777" w:rsidR="001209CC" w:rsidRPr="00B1610B" w:rsidRDefault="001209CC" w:rsidP="00680C04">
      <w:pPr>
        <w:ind w:right="-1"/>
        <w:jc w:val="both"/>
        <w:rPr>
          <w:rFonts w:eastAsiaTheme="minorEastAsia"/>
        </w:rPr>
      </w:pPr>
      <w:r w:rsidRPr="00B1610B">
        <w:rPr>
          <w:rFonts w:eastAsiaTheme="minorEastAsia"/>
        </w:rPr>
        <w:t xml:space="preserve">This selection is carried out by the scheduler till all PRBs in slot </w:t>
      </w:r>
      <m:oMath>
        <m:r>
          <w:rPr>
            <w:rFonts w:ascii="Cambria Math" w:eastAsiaTheme="minorEastAsia" w:hAnsi="Cambria Math"/>
          </w:rPr>
          <m:t>t</m:t>
        </m:r>
      </m:oMath>
      <w:r w:rsidRPr="00B1610B">
        <w:rPr>
          <w:rFonts w:eastAsiaTheme="minorEastAsia"/>
        </w:rPr>
        <w:t xml:space="preserve"> are allocated. In the above expression,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oMath>
      <w:r w:rsidRPr="00B1610B">
        <w:rPr>
          <w:rFonts w:eastAsiaTheme="minorEastAsia"/>
        </w:rPr>
        <w:t xml:space="preserve"> is the past throughput performance perceived by the user </w:t>
      </w:r>
      <m:oMath>
        <m:r>
          <w:rPr>
            <w:rFonts w:ascii="Cambria Math" w:eastAsiaTheme="minorEastAsia" w:hAnsi="Cambria Math"/>
          </w:rPr>
          <m:t>j,</m:t>
        </m:r>
      </m:oMath>
      <w:r w:rsidRPr="00B1610B">
        <w:rPr>
          <w:rFonts w:eastAsiaTheme="minorEastAsia"/>
        </w:rPr>
        <w:t xml:space="preserve"> and is defined as</w:t>
      </w:r>
    </w:p>
    <w:p w14:paraId="33B80606" w14:textId="77777777" w:rsidR="001209CC" w:rsidRPr="00B1610B" w:rsidRDefault="00000000" w:rsidP="00680C04">
      <w:pPr>
        <w:ind w:right="-1"/>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α</m:t>
                  </m:r>
                </m:den>
              </m:f>
            </m:e>
          </m:d>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r>
            <w:rPr>
              <w:rFonts w:ascii="Cambria Math" w:hAnsi="Cambria Math"/>
            </w:rPr>
            <m:t>(t)</m:t>
          </m:r>
        </m:oMath>
      </m:oMathPara>
    </w:p>
    <w:p w14:paraId="35CBE029" w14:textId="77777777" w:rsidR="001209CC" w:rsidRPr="00B1610B" w:rsidRDefault="001209CC" w:rsidP="00680C04">
      <w:pPr>
        <w:ind w:right="-1"/>
        <w:jc w:val="both"/>
        <w:rPr>
          <w:rFonts w:eastAsiaTheme="minorEastAsia"/>
        </w:rPr>
      </w:pPr>
      <w:r w:rsidRPr="00B1610B">
        <w:t xml:space="preserve">where </w:t>
      </w:r>
      <m:oMath>
        <m:r>
          <w:rPr>
            <w:rFonts w:ascii="Cambria Math" w:hAnsi="Cambria Math"/>
          </w:rPr>
          <m:t xml:space="preserve"> α</m:t>
        </m:r>
      </m:oMath>
      <w:r w:rsidRPr="00B1610B">
        <w:t xml:space="preserve"> is the time constant (in units of slots) of the exponential moving average. NetSim uses </w:t>
      </w:r>
      <m:oMath>
        <m:r>
          <w:rPr>
            <w:rFonts w:ascii="Cambria Math" w:hAnsi="Cambria Math"/>
          </w:rPr>
          <m:t>α</m:t>
        </m:r>
        <m:r>
          <w:rPr>
            <w:rFonts w:ascii="Cambria Math" w:eastAsiaTheme="minorEastAsia" w:hAnsi="Cambria Math"/>
          </w:rPr>
          <m:t>=50</m:t>
        </m:r>
      </m:oMath>
      <w:r w:rsidRPr="00B1610B">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j</m:t>
            </m:r>
          </m:sub>
        </m:sSub>
        <m:r>
          <w:rPr>
            <w:rFonts w:ascii="Cambria Math" w:eastAsiaTheme="minorEastAsia" w:hAnsi="Cambria Math"/>
          </w:rPr>
          <m:t>(t)</m:t>
        </m:r>
      </m:oMath>
      <w:r w:rsidRPr="00B1610B">
        <w:rPr>
          <w:rFonts w:eastAsiaTheme="minorEastAsia"/>
        </w:rPr>
        <w:t xml:space="preserve"> is the actual throughput achieved by the user </w:t>
      </w:r>
      <m:oMath>
        <m:r>
          <w:rPr>
            <w:rFonts w:ascii="Cambria Math" w:eastAsiaTheme="minorEastAsia" w:hAnsi="Cambria Math"/>
          </w:rPr>
          <m:t>i</m:t>
        </m:r>
      </m:oMath>
      <w:r w:rsidRPr="00B1610B">
        <w:rPr>
          <w:rFonts w:eastAsiaTheme="minorEastAsia"/>
        </w:rPr>
        <w:t xml:space="preserve"> in the subframe </w:t>
      </w:r>
      <m:oMath>
        <m:r>
          <w:rPr>
            <w:rFonts w:ascii="Cambria Math" w:eastAsiaTheme="minorEastAsia" w:hAnsi="Cambria Math"/>
          </w:rPr>
          <m:t>t</m:t>
        </m:r>
      </m:oMath>
      <w:r w:rsidRPr="00B1610B">
        <w:rPr>
          <w:rFonts w:eastAsiaTheme="minorEastAsia"/>
        </w:rPr>
        <w:t xml:space="preserve">. If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r>
          <w:rPr>
            <w:rFonts w:ascii="Cambria Math" w:hAnsi="Cambria Math"/>
          </w:rPr>
          <m:t>(t)</m:t>
        </m:r>
      </m:oMath>
      <w:r w:rsidRPr="00B1610B">
        <w:t xml:space="preserve"> is the number of PRBs allocated to user </w:t>
      </w:r>
      <m:oMath>
        <m:r>
          <w:rPr>
            <w:rFonts w:ascii="Cambria Math" w:hAnsi="Cambria Math"/>
          </w:rPr>
          <m:t>j</m:t>
        </m:r>
      </m:oMath>
      <w:r w:rsidRPr="00B1610B">
        <w:rPr>
          <w:rFonts w:eastAsiaTheme="minorEastAsia"/>
        </w:rPr>
        <w:t xml:space="preserve">, we finally </w:t>
      </w:r>
      <w:proofErr w:type="gramStart"/>
      <w:r w:rsidRPr="00B1610B">
        <w:rPr>
          <w:rFonts w:eastAsiaTheme="minorEastAsia"/>
        </w:rPr>
        <w:t>get</w:t>
      </w:r>
      <w:proofErr w:type="gramEnd"/>
    </w:p>
    <w:p w14:paraId="6963566A" w14:textId="77777777" w:rsidR="001209CC" w:rsidRPr="00B1610B" w:rsidRDefault="00000000" w:rsidP="00680C04">
      <w:pPr>
        <w:ind w:right="-1"/>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num>
            <m:den>
              <m:r>
                <w:rPr>
                  <w:rFonts w:ascii="Cambria Math" w:hAnsi="Cambria Math"/>
                </w:rPr>
                <m:t>τ</m:t>
              </m:r>
            </m:den>
          </m:f>
        </m:oMath>
      </m:oMathPara>
    </w:p>
    <w:p w14:paraId="6793E4F4" w14:textId="4C102BF6" w:rsidR="001209CC" w:rsidRDefault="001209CC" w:rsidP="00680C04">
      <w:pPr>
        <w:jc w:val="both"/>
      </w:pPr>
      <w:r w:rsidRPr="00B1610B">
        <w:rPr>
          <w:rFonts w:eastAsiaTheme="minorEastAsia"/>
        </w:rPr>
        <w:t xml:space="preserve">The value of </w:t>
      </w:r>
      <m:oMath>
        <m:r>
          <w:rPr>
            <w:rFonts w:ascii="Cambria Math" w:eastAsiaTheme="minorEastAsia" w:hAnsi="Cambria Math"/>
          </w:rPr>
          <m:t>α</m:t>
        </m:r>
      </m:oMath>
      <w:r w:rsidRPr="00B1610B">
        <w:rPr>
          <w:rFonts w:eastAsiaTheme="minorEastAsia"/>
        </w:rPr>
        <w:t xml:space="preserve"> can be changed by the user by editing the NetSim’s source code; it cannot be changed via the GUI. </w:t>
      </w:r>
      <w:r w:rsidRPr="00B1610B">
        <w:t xml:space="preserve">The PF scheduler thus selects a user having the maximum among values obtained by dividing a present possible data rate by an average data rate during a predetermined interval at every scheduling time </w:t>
      </w:r>
      <w:r w:rsidR="00D6512A" w:rsidRPr="00B1610B">
        <w:t>point.</w:t>
      </w:r>
    </w:p>
    <w:p w14:paraId="6669414B" w14:textId="77777777" w:rsidR="001209CC" w:rsidRDefault="001209CC" w:rsidP="00680C04">
      <w:pPr>
        <w:pStyle w:val="Heading3"/>
        <w:ind w:right="-1"/>
        <w:jc w:val="both"/>
      </w:pPr>
      <w:bookmarkStart w:id="5" w:name="_Toc127190219"/>
      <w:bookmarkStart w:id="6" w:name="_Toc158976666"/>
      <w:r>
        <w:t>Max Throughput Scheduler</w:t>
      </w:r>
      <w:bookmarkEnd w:id="5"/>
      <w:bookmarkEnd w:id="6"/>
    </w:p>
    <w:p w14:paraId="6EFABB93" w14:textId="60AD6515" w:rsidR="001209CC" w:rsidRPr="00B1610B" w:rsidRDefault="001209CC" w:rsidP="00680C04">
      <w:pPr>
        <w:ind w:right="-1"/>
        <w:jc w:val="both"/>
      </w:pPr>
      <w:r w:rsidRPr="00B1610B">
        <w:t>The Max Throughput (MT) scheduler aims to maximize the overall throughput of the Base station (</w:t>
      </w:r>
      <w:proofErr w:type="spellStart"/>
      <w:r w:rsidR="00466D97">
        <w:t>eNB</w:t>
      </w:r>
      <w:proofErr w:type="spellEnd"/>
      <w:r w:rsidRPr="00B1610B">
        <w:t xml:space="preserve"> or </w:t>
      </w:r>
      <w:proofErr w:type="spellStart"/>
      <w:r w:rsidRPr="00B1610B">
        <w:t>eNB</w:t>
      </w:r>
      <w:proofErr w:type="spellEnd"/>
      <w:r w:rsidRPr="00B1610B">
        <w:t xml:space="preserve">). It allocates each PRBs to the user that can achieve the maximum achievable rate in the current TTI. The highest achievable rate is calculated by wideband MCS, that is derived from the CQI which in-turn is computed from the SINR. The scheduler allocates the required PRBs to this UE in the current TTI (slot). The calculation of achievable rate </w:t>
      </w:r>
      <w:proofErr w:type="gramStart"/>
      <w:r w:rsidRPr="00B1610B">
        <w:t>similar to</w:t>
      </w:r>
      <w:proofErr w:type="gramEnd"/>
      <w:r w:rsidRPr="00B1610B">
        <w:t xml:space="preserve"> what is explained in PF scheduler. </w:t>
      </w:r>
    </w:p>
    <w:p w14:paraId="23FAF4BC" w14:textId="77777777" w:rsidR="001209CC" w:rsidRPr="00B1610B" w:rsidRDefault="001209CC" w:rsidP="00680C04">
      <w:pPr>
        <w:ind w:right="-1"/>
        <w:jc w:val="both"/>
      </w:pPr>
      <w:r w:rsidRPr="00B1610B">
        <w:t xml:space="preserve">We denote </w:t>
      </w:r>
      <m:oMath>
        <m:r>
          <w:rPr>
            <w:rFonts w:ascii="Cambria Math" w:hAnsi="Cambria Math"/>
          </w:rPr>
          <m:t>S(M, B)</m:t>
        </m:r>
      </m:oMath>
      <w:r w:rsidRPr="00B1610B">
        <w:t xml:space="preserve"> as the TB size in bits for a given MCS, </w:t>
      </w:r>
      <m:oMath>
        <m:r>
          <w:rPr>
            <w:rFonts w:ascii="Cambria Math" w:hAnsi="Cambria Math"/>
          </w:rPr>
          <m:t>M,</m:t>
        </m:r>
      </m:oMath>
      <w:r w:rsidRPr="00B1610B">
        <w:t xml:space="preserve"> and a given number of physical resource blocks (PRBs), </w:t>
      </w:r>
      <m:oMath>
        <m:r>
          <w:rPr>
            <w:rFonts w:ascii="Cambria Math" w:hAnsi="Cambria Math"/>
          </w:rPr>
          <m:t>B</m:t>
        </m:r>
      </m:oMath>
      <w:r w:rsidRPr="00B1610B">
        <w:rPr>
          <w:rFonts w:eastAsiaTheme="minorEastAsia"/>
        </w:rPr>
        <w:t xml:space="preserve">. </w:t>
      </w:r>
      <w:r w:rsidRPr="00B1610B">
        <w:t xml:space="preserve">The achievable rate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(t)</m:t>
        </m:r>
      </m:oMath>
      <w:r w:rsidRPr="00B1610B">
        <w:rPr>
          <w:rFonts w:eastAsiaTheme="minorEastAsia"/>
        </w:rPr>
        <w:t xml:space="preserve"> </w:t>
      </w:r>
      <w:r w:rsidRPr="00B1610B">
        <w:t xml:space="preserve">in bit/s for user </w:t>
      </w:r>
      <m:oMath>
        <m:r>
          <w:rPr>
            <w:rFonts w:ascii="Cambria Math" w:hAnsi="Cambria Math"/>
          </w:rPr>
          <m:t>i</m:t>
        </m:r>
      </m:oMath>
      <w:r w:rsidRPr="00B1610B">
        <w:t xml:space="preserve"> at slot </w:t>
      </w:r>
      <m:oMath>
        <m:r>
          <w:rPr>
            <w:rFonts w:ascii="Cambria Math" w:hAnsi="Cambria Math"/>
          </w:rPr>
          <m:t>t</m:t>
        </m:r>
      </m:oMath>
      <w:r w:rsidRPr="00B1610B">
        <w:t xml:space="preserve"> is defined as</w:t>
      </w:r>
    </w:p>
    <w:p w14:paraId="6D8B8D5C" w14:textId="77777777" w:rsidR="001209CC" w:rsidRPr="00B1610B" w:rsidRDefault="00000000" w:rsidP="00680C04">
      <w:pPr>
        <w:ind w:right="-1"/>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(t), 1</m:t>
                  </m:r>
                </m:e>
              </m:d>
            </m:num>
            <m:den>
              <m:r>
                <w:rPr>
                  <w:rFonts w:ascii="Cambria Math" w:hAnsi="Cambria Math"/>
                </w:rPr>
                <m:t>τ</m:t>
              </m:r>
            </m:den>
          </m:f>
        </m:oMath>
      </m:oMathPara>
    </w:p>
    <w:p w14:paraId="1DBB040D" w14:textId="77777777" w:rsidR="001209CC" w:rsidRPr="00B1610B" w:rsidRDefault="001209CC" w:rsidP="00680C04">
      <w:pPr>
        <w:ind w:right="-1"/>
        <w:jc w:val="both"/>
        <w:rPr>
          <w:rFonts w:eastAsiaTheme="minorEastAsia"/>
        </w:rPr>
      </w:pPr>
      <w:r w:rsidRPr="00B1610B">
        <w:t xml:space="preserve">where </w:t>
      </w:r>
      <m:oMath>
        <m:r>
          <w:rPr>
            <w:rFonts w:ascii="Cambria Math" w:hAnsi="Cambria Math"/>
          </w:rPr>
          <m:t>τ</m:t>
        </m:r>
      </m:oMath>
      <w:r w:rsidRPr="00B1610B">
        <w:rPr>
          <w:rFonts w:eastAsiaTheme="minorEastAsia"/>
        </w:rPr>
        <w:t xml:space="preserve"> is the TTI i.e., </w:t>
      </w:r>
      <m:oMath>
        <m:r>
          <w:rPr>
            <w:rFonts w:ascii="Cambria Math" w:eastAsiaTheme="minorEastAsia" w:hAnsi="Cambria Math"/>
          </w:rPr>
          <m:t>1</m:t>
        </m:r>
      </m:oMath>
      <w:r w:rsidRPr="00B1610B">
        <w:rPr>
          <w:rFonts w:eastAsiaTheme="minorEastAsia"/>
        </w:rPr>
        <w:t xml:space="preserve"> slot duration. </w:t>
      </w:r>
      <w:r>
        <w:rPr>
          <w:rFonts w:eastAsiaTheme="minorEastAsia"/>
        </w:rPr>
        <w:t xml:space="preserve"> </w:t>
      </w:r>
      <w:r w:rsidRPr="00B1610B">
        <w:rPr>
          <w:rFonts w:eastAsiaTheme="minorEastAsia"/>
        </w:rPr>
        <w:t xml:space="preserve">At the start of each slot </w:t>
      </w:r>
      <m:oMath>
        <m:r>
          <w:rPr>
            <w:rFonts w:ascii="Cambria Math" w:eastAsiaTheme="minorEastAsia" w:hAnsi="Cambria Math"/>
          </w:rPr>
          <m:t>t</m:t>
        </m:r>
      </m:oMath>
      <w:r w:rsidRPr="00B1610B">
        <w:rPr>
          <w:rFonts w:eastAsiaTheme="minorEastAsia"/>
        </w:rPr>
        <w:t xml:space="preserve">, the user index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Pr="00B1610B">
        <w:rPr>
          <w:rFonts w:eastAsiaTheme="minorEastAsia"/>
        </w:rPr>
        <w:t xml:space="preserve"> - selected by the scheduler - to which required PRBs (per that user’s demand) is assigned at time </w:t>
      </w:r>
      <m:oMath>
        <m:r>
          <w:rPr>
            <w:rFonts w:ascii="Cambria Math" w:eastAsiaTheme="minorEastAsia" w:hAnsi="Cambria Math"/>
          </w:rPr>
          <m:t>t</m:t>
        </m:r>
      </m:oMath>
      <w:r w:rsidRPr="00B1610B">
        <w:rPr>
          <w:rFonts w:eastAsiaTheme="minorEastAsia"/>
        </w:rPr>
        <w:t xml:space="preserve"> is determined as</w:t>
      </w:r>
    </w:p>
    <w:p w14:paraId="2A97237E" w14:textId="77777777" w:rsidR="001209CC" w:rsidRPr="00B1610B" w:rsidRDefault="00000000" w:rsidP="00680C04">
      <w:pPr>
        <w:ind w:right="-1"/>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limLow>
            <m:limLowPr>
              <m:ctrlPr>
                <w:rPr>
                  <w:rFonts w:ascii="Cambria Math" w:eastAsiaTheme="minorEastAsia" w:hAnsi="Cambria Math"/>
                  <w:i/>
                </w:rPr>
              </m:ctrlPr>
            </m:limLowPr>
            <m:e>
              <m:r>
                <w:rPr>
                  <w:rFonts w:ascii="Cambria Math" w:eastAsiaTheme="minorEastAsia" w:hAnsi="Cambria Math"/>
                </w:rPr>
                <m:t>argmax</m:t>
              </m:r>
            </m:e>
            <m:lim>
              <m:r>
                <w:rPr>
                  <w:rFonts w:ascii="Cambria Math" w:eastAsiaTheme="minorEastAsia" w:hAnsi="Cambria Math"/>
                </w:rPr>
                <m:t>j=1, …,N</m:t>
              </m:r>
            </m:lim>
          </m:limLow>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e>
          </m:d>
        </m:oMath>
      </m:oMathPara>
    </w:p>
    <w:p w14:paraId="0339582B" w14:textId="77777777" w:rsidR="001209CC" w:rsidRDefault="001209CC" w:rsidP="00680C04">
      <w:pPr>
        <w:ind w:right="-1"/>
        <w:jc w:val="both"/>
        <w:rPr>
          <w:rFonts w:eastAsiaTheme="minorEastAsia"/>
        </w:rPr>
      </w:pPr>
      <w:r w:rsidRPr="00B1610B">
        <w:rPr>
          <w:rFonts w:eastAsiaTheme="minorEastAsia"/>
        </w:rPr>
        <w:lastRenderedPageBreak/>
        <w:t>While MT can maximize cell throughput, it cannot provide fairness to the UEs that experience poor channel condition.</w:t>
      </w:r>
    </w:p>
    <w:p w14:paraId="6297A485" w14:textId="697ECC64" w:rsidR="00D53E97" w:rsidRPr="001209CC" w:rsidRDefault="001209CC" w:rsidP="00680C04">
      <w:pPr>
        <w:ind w:right="-1"/>
        <w:jc w:val="both"/>
        <w:rPr>
          <w:rFonts w:eastAsiaTheme="minorEastAsia"/>
        </w:rPr>
      </w:pPr>
      <w:r w:rsidRPr="00F200CF">
        <w:rPr>
          <w:rFonts w:eastAsiaTheme="minorEastAsia"/>
        </w:rPr>
        <w:t xml:space="preserve">When there are several UEs having the same achievable rate, </w:t>
      </w:r>
      <w:proofErr w:type="spellStart"/>
      <w:r w:rsidRPr="00F200CF">
        <w:rPr>
          <w:rFonts w:eastAsiaTheme="minorEastAsia"/>
        </w:rPr>
        <w:t>NetSim</w:t>
      </w:r>
      <w:proofErr w:type="spellEnd"/>
      <w:r w:rsidRPr="00F200CF">
        <w:rPr>
          <w:rFonts w:eastAsiaTheme="minorEastAsia"/>
        </w:rPr>
        <w:t xml:space="preserve"> implements RR scheduling amongst these UEs that have the same achievable rate.  </w:t>
      </w:r>
    </w:p>
    <w:p w14:paraId="10AEC8D1" w14:textId="77777777" w:rsidR="00D53E97" w:rsidRPr="00D53E97" w:rsidRDefault="00D53E97" w:rsidP="00D53E97">
      <w:pPr>
        <w:pStyle w:val="Heading2"/>
      </w:pPr>
      <w:bookmarkStart w:id="7" w:name="_Toc94253081"/>
      <w:r w:rsidRPr="00D53E97">
        <w:t>Procedure:</w:t>
      </w:r>
      <w:bookmarkEnd w:id="7"/>
      <w:r w:rsidRPr="00D53E97">
        <w:t xml:space="preserve"> </w:t>
      </w:r>
    </w:p>
    <w:p w14:paraId="1C5AB3EC" w14:textId="32CEF214" w:rsidR="00D53E97" w:rsidRPr="00A717E0" w:rsidRDefault="00D53E97" w:rsidP="003262D5">
      <w:pPr>
        <w:pStyle w:val="ListParagraph"/>
        <w:numPr>
          <w:ilvl w:val="0"/>
          <w:numId w:val="30"/>
        </w:numPr>
        <w:spacing w:line="276" w:lineRule="auto"/>
        <w:ind w:right="-1"/>
        <w:jc w:val="both"/>
        <w:rPr>
          <w:rFonts w:eastAsiaTheme="minorEastAsia"/>
          <w:szCs w:val="20"/>
        </w:rPr>
      </w:pPr>
      <w:r w:rsidRPr="00A717E0">
        <w:rPr>
          <w:rFonts w:eastAsiaTheme="minorEastAsia"/>
          <w:szCs w:val="20"/>
        </w:rPr>
        <w:t xml:space="preserve">Use the following download Link to download a compressed zip folder which contains  workspace </w:t>
      </w:r>
      <w:hyperlink r:id="rId8" w:history="1">
        <w:r w:rsidR="003262D5" w:rsidRPr="00A717E0">
          <w:rPr>
            <w:rStyle w:val="Hyperlink"/>
            <w:rFonts w:cs="Arial"/>
            <w:szCs w:val="20"/>
          </w:rPr>
          <w:t>GitHub link</w:t>
        </w:r>
      </w:hyperlink>
    </w:p>
    <w:p w14:paraId="5EB52ED6" w14:textId="77777777" w:rsidR="00D53E97" w:rsidRPr="00A717E0" w:rsidRDefault="00D53E97" w:rsidP="003262D5">
      <w:pPr>
        <w:pStyle w:val="ListParagraph"/>
        <w:numPr>
          <w:ilvl w:val="0"/>
          <w:numId w:val="30"/>
        </w:numPr>
        <w:spacing w:line="276" w:lineRule="auto"/>
        <w:ind w:right="-1"/>
        <w:jc w:val="both"/>
        <w:rPr>
          <w:rFonts w:eastAsiaTheme="minorEastAsia"/>
          <w:szCs w:val="20"/>
        </w:rPr>
      </w:pPr>
      <w:r w:rsidRPr="00A717E0">
        <w:rPr>
          <w:rFonts w:eastAsiaTheme="minorEastAsia"/>
          <w:szCs w:val="20"/>
        </w:rPr>
        <w:t>Extract the zip folder.</w:t>
      </w:r>
    </w:p>
    <w:p w14:paraId="67D2BA3B" w14:textId="77777777" w:rsidR="00D53E97" w:rsidRPr="001209CC" w:rsidRDefault="00D53E97" w:rsidP="003262D5">
      <w:pPr>
        <w:pStyle w:val="ListParagraph"/>
        <w:numPr>
          <w:ilvl w:val="0"/>
          <w:numId w:val="30"/>
        </w:numPr>
        <w:spacing w:line="276" w:lineRule="auto"/>
        <w:ind w:right="-1"/>
        <w:jc w:val="both"/>
        <w:rPr>
          <w:rFonts w:eastAsiaTheme="minorEastAsia"/>
        </w:rPr>
      </w:pPr>
      <w:r w:rsidRPr="001209CC">
        <w:rPr>
          <w:rFonts w:eastAsiaTheme="minorEastAsia"/>
        </w:rPr>
        <w:t xml:space="preserve">The extracted project folder consists of a </w:t>
      </w:r>
      <w:proofErr w:type="spellStart"/>
      <w:r w:rsidRPr="001209CC">
        <w:rPr>
          <w:rFonts w:eastAsiaTheme="minorEastAsia"/>
        </w:rPr>
        <w:t>NetSim</w:t>
      </w:r>
      <w:proofErr w:type="spellEnd"/>
      <w:r w:rsidRPr="001209CC">
        <w:rPr>
          <w:rFonts w:eastAsiaTheme="minorEastAsia"/>
        </w:rPr>
        <w:t xml:space="preserve"> workspace file (4G_advanced_experiments_with_NetSim.netsimexp).</w:t>
      </w:r>
    </w:p>
    <w:p w14:paraId="0B2981E5" w14:textId="7771C72A" w:rsidR="00D53E97" w:rsidRPr="001209CC" w:rsidRDefault="00D53E97" w:rsidP="003262D5">
      <w:pPr>
        <w:pStyle w:val="ListParagraph"/>
        <w:numPr>
          <w:ilvl w:val="0"/>
          <w:numId w:val="30"/>
        </w:numPr>
        <w:spacing w:line="276" w:lineRule="auto"/>
        <w:ind w:right="-1"/>
        <w:jc w:val="both"/>
        <w:rPr>
          <w:rFonts w:eastAsiaTheme="minorEastAsia"/>
        </w:rPr>
      </w:pPr>
      <w:r w:rsidRPr="001209CC">
        <w:rPr>
          <w:rFonts w:eastAsiaTheme="minorEastAsia"/>
        </w:rPr>
        <w:t xml:space="preserve">Go to </w:t>
      </w:r>
      <w:proofErr w:type="spellStart"/>
      <w:r w:rsidRPr="001209CC">
        <w:rPr>
          <w:rFonts w:eastAsiaTheme="minorEastAsia"/>
        </w:rPr>
        <w:t>NetSim</w:t>
      </w:r>
      <w:proofErr w:type="spellEnd"/>
      <w:r w:rsidRPr="001209CC">
        <w:rPr>
          <w:rFonts w:eastAsiaTheme="minorEastAsia"/>
        </w:rPr>
        <w:t xml:space="preserve"> Home window, go to Your </w:t>
      </w:r>
      <w:proofErr w:type="gramStart"/>
      <w:r w:rsidRPr="001209CC">
        <w:rPr>
          <w:rFonts w:eastAsiaTheme="minorEastAsia"/>
        </w:rPr>
        <w:t>Work</w:t>
      </w:r>
      <w:proofErr w:type="gramEnd"/>
      <w:r w:rsidRPr="001209CC">
        <w:rPr>
          <w:rFonts w:eastAsiaTheme="minorEastAsia"/>
        </w:rPr>
        <w:t xml:space="preserve"> and click on Import.</w:t>
      </w:r>
    </w:p>
    <w:p w14:paraId="5268DE38" w14:textId="77777777" w:rsidR="00D53E97" w:rsidRPr="00A6540E" w:rsidRDefault="00D53E97" w:rsidP="00D53E97">
      <w:pPr>
        <w:pStyle w:val="ListParagraph"/>
        <w:spacing w:after="0" w:line="360" w:lineRule="auto"/>
        <w:ind w:left="0"/>
        <w:jc w:val="center"/>
        <w:rPr>
          <w:rFonts w:cs="Arial"/>
        </w:rPr>
      </w:pPr>
      <w:r w:rsidRPr="00A6540E">
        <w:rPr>
          <w:rFonts w:cs="Arial"/>
          <w:noProof/>
        </w:rPr>
        <w:t xml:space="preserve"> </w:t>
      </w:r>
      <w:r w:rsidRPr="001E38DC">
        <w:rPr>
          <w:rFonts w:cs="Arial"/>
          <w:noProof/>
        </w:rPr>
        <w:drawing>
          <wp:inline distT="0" distB="0" distL="0" distR="0" wp14:anchorId="04FF2CD8" wp14:editId="4DCCF3AA">
            <wp:extent cx="4605655" cy="2483459"/>
            <wp:effectExtent l="19050" t="19050" r="23495" b="12700"/>
            <wp:docPr id="3" name="Picture 2" descr="A screenshot of a computer&#10;&#10;Description automatically generated">
              <a:extLst xmlns:a="http://schemas.openxmlformats.org/drawingml/2006/main">
                <a:ext uri="{FF2B5EF4-FFF2-40B4-BE49-F238E27FC236}">
                  <a16:creationId xmlns:a16="http://schemas.microsoft.com/office/drawing/2014/main" id="{6483B592-1005-9C46-2197-A69A0D833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6483B592-1005-9C46-2197-A69A0D833058}"/>
                        </a:ext>
                      </a:extLst>
                    </pic:cNvPr>
                    <pic:cNvPicPr>
                      <a:picLocks noChangeAspect="1"/>
                    </pic:cNvPicPr>
                  </pic:nvPicPr>
                  <pic:blipFill>
                    <a:blip r:embed="rId9"/>
                    <a:stretch>
                      <a:fillRect/>
                    </a:stretch>
                  </pic:blipFill>
                  <pic:spPr>
                    <a:xfrm>
                      <a:off x="0" y="0"/>
                      <a:ext cx="4627774" cy="2495386"/>
                    </a:xfrm>
                    <a:prstGeom prst="rect">
                      <a:avLst/>
                    </a:prstGeom>
                    <a:ln>
                      <a:solidFill>
                        <a:schemeClr val="bg1">
                          <a:lumMod val="75000"/>
                        </a:schemeClr>
                      </a:solidFill>
                    </a:ln>
                  </pic:spPr>
                </pic:pic>
              </a:graphicData>
            </a:graphic>
          </wp:inline>
        </w:drawing>
      </w:r>
    </w:p>
    <w:p w14:paraId="1C21F4BF" w14:textId="3DAF36E3" w:rsidR="00D53E97" w:rsidRDefault="00D53E97" w:rsidP="00D53E97">
      <w:pPr>
        <w:jc w:val="center"/>
      </w:pPr>
      <w:r>
        <w:t xml:space="preserve">Fig </w:t>
      </w:r>
      <w:r>
        <w:fldChar w:fldCharType="begin"/>
      </w:r>
      <w:r>
        <w:instrText xml:space="preserve"> SEQ Fig \* ARABIC </w:instrText>
      </w:r>
      <w:r>
        <w:fldChar w:fldCharType="separate"/>
      </w:r>
      <w:r>
        <w:rPr>
          <w:noProof/>
        </w:rPr>
        <w:t>1</w:t>
      </w:r>
      <w:r>
        <w:fldChar w:fldCharType="end"/>
      </w:r>
      <w:r w:rsidRPr="00A6540E">
        <w:t>: Your Work Page of Netsim.</w:t>
      </w:r>
    </w:p>
    <w:p w14:paraId="5DB6F42A" w14:textId="77777777" w:rsidR="00D53E97" w:rsidRPr="001209CC" w:rsidRDefault="00D53E97" w:rsidP="003262D5">
      <w:pPr>
        <w:pStyle w:val="ListParagraph"/>
        <w:numPr>
          <w:ilvl w:val="0"/>
          <w:numId w:val="30"/>
        </w:numPr>
        <w:spacing w:line="276" w:lineRule="auto"/>
        <w:ind w:right="-1"/>
        <w:jc w:val="both"/>
        <w:rPr>
          <w:rFonts w:eastAsiaTheme="minorEastAsia"/>
        </w:rPr>
      </w:pPr>
      <w:r w:rsidRPr="001209CC">
        <w:rPr>
          <w:rFonts w:eastAsiaTheme="minorEastAsia"/>
        </w:rPr>
        <w:t xml:space="preserve">In the Import Workspace Window, browse and select downloaded. </w:t>
      </w:r>
      <w:proofErr w:type="spellStart"/>
      <w:r w:rsidRPr="001209CC">
        <w:rPr>
          <w:rFonts w:eastAsiaTheme="minorEastAsia"/>
        </w:rPr>
        <w:t>netsimexp</w:t>
      </w:r>
      <w:proofErr w:type="spellEnd"/>
      <w:r w:rsidRPr="001209CC">
        <w:rPr>
          <w:rFonts w:eastAsiaTheme="minorEastAsia"/>
        </w:rPr>
        <w:t xml:space="preserve"> file from the extracted directory. Click on create a new workspace option and browse to select a path in your system where you want to set up the workspace folder. </w:t>
      </w:r>
    </w:p>
    <w:p w14:paraId="4EC1D29D" w14:textId="77777777" w:rsidR="00D53E97" w:rsidRPr="001209CC" w:rsidRDefault="00D53E97" w:rsidP="003262D5">
      <w:pPr>
        <w:pStyle w:val="ListParagraph"/>
        <w:numPr>
          <w:ilvl w:val="0"/>
          <w:numId w:val="30"/>
        </w:numPr>
        <w:spacing w:line="276" w:lineRule="auto"/>
        <w:ind w:right="-1"/>
        <w:jc w:val="both"/>
        <w:rPr>
          <w:rFonts w:eastAsiaTheme="minorEastAsia"/>
        </w:rPr>
      </w:pPr>
      <w:r w:rsidRPr="001209CC">
        <w:rPr>
          <w:rFonts w:eastAsiaTheme="minorEastAsia"/>
        </w:rPr>
        <w:t>Choose a suitable name for the workspace of your choice. Click Import</w:t>
      </w:r>
    </w:p>
    <w:p w14:paraId="7CB9A553" w14:textId="77777777" w:rsidR="00D53E97" w:rsidRPr="00A6540E" w:rsidRDefault="00D53E97" w:rsidP="00D53E97">
      <w:pPr>
        <w:pStyle w:val="ListParagraph"/>
        <w:spacing w:line="360" w:lineRule="auto"/>
        <w:ind w:left="-284"/>
        <w:jc w:val="center"/>
        <w:rPr>
          <w:rFonts w:cs="Arial"/>
        </w:rPr>
      </w:pPr>
      <w:r>
        <w:rPr>
          <w:rFonts w:cs="Arial"/>
          <w:noProof/>
        </w:rPr>
        <w:drawing>
          <wp:inline distT="0" distB="0" distL="0" distR="0" wp14:anchorId="4F676906" wp14:editId="333E0DF5">
            <wp:extent cx="3846680" cy="2597150"/>
            <wp:effectExtent l="19050" t="19050" r="20955" b="12700"/>
            <wp:docPr id="14170364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36498"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6030" cy="2610215"/>
                    </a:xfrm>
                    <a:prstGeom prst="rect">
                      <a:avLst/>
                    </a:prstGeom>
                    <a:noFill/>
                    <a:ln>
                      <a:solidFill>
                        <a:schemeClr val="bg1">
                          <a:lumMod val="75000"/>
                        </a:schemeClr>
                      </a:solidFill>
                    </a:ln>
                  </pic:spPr>
                </pic:pic>
              </a:graphicData>
            </a:graphic>
          </wp:inline>
        </w:drawing>
      </w:r>
    </w:p>
    <w:p w14:paraId="79086E9D" w14:textId="6B771FA6" w:rsidR="00D53E97" w:rsidRDefault="00D53E97" w:rsidP="00D53E97">
      <w:pPr>
        <w:pStyle w:val="ListParagraph"/>
        <w:spacing w:line="360" w:lineRule="auto"/>
        <w:ind w:left="-284"/>
        <w:jc w:val="center"/>
        <w:rPr>
          <w:rFonts w:cs="Arial"/>
          <w:sz w:val="18"/>
        </w:rPr>
      </w:pPr>
      <w:bookmarkStart w:id="8" w:name="_Ref129010494"/>
      <w:r w:rsidRPr="00A6540E">
        <w:rPr>
          <w:rFonts w:cs="Arial"/>
          <w:sz w:val="18"/>
        </w:rPr>
        <w:t xml:space="preserve">Fig </w:t>
      </w:r>
      <w:r w:rsidRPr="00A6540E">
        <w:rPr>
          <w:rFonts w:cs="Arial"/>
          <w:sz w:val="18"/>
        </w:rPr>
        <w:fldChar w:fldCharType="begin"/>
      </w:r>
      <w:r w:rsidRPr="00A6540E">
        <w:rPr>
          <w:rFonts w:cs="Arial"/>
          <w:sz w:val="18"/>
        </w:rPr>
        <w:instrText xml:space="preserve"> SEQ Fig \* ARABIC </w:instrText>
      </w:r>
      <w:r w:rsidRPr="00A6540E">
        <w:rPr>
          <w:rFonts w:cs="Arial"/>
          <w:sz w:val="18"/>
        </w:rPr>
        <w:fldChar w:fldCharType="separate"/>
      </w:r>
      <w:r>
        <w:rPr>
          <w:rFonts w:cs="Arial"/>
          <w:noProof/>
          <w:sz w:val="18"/>
        </w:rPr>
        <w:t>2</w:t>
      </w:r>
      <w:r w:rsidRPr="00A6540E">
        <w:rPr>
          <w:rFonts w:cs="Arial"/>
          <w:sz w:val="18"/>
        </w:rPr>
        <w:fldChar w:fldCharType="end"/>
      </w:r>
      <w:bookmarkEnd w:id="8"/>
      <w:r w:rsidRPr="00A6540E">
        <w:rPr>
          <w:rFonts w:cs="Arial"/>
          <w:sz w:val="18"/>
        </w:rPr>
        <w:t>: Creating a new Workspace.</w:t>
      </w:r>
    </w:p>
    <w:p w14:paraId="38F679F6" w14:textId="77777777" w:rsidR="001209CC" w:rsidRDefault="00D53E97" w:rsidP="003262D5">
      <w:pPr>
        <w:pStyle w:val="NormalWeb"/>
        <w:numPr>
          <w:ilvl w:val="0"/>
          <w:numId w:val="30"/>
        </w:numPr>
        <w:shd w:val="clear" w:color="auto" w:fill="FFFFFF"/>
        <w:spacing w:before="0" w:beforeAutospacing="0" w:after="0" w:afterAutospacing="0" w:line="276" w:lineRule="auto"/>
        <w:jc w:val="both"/>
        <w:rPr>
          <w:rFonts w:ascii="Arial" w:eastAsiaTheme="minorHAnsi" w:hAnsi="Arial" w:cs="Arial"/>
          <w:sz w:val="20"/>
          <w:szCs w:val="20"/>
          <w:lang w:eastAsia="en-US"/>
        </w:rPr>
      </w:pPr>
      <w:r w:rsidRPr="00BC545A">
        <w:rPr>
          <w:rFonts w:ascii="Arial" w:eastAsiaTheme="minorHAnsi" w:hAnsi="Arial" w:cs="Arial"/>
          <w:sz w:val="20"/>
          <w:szCs w:val="20"/>
          <w:lang w:eastAsia="en-US"/>
        </w:rPr>
        <w:t>The Imported Project workspace will automatically be set as the current workspace.</w:t>
      </w:r>
    </w:p>
    <w:p w14:paraId="092D8E24" w14:textId="1AC5FFE3" w:rsidR="00D53E97" w:rsidRPr="001209CC" w:rsidRDefault="00D53E97" w:rsidP="003262D5">
      <w:pPr>
        <w:pStyle w:val="NormalWeb"/>
        <w:numPr>
          <w:ilvl w:val="0"/>
          <w:numId w:val="30"/>
        </w:numPr>
        <w:shd w:val="clear" w:color="auto" w:fill="FFFFFF"/>
        <w:spacing w:before="0" w:beforeAutospacing="0" w:after="0" w:afterAutospacing="0" w:line="276" w:lineRule="auto"/>
        <w:jc w:val="both"/>
        <w:rPr>
          <w:rFonts w:ascii="Arial" w:eastAsiaTheme="minorHAnsi" w:hAnsi="Arial" w:cs="Arial"/>
          <w:sz w:val="20"/>
          <w:szCs w:val="20"/>
          <w:lang w:eastAsia="en-US"/>
        </w:rPr>
      </w:pPr>
      <w:r w:rsidRPr="001209CC">
        <w:rPr>
          <w:rFonts w:ascii="Arial" w:eastAsiaTheme="minorHAnsi" w:hAnsi="Arial" w:cs="Arial"/>
          <w:sz w:val="20"/>
          <w:szCs w:val="20"/>
          <w:lang w:eastAsia="en-US"/>
        </w:rPr>
        <w:t>The list of experiments is now loaded onto the selected workspace.</w:t>
      </w:r>
    </w:p>
    <w:p w14:paraId="33B2B932" w14:textId="48A21761" w:rsidR="00D53E97" w:rsidRPr="00A6540E" w:rsidRDefault="003262D5" w:rsidP="00D3099D">
      <w:pPr>
        <w:pStyle w:val="NormalWeb"/>
        <w:shd w:val="clear" w:color="auto" w:fill="FFFFFF"/>
        <w:spacing w:before="240" w:beforeAutospacing="0" w:after="0" w:afterAutospacing="0"/>
        <w:ind w:right="-613"/>
        <w:jc w:val="center"/>
        <w:rPr>
          <w:rFonts w:ascii="Arial" w:eastAsiaTheme="minorHAnsi" w:hAnsi="Arial" w:cs="Arial"/>
          <w:sz w:val="22"/>
          <w:szCs w:val="22"/>
          <w:lang w:eastAsia="en-US"/>
        </w:rPr>
      </w:pPr>
      <w:r>
        <w:rPr>
          <w:rFonts w:ascii="Arial" w:eastAsiaTheme="minorHAnsi" w:hAnsi="Arial" w:cs="Arial"/>
          <w:noProof/>
          <w:sz w:val="22"/>
          <w:szCs w:val="22"/>
          <w:lang w:eastAsia="en-US"/>
        </w:rPr>
        <w:lastRenderedPageBreak/>
        <w:drawing>
          <wp:inline distT="0" distB="0" distL="0" distR="0" wp14:anchorId="3FC82BAF" wp14:editId="5B16E33B">
            <wp:extent cx="4686300" cy="2488623"/>
            <wp:effectExtent l="19050" t="19050" r="19050" b="26035"/>
            <wp:docPr id="17294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1158" cy="2496513"/>
                    </a:xfrm>
                    <a:prstGeom prst="rect">
                      <a:avLst/>
                    </a:prstGeom>
                    <a:noFill/>
                    <a:ln>
                      <a:solidFill>
                        <a:schemeClr val="bg1">
                          <a:lumMod val="75000"/>
                        </a:schemeClr>
                      </a:solidFill>
                    </a:ln>
                  </pic:spPr>
                </pic:pic>
              </a:graphicData>
            </a:graphic>
          </wp:inline>
        </w:drawing>
      </w:r>
    </w:p>
    <w:p w14:paraId="0F3C2046" w14:textId="3B0C3316" w:rsidR="00D53E97" w:rsidRPr="00D53E97" w:rsidRDefault="00D53E97" w:rsidP="00BC545A">
      <w:pPr>
        <w:pStyle w:val="Caption"/>
        <w:jc w:val="center"/>
        <w:rPr>
          <w:rFonts w:cs="Arial"/>
          <w:sz w:val="18"/>
        </w:rPr>
      </w:pPr>
      <w:bookmarkStart w:id="9" w:name="_Ref129010519"/>
      <w:r w:rsidRPr="00F163C3">
        <w:rPr>
          <w:rFonts w:cs="Arial"/>
          <w:sz w:val="18"/>
        </w:rPr>
        <w:t xml:space="preserve">Fig </w:t>
      </w:r>
      <w:r w:rsidRPr="00F163C3">
        <w:rPr>
          <w:rFonts w:cs="Arial"/>
          <w:sz w:val="18"/>
        </w:rPr>
        <w:fldChar w:fldCharType="begin"/>
      </w:r>
      <w:r w:rsidRPr="00F163C3">
        <w:rPr>
          <w:rFonts w:cs="Arial"/>
          <w:sz w:val="18"/>
        </w:rPr>
        <w:instrText xml:space="preserve"> SEQ Fig \* ARABIC </w:instrText>
      </w:r>
      <w:r w:rsidRPr="00F163C3">
        <w:rPr>
          <w:rFonts w:cs="Arial"/>
          <w:sz w:val="18"/>
        </w:rPr>
        <w:fldChar w:fldCharType="separate"/>
      </w:r>
      <w:r>
        <w:rPr>
          <w:rFonts w:cs="Arial"/>
          <w:noProof/>
          <w:sz w:val="18"/>
        </w:rPr>
        <w:t>3</w:t>
      </w:r>
      <w:r w:rsidRPr="00F163C3">
        <w:rPr>
          <w:rFonts w:cs="Arial"/>
          <w:sz w:val="18"/>
        </w:rPr>
        <w:fldChar w:fldCharType="end"/>
      </w:r>
      <w:bookmarkEnd w:id="9"/>
      <w:r w:rsidRPr="00F163C3">
        <w:rPr>
          <w:rFonts w:cs="Arial"/>
          <w:sz w:val="18"/>
        </w:rPr>
        <w:t xml:space="preserve">: </w:t>
      </w:r>
      <w:proofErr w:type="spellStart"/>
      <w:r w:rsidRPr="00F163C3">
        <w:rPr>
          <w:rFonts w:cs="Arial"/>
          <w:iCs w:val="0"/>
          <w:color w:val="auto"/>
          <w:sz w:val="18"/>
        </w:rPr>
        <w:t>NetSim</w:t>
      </w:r>
      <w:proofErr w:type="spellEnd"/>
      <w:r w:rsidRPr="00F163C3">
        <w:rPr>
          <w:rFonts w:cs="Arial"/>
          <w:iCs w:val="0"/>
          <w:color w:val="auto"/>
          <w:sz w:val="18"/>
        </w:rPr>
        <w:t xml:space="preserve"> Your Work Window with the experiment folders inside the workspace</w:t>
      </w:r>
    </w:p>
    <w:p w14:paraId="621D3C29" w14:textId="6C037401" w:rsidR="006D3E16" w:rsidRDefault="00D53E97" w:rsidP="006D3E16">
      <w:pPr>
        <w:pStyle w:val="Heading2"/>
        <w:rPr>
          <w:lang w:eastAsia="en-GB"/>
        </w:rPr>
      </w:pPr>
      <w:bookmarkStart w:id="10" w:name="_Toc127190300"/>
      <w:bookmarkStart w:id="11" w:name="_Toc158976753"/>
      <w:r>
        <w:rPr>
          <w:lang w:eastAsia="en-GB"/>
        </w:rPr>
        <w:t xml:space="preserve">Part I: </w:t>
      </w:r>
      <w:r w:rsidR="006D3E16">
        <w:rPr>
          <w:lang w:eastAsia="en-GB"/>
        </w:rPr>
        <w:t>Multi UE throughput with UEs at different distances and channel is not time varying.</w:t>
      </w:r>
      <w:bookmarkEnd w:id="10"/>
      <w:bookmarkEnd w:id="11"/>
    </w:p>
    <w:p w14:paraId="543999C7" w14:textId="1CEF6B09" w:rsidR="00BC545A" w:rsidRPr="00BC545A" w:rsidRDefault="00BC545A" w:rsidP="003262D5">
      <w:pPr>
        <w:spacing w:line="276" w:lineRule="auto"/>
        <w:ind w:right="-1"/>
        <w:jc w:val="both"/>
        <w:rPr>
          <w:rFonts w:eastAsia="Times New Roman" w:cs="Arial"/>
          <w:color w:val="000000"/>
          <w:lang w:eastAsia="en-GB"/>
        </w:rPr>
      </w:pPr>
      <w:r>
        <w:rPr>
          <w:rFonts w:eastAsia="Times New Roman" w:cs="Arial"/>
          <w:color w:val="000000"/>
          <w:lang w:eastAsia="en-GB"/>
        </w:rPr>
        <w:t xml:space="preserve">In this example we understand how the scheduling algorithm affects the UDP download throughput of a multi-user (UE) system where the UEs are at different distances from the </w:t>
      </w:r>
      <w:proofErr w:type="spellStart"/>
      <w:r>
        <w:rPr>
          <w:rFonts w:eastAsia="Times New Roman" w:cs="Arial"/>
          <w:color w:val="000000"/>
          <w:lang w:eastAsia="en-GB"/>
        </w:rPr>
        <w:t>eNB</w:t>
      </w:r>
      <w:proofErr w:type="spellEnd"/>
      <w:r>
        <w:rPr>
          <w:rFonts w:eastAsia="Times New Roman" w:cs="Arial"/>
          <w:color w:val="000000"/>
          <w:lang w:eastAsia="en-GB"/>
        </w:rPr>
        <w:t xml:space="preserve">. </w:t>
      </w:r>
    </w:p>
    <w:p w14:paraId="1699ECE7" w14:textId="77777777" w:rsidR="006D3E16" w:rsidRPr="00EC450B" w:rsidRDefault="006D3E16" w:rsidP="003262D5">
      <w:pPr>
        <w:pStyle w:val="UMParaNumberlvl1"/>
        <w:numPr>
          <w:ilvl w:val="0"/>
          <w:numId w:val="0"/>
        </w:numPr>
        <w:spacing w:line="276" w:lineRule="auto"/>
        <w:ind w:right="-1"/>
        <w:rPr>
          <w:rFonts w:cs="Arial"/>
          <w:lang w:eastAsia="en-IN"/>
        </w:rPr>
      </w:pPr>
      <w:r w:rsidRPr="001C7DB2">
        <w:rPr>
          <w:rFonts w:cs="Arial"/>
          <w:color w:val="000000"/>
        </w:rPr>
        <w:t xml:space="preserve">The following network diagram illustrates what the </w:t>
      </w:r>
      <w:proofErr w:type="spellStart"/>
      <w:r w:rsidRPr="001C7DB2">
        <w:rPr>
          <w:rFonts w:cs="Arial"/>
          <w:color w:val="000000"/>
        </w:rPr>
        <w:t>NetSim</w:t>
      </w:r>
      <w:proofErr w:type="spellEnd"/>
      <w:r w:rsidRPr="001C7DB2">
        <w:rPr>
          <w:rFonts w:cs="Arial"/>
          <w:color w:val="000000"/>
        </w:rPr>
        <w:t xml:space="preserve"> UI displays when you open th</w:t>
      </w:r>
      <w:r>
        <w:rPr>
          <w:rFonts w:cs="Arial"/>
          <w:color w:val="000000"/>
        </w:rPr>
        <w:t>is</w:t>
      </w:r>
      <w:r w:rsidRPr="001C7DB2">
        <w:rPr>
          <w:rFonts w:cs="Arial"/>
          <w:color w:val="000000"/>
        </w:rPr>
        <w:t xml:space="preserve"> example configuration file.</w:t>
      </w:r>
    </w:p>
    <w:p w14:paraId="2A2224FF" w14:textId="3459A4AF" w:rsidR="006D3E16" w:rsidRDefault="00B85561" w:rsidP="006D3E16">
      <w:pPr>
        <w:spacing w:after="0" w:line="240" w:lineRule="auto"/>
        <w:ind w:right="-1"/>
        <w:jc w:val="center"/>
        <w:rPr>
          <w:rFonts w:eastAsia="Times New Roman" w:cs="Arial"/>
          <w:color w:val="000000"/>
          <w:lang w:eastAsia="en-GB"/>
        </w:rPr>
      </w:pPr>
      <w:r>
        <w:rPr>
          <w:noProof/>
        </w:rPr>
        <w:drawing>
          <wp:inline distT="0" distB="0" distL="0" distR="0" wp14:anchorId="6E0F9594" wp14:editId="37421B56">
            <wp:extent cx="5274310" cy="1887439"/>
            <wp:effectExtent l="19050" t="19050" r="21590" b="17780"/>
            <wp:docPr id="38192606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26065" name="Picture 1" descr="A diagram of a graph&#10;&#10;Description automatically generated"/>
                    <pic:cNvPicPr/>
                  </pic:nvPicPr>
                  <pic:blipFill>
                    <a:blip r:embed="rId12"/>
                    <a:stretch>
                      <a:fillRect/>
                    </a:stretch>
                  </pic:blipFill>
                  <pic:spPr>
                    <a:xfrm>
                      <a:off x="0" y="0"/>
                      <a:ext cx="5282409" cy="1890337"/>
                    </a:xfrm>
                    <a:prstGeom prst="rect">
                      <a:avLst/>
                    </a:prstGeom>
                    <a:ln>
                      <a:solidFill>
                        <a:schemeClr val="bg1">
                          <a:lumMod val="75000"/>
                        </a:schemeClr>
                      </a:solidFill>
                    </a:ln>
                  </pic:spPr>
                </pic:pic>
              </a:graphicData>
            </a:graphic>
          </wp:inline>
        </w:drawing>
      </w:r>
    </w:p>
    <w:p w14:paraId="7AF2249F" w14:textId="4E214F0F" w:rsidR="006D3E16" w:rsidRPr="00B85561" w:rsidRDefault="00B85561" w:rsidP="00B85561">
      <w:pPr>
        <w:jc w:val="center"/>
        <w:rPr>
          <w:rFonts w:cs="Arial"/>
          <w:b/>
          <w:bCs/>
          <w:color w:val="000000"/>
          <w:szCs w:val="20"/>
          <w:lang w:eastAsia="en-GB"/>
        </w:rPr>
      </w:pPr>
      <w:r w:rsidRPr="00B85561">
        <w:rPr>
          <w:szCs w:val="20"/>
        </w:rPr>
        <w:t xml:space="preserve">Fig </w:t>
      </w:r>
      <w:r w:rsidRPr="00B85561">
        <w:rPr>
          <w:szCs w:val="20"/>
        </w:rPr>
        <w:fldChar w:fldCharType="begin"/>
      </w:r>
      <w:r w:rsidRPr="00B85561">
        <w:rPr>
          <w:szCs w:val="20"/>
        </w:rPr>
        <w:instrText xml:space="preserve"> SEQ Fig \* ARABIC </w:instrText>
      </w:r>
      <w:r w:rsidRPr="00B85561">
        <w:rPr>
          <w:szCs w:val="20"/>
        </w:rPr>
        <w:fldChar w:fldCharType="separate"/>
      </w:r>
      <w:r w:rsidR="00D53E97">
        <w:rPr>
          <w:noProof/>
          <w:szCs w:val="20"/>
        </w:rPr>
        <w:t>4</w:t>
      </w:r>
      <w:r w:rsidRPr="00B85561">
        <w:rPr>
          <w:szCs w:val="20"/>
        </w:rPr>
        <w:fldChar w:fldCharType="end"/>
      </w:r>
      <w:r w:rsidR="006D3E16" w:rsidRPr="00B85561">
        <w:rPr>
          <w:szCs w:val="20"/>
        </w:rPr>
        <w:t>: Network set up for studying the Scheduling example</w:t>
      </w:r>
      <w:r w:rsidR="006D3E16" w:rsidRPr="00B85561">
        <w:rPr>
          <w:rFonts w:cs="Arial"/>
          <w:color w:val="000000"/>
          <w:szCs w:val="20"/>
          <w:lang w:eastAsia="en-GB"/>
        </w:rPr>
        <w:t>.</w:t>
      </w:r>
    </w:p>
    <w:p w14:paraId="3673EDBC" w14:textId="77777777" w:rsidR="006D3E16" w:rsidRPr="00F86425" w:rsidRDefault="006D3E16" w:rsidP="006D3E16">
      <w:pPr>
        <w:ind w:right="-1"/>
        <w:rPr>
          <w:rFonts w:eastAsia="Times New Roman" w:cs="Arial"/>
          <w:b/>
          <w:bCs/>
          <w:color w:val="000000"/>
          <w:lang w:eastAsia="en-GB"/>
        </w:rPr>
      </w:pPr>
      <w:r w:rsidRPr="003F084C">
        <w:rPr>
          <w:b/>
          <w:bCs/>
          <w:lang w:eastAsia="en-GB"/>
        </w:rPr>
        <w:t>Configuring the scheduling algorithm</w:t>
      </w:r>
      <w:r>
        <w:rPr>
          <w:b/>
          <w:bCs/>
          <w:lang w:eastAsia="en-GB"/>
        </w:rPr>
        <w:t>, and parameter s</w:t>
      </w:r>
      <w:r w:rsidRPr="00F86425">
        <w:rPr>
          <w:rFonts w:eastAsia="Times New Roman" w:cs="Arial"/>
          <w:b/>
          <w:bCs/>
          <w:color w:val="000000"/>
          <w:lang w:eastAsia="en-GB"/>
        </w:rPr>
        <w:t>ettings in example config file</w:t>
      </w:r>
      <w:r>
        <w:rPr>
          <w:rFonts w:eastAsia="Times New Roman" w:cs="Arial"/>
          <w:b/>
          <w:bCs/>
          <w:color w:val="000000"/>
          <w:lang w:eastAsia="en-GB"/>
        </w:rPr>
        <w:t xml:space="preserve">s </w:t>
      </w:r>
    </w:p>
    <w:p w14:paraId="18741672" w14:textId="77777777" w:rsidR="006D3E16" w:rsidRDefault="006D3E16" w:rsidP="001209CC">
      <w:pPr>
        <w:pStyle w:val="bullet1"/>
        <w:numPr>
          <w:ilvl w:val="0"/>
          <w:numId w:val="27"/>
        </w:numPr>
        <w:spacing w:line="276" w:lineRule="auto"/>
        <w:ind w:left="426" w:right="-1"/>
      </w:pPr>
      <w:r>
        <w:t>Set grid length as 6000m from Environment setting.</w:t>
      </w:r>
    </w:p>
    <w:p w14:paraId="388DE264" w14:textId="77777777" w:rsidR="006D3E16" w:rsidRDefault="006D3E16" w:rsidP="001209CC">
      <w:pPr>
        <w:pStyle w:val="bullet1"/>
        <w:spacing w:line="276" w:lineRule="auto"/>
        <w:ind w:left="426" w:right="-1"/>
      </w:pPr>
      <w:r>
        <w:t>Set distance as follows.</w:t>
      </w:r>
    </w:p>
    <w:p w14:paraId="3632DB0A" w14:textId="7D38B6D5" w:rsidR="006D3E16" w:rsidRDefault="006D3E16" w:rsidP="001209CC">
      <w:pPr>
        <w:pStyle w:val="bullet2"/>
        <w:numPr>
          <w:ilvl w:val="0"/>
          <w:numId w:val="28"/>
        </w:numPr>
        <w:spacing w:line="276" w:lineRule="auto"/>
        <w:ind w:left="709" w:right="-1" w:hanging="283"/>
      </w:pPr>
      <w:r>
        <w:t>eNB_</w:t>
      </w:r>
      <w:r w:rsidR="00A717E0">
        <w:t>4</w:t>
      </w:r>
      <w:r>
        <w:t xml:space="preserve"> to UE_</w:t>
      </w:r>
      <w:r w:rsidR="00A717E0">
        <w:t>5</w:t>
      </w:r>
      <w:r>
        <w:t xml:space="preserve"> = 1500m </w:t>
      </w:r>
    </w:p>
    <w:p w14:paraId="5809D7C3" w14:textId="345B6D56" w:rsidR="006D3E16" w:rsidRDefault="006D3E16" w:rsidP="001209CC">
      <w:pPr>
        <w:pStyle w:val="bullet2"/>
        <w:spacing w:line="276" w:lineRule="auto"/>
        <w:ind w:left="709" w:right="-1" w:hanging="283"/>
      </w:pPr>
      <w:r>
        <w:t>eNB_</w:t>
      </w:r>
      <w:r w:rsidR="00A717E0">
        <w:t>4</w:t>
      </w:r>
      <w:r>
        <w:t xml:space="preserve"> to UE_</w:t>
      </w:r>
      <w:r w:rsidR="00A717E0">
        <w:t>6</w:t>
      </w:r>
      <w:r>
        <w:t xml:space="preserve"> = 2000m, and </w:t>
      </w:r>
    </w:p>
    <w:p w14:paraId="0CA73879" w14:textId="45BE5E8C" w:rsidR="006D3E16" w:rsidRDefault="006D3E16" w:rsidP="001209CC">
      <w:pPr>
        <w:pStyle w:val="bullet2"/>
        <w:spacing w:line="276" w:lineRule="auto"/>
        <w:ind w:left="709" w:right="-1" w:hanging="283"/>
      </w:pPr>
      <w:r>
        <w:t>eNB_</w:t>
      </w:r>
      <w:r w:rsidR="00A717E0">
        <w:t>4</w:t>
      </w:r>
      <w:r>
        <w:t xml:space="preserve"> to UE_</w:t>
      </w:r>
      <w:r w:rsidR="00A717E0">
        <w:t>7</w:t>
      </w:r>
      <w:r>
        <w:t xml:space="preserve"> = 2500m</w:t>
      </w:r>
    </w:p>
    <w:p w14:paraId="2E4DCEC3" w14:textId="15DF5A30" w:rsidR="006D3E16" w:rsidRDefault="006D3E16" w:rsidP="001209CC">
      <w:pPr>
        <w:pStyle w:val="bullet1"/>
        <w:spacing w:line="240" w:lineRule="auto"/>
        <w:ind w:left="426" w:right="-1"/>
        <w:rPr>
          <w:szCs w:val="22"/>
        </w:rPr>
      </w:pPr>
      <w:r w:rsidRPr="00377806">
        <w:rPr>
          <w:color w:val="000000"/>
          <w:szCs w:val="22"/>
        </w:rPr>
        <w:t>Go</w:t>
      </w:r>
      <w:r w:rsidRPr="00377806">
        <w:rPr>
          <w:szCs w:val="22"/>
        </w:rPr>
        <w:t xml:space="preserve"> to </w:t>
      </w:r>
      <w:proofErr w:type="spellStart"/>
      <w:r w:rsidR="00B85561">
        <w:rPr>
          <w:szCs w:val="22"/>
        </w:rPr>
        <w:t>eNB</w:t>
      </w:r>
      <w:proofErr w:type="spellEnd"/>
      <w:r w:rsidRPr="00377806">
        <w:rPr>
          <w:szCs w:val="22"/>
        </w:rPr>
        <w:t xml:space="preserve"> properties </w:t>
      </w:r>
      <w:r w:rsidRPr="00377806">
        <w:rPr>
          <w:rFonts w:ascii="Wingdings" w:eastAsia="Wingdings" w:hAnsi="Wingdings" w:cs="Wingdings"/>
          <w:szCs w:val="22"/>
        </w:rPr>
        <w:t>à</w:t>
      </w:r>
      <w:r w:rsidRPr="00377806">
        <w:rPr>
          <w:szCs w:val="22"/>
        </w:rPr>
        <w:t xml:space="preserve"> Interface (</w:t>
      </w:r>
      <w:r w:rsidR="00B85561">
        <w:rPr>
          <w:szCs w:val="22"/>
        </w:rPr>
        <w:t>LTE</w:t>
      </w:r>
      <w:r w:rsidRPr="00377806">
        <w:rPr>
          <w:szCs w:val="22"/>
        </w:rPr>
        <w:t>), set the following properties as shown below</w:t>
      </w:r>
      <w:r w:rsidR="00B85561">
        <w:rPr>
          <w:szCs w:val="22"/>
        </w:rPr>
        <w:t xml:space="preserve"> table</w:t>
      </w:r>
      <w:r w:rsidRPr="00377806">
        <w:rPr>
          <w:b/>
          <w:bCs/>
          <w:szCs w:val="22"/>
        </w:rPr>
        <w:t xml:space="preserve">. </w:t>
      </w:r>
      <w:r w:rsidRPr="00377806">
        <w:rPr>
          <w:szCs w:val="22"/>
        </w:rPr>
        <w:t>In the first sample the scheduling type is set to Round Robin, in the second to Proportional fair, and in the third to Max throughput.</w:t>
      </w:r>
    </w:p>
    <w:p w14:paraId="1DE7BC74" w14:textId="77777777" w:rsidR="001209CC" w:rsidRDefault="001209CC" w:rsidP="001209CC">
      <w:pPr>
        <w:pStyle w:val="bullet1"/>
        <w:numPr>
          <w:ilvl w:val="0"/>
          <w:numId w:val="0"/>
        </w:numPr>
        <w:spacing w:line="240" w:lineRule="auto"/>
        <w:ind w:left="717" w:right="-1" w:hanging="360"/>
        <w:rPr>
          <w:szCs w:val="22"/>
        </w:rPr>
      </w:pPr>
    </w:p>
    <w:p w14:paraId="432AC256" w14:textId="77777777" w:rsidR="001209CC" w:rsidRDefault="001209CC" w:rsidP="001209CC">
      <w:pPr>
        <w:pStyle w:val="bullet1"/>
        <w:numPr>
          <w:ilvl w:val="0"/>
          <w:numId w:val="0"/>
        </w:numPr>
        <w:spacing w:line="240" w:lineRule="auto"/>
        <w:ind w:left="717" w:right="-1" w:hanging="360"/>
        <w:rPr>
          <w:szCs w:val="22"/>
        </w:rPr>
      </w:pPr>
    </w:p>
    <w:p w14:paraId="4F07EC09" w14:textId="77777777" w:rsidR="001209CC" w:rsidRDefault="001209CC" w:rsidP="001209CC">
      <w:pPr>
        <w:pStyle w:val="bullet1"/>
        <w:numPr>
          <w:ilvl w:val="0"/>
          <w:numId w:val="0"/>
        </w:numPr>
        <w:spacing w:line="240" w:lineRule="auto"/>
        <w:ind w:left="717" w:right="-1" w:hanging="360"/>
        <w:rPr>
          <w:szCs w:val="22"/>
        </w:rPr>
      </w:pPr>
    </w:p>
    <w:p w14:paraId="6D55E0F8" w14:textId="77777777" w:rsidR="00286206" w:rsidRPr="00B85561" w:rsidRDefault="00286206" w:rsidP="001209CC">
      <w:pPr>
        <w:pStyle w:val="bullet1"/>
        <w:numPr>
          <w:ilvl w:val="0"/>
          <w:numId w:val="0"/>
        </w:numPr>
        <w:spacing w:line="240" w:lineRule="auto"/>
        <w:ind w:left="717" w:right="-1" w:hanging="360"/>
        <w:rPr>
          <w:szCs w:val="22"/>
        </w:rPr>
      </w:pPr>
    </w:p>
    <w:p w14:paraId="1815F5F1" w14:textId="77777777" w:rsidR="006D3E16" w:rsidRPr="00377806" w:rsidRDefault="006D3E16" w:rsidP="006D3E16">
      <w:pPr>
        <w:pStyle w:val="bullet1"/>
        <w:numPr>
          <w:ilvl w:val="0"/>
          <w:numId w:val="0"/>
        </w:numPr>
        <w:ind w:left="717" w:right="-1" w:hanging="360"/>
        <w:rPr>
          <w:szCs w:val="22"/>
        </w:rPr>
      </w:pPr>
    </w:p>
    <w:tbl>
      <w:tblPr>
        <w:tblStyle w:val="GridTable4-Accent11"/>
        <w:tblW w:w="0" w:type="auto"/>
        <w:jc w:val="center"/>
        <w:tblLook w:val="04A0" w:firstRow="1" w:lastRow="0" w:firstColumn="1" w:lastColumn="0" w:noHBand="0" w:noVBand="1"/>
      </w:tblPr>
      <w:tblGrid>
        <w:gridCol w:w="2972"/>
        <w:gridCol w:w="3239"/>
      </w:tblGrid>
      <w:tr w:rsidR="006D3E16" w14:paraId="5A782D32"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211" w:type="dxa"/>
            <w:gridSpan w:val="2"/>
            <w:vAlign w:val="center"/>
          </w:tcPr>
          <w:p w14:paraId="343E70BF" w14:textId="77777777" w:rsidR="006D3E16" w:rsidRPr="002918EA" w:rsidRDefault="006D3E16" w:rsidP="003E5CE3">
            <w:pPr>
              <w:ind w:left="360" w:right="-1"/>
              <w:jc w:val="center"/>
              <w:rPr>
                <w:rFonts w:eastAsia="Times New Roman" w:cs="Arial"/>
                <w:color w:val="auto"/>
                <w:szCs w:val="20"/>
                <w:lang w:eastAsia="en-GB"/>
              </w:rPr>
            </w:pPr>
            <w:bookmarkStart w:id="12" w:name="_Ref52610648"/>
            <w:r w:rsidRPr="002918EA">
              <w:rPr>
                <w:rFonts w:eastAsia="Times New Roman" w:cs="Arial"/>
                <w:szCs w:val="20"/>
                <w:lang w:eastAsia="en-GB"/>
              </w:rPr>
              <w:lastRenderedPageBreak/>
              <w:t>Properties</w:t>
            </w:r>
          </w:p>
        </w:tc>
      </w:tr>
      <w:tr w:rsidR="006D3E16" w14:paraId="4D76A99E"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211" w:type="dxa"/>
            <w:gridSpan w:val="2"/>
            <w:vAlign w:val="center"/>
          </w:tcPr>
          <w:p w14:paraId="4F6AC0E3" w14:textId="77777777" w:rsidR="006D3E16" w:rsidRPr="002918EA" w:rsidRDefault="006D3E16" w:rsidP="003E5CE3">
            <w:pPr>
              <w:ind w:left="22" w:right="-1"/>
              <w:jc w:val="center"/>
              <w:rPr>
                <w:rFonts w:eastAsia="Times New Roman" w:cs="Arial"/>
                <w:szCs w:val="20"/>
                <w:lang w:eastAsia="en-GB"/>
              </w:rPr>
            </w:pPr>
            <w:r w:rsidRPr="002918EA">
              <w:rPr>
                <w:rFonts w:eastAsia="Times New Roman" w:cs="Arial"/>
                <w:szCs w:val="20"/>
                <w:lang w:eastAsia="en-GB"/>
              </w:rPr>
              <w:t>Data Link Layer Properties</w:t>
            </w:r>
          </w:p>
        </w:tc>
      </w:tr>
      <w:tr w:rsidR="006D3E16" w14:paraId="197891BE" w14:textId="77777777" w:rsidTr="003E5CE3">
        <w:trPr>
          <w:cantSplit/>
          <w:trHeight w:hRule="exact" w:val="482"/>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C55F47A"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Scheduling Type</w:t>
            </w:r>
          </w:p>
        </w:tc>
        <w:tc>
          <w:tcPr>
            <w:tcW w:w="3239" w:type="dxa"/>
            <w:vAlign w:val="center"/>
          </w:tcPr>
          <w:p w14:paraId="6890E39B"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Varies: Proportional Fair, Max throughput, Round Robin</w:t>
            </w:r>
          </w:p>
        </w:tc>
      </w:tr>
      <w:tr w:rsidR="006D3E16" w14:paraId="4BC34216"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211" w:type="dxa"/>
            <w:gridSpan w:val="2"/>
            <w:vAlign w:val="center"/>
          </w:tcPr>
          <w:p w14:paraId="417BF719" w14:textId="77777777" w:rsidR="006D3E16" w:rsidRPr="002918EA" w:rsidRDefault="006D3E16" w:rsidP="003E5CE3">
            <w:pPr>
              <w:ind w:left="22" w:right="-1"/>
              <w:jc w:val="center"/>
              <w:rPr>
                <w:rFonts w:eastAsia="Times New Roman" w:cs="Arial"/>
                <w:szCs w:val="20"/>
                <w:lang w:eastAsia="en-GB"/>
              </w:rPr>
            </w:pPr>
            <w:r w:rsidRPr="002918EA">
              <w:rPr>
                <w:rFonts w:eastAsia="Times New Roman" w:cs="Arial"/>
                <w:szCs w:val="20"/>
                <w:lang w:eastAsia="en-GB"/>
              </w:rPr>
              <w:t>Physical Layer Properties</w:t>
            </w:r>
          </w:p>
        </w:tc>
      </w:tr>
      <w:tr w:rsidR="006D3E16" w14:paraId="151FAEF4"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CCB3530" w14:textId="77777777" w:rsidR="006D3E16" w:rsidRPr="002918EA" w:rsidRDefault="006D3E16" w:rsidP="003E5CE3">
            <w:pPr>
              <w:ind w:left="22" w:right="-1"/>
              <w:rPr>
                <w:rFonts w:eastAsia="Times New Roman" w:cs="Arial"/>
                <w:szCs w:val="20"/>
                <w:lang w:eastAsia="en-GB"/>
              </w:rPr>
            </w:pPr>
            <w:r w:rsidRPr="002918EA">
              <w:rPr>
                <w:rFonts w:cs="Arial"/>
                <w:szCs w:val="20"/>
                <w:lang w:val="en-IN"/>
              </w:rPr>
              <w:t>CA Type</w:t>
            </w:r>
            <w:r w:rsidRPr="002918EA">
              <w:rPr>
                <w:rFonts w:cs="Arial"/>
                <w:szCs w:val="20"/>
                <w:lang w:val="en-IN"/>
              </w:rPr>
              <w:tab/>
            </w:r>
          </w:p>
        </w:tc>
        <w:tc>
          <w:tcPr>
            <w:tcW w:w="3239" w:type="dxa"/>
            <w:vAlign w:val="center"/>
          </w:tcPr>
          <w:p w14:paraId="3AC43B32"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SINGLE_BAND</w:t>
            </w:r>
          </w:p>
        </w:tc>
      </w:tr>
      <w:tr w:rsidR="006D3E16" w14:paraId="02675589"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B878C8C" w14:textId="77777777" w:rsidR="006D3E16" w:rsidRPr="002918EA" w:rsidRDefault="006D3E16" w:rsidP="003E5CE3">
            <w:pPr>
              <w:ind w:left="22" w:right="-1"/>
              <w:rPr>
                <w:rFonts w:cs="Arial"/>
                <w:szCs w:val="20"/>
                <w:lang w:eastAsia="en-GB"/>
              </w:rPr>
            </w:pPr>
            <w:r w:rsidRPr="002918EA">
              <w:rPr>
                <w:rFonts w:cs="Arial"/>
                <w:szCs w:val="20"/>
                <w:lang w:eastAsia="en-GB"/>
              </w:rPr>
              <w:t>CA Configuration</w:t>
            </w:r>
          </w:p>
        </w:tc>
        <w:tc>
          <w:tcPr>
            <w:tcW w:w="3239" w:type="dxa"/>
            <w:vAlign w:val="center"/>
          </w:tcPr>
          <w:p w14:paraId="1A27C2C2" w14:textId="5D8C36A4" w:rsidR="006D3E16" w:rsidRPr="002918EA"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BAND33</w:t>
            </w:r>
          </w:p>
        </w:tc>
      </w:tr>
      <w:tr w:rsidR="006D3E16" w14:paraId="7D6007F6"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211" w:type="dxa"/>
            <w:gridSpan w:val="2"/>
            <w:vAlign w:val="center"/>
          </w:tcPr>
          <w:p w14:paraId="51492011" w14:textId="77777777" w:rsidR="006D3E16" w:rsidRPr="002918EA" w:rsidRDefault="006D3E16" w:rsidP="003E5CE3">
            <w:pPr>
              <w:ind w:left="22" w:right="-1"/>
              <w:jc w:val="center"/>
              <w:rPr>
                <w:rFonts w:eastAsia="Times New Roman" w:cs="Arial"/>
                <w:szCs w:val="20"/>
                <w:lang w:eastAsia="en-GB"/>
              </w:rPr>
            </w:pPr>
            <w:r w:rsidRPr="002918EA">
              <w:rPr>
                <w:rFonts w:cs="Arial"/>
                <w:szCs w:val="20"/>
              </w:rPr>
              <w:t>C</w:t>
            </w:r>
            <w:r>
              <w:rPr>
                <w:rFonts w:cs="Arial"/>
                <w:szCs w:val="20"/>
              </w:rPr>
              <w:t>C</w:t>
            </w:r>
            <w:r w:rsidRPr="002918EA">
              <w:rPr>
                <w:rFonts w:cs="Arial"/>
                <w:szCs w:val="20"/>
              </w:rPr>
              <w:t>1</w:t>
            </w:r>
          </w:p>
        </w:tc>
      </w:tr>
      <w:tr w:rsidR="006D3E16" w14:paraId="07407B42"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81E6CC3"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Numerology</w:t>
            </w:r>
          </w:p>
        </w:tc>
        <w:tc>
          <w:tcPr>
            <w:tcW w:w="3239" w:type="dxa"/>
            <w:vAlign w:val="center"/>
          </w:tcPr>
          <w:p w14:paraId="723F738A" w14:textId="4844E91E" w:rsidR="006D3E16" w:rsidRPr="002918EA"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0</w:t>
            </w:r>
          </w:p>
        </w:tc>
      </w:tr>
      <w:tr w:rsidR="006D3E16" w14:paraId="75164A14"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FC54BD9"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Channel Bandwidth</w:t>
            </w:r>
          </w:p>
        </w:tc>
        <w:tc>
          <w:tcPr>
            <w:tcW w:w="3239" w:type="dxa"/>
            <w:vAlign w:val="center"/>
          </w:tcPr>
          <w:p w14:paraId="5EFB9880" w14:textId="540985EA" w:rsidR="006D3E16" w:rsidRPr="002918EA"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cs="Arial"/>
                <w:szCs w:val="20"/>
              </w:rPr>
              <w:t>2</w:t>
            </w:r>
            <w:r w:rsidR="006D3E16" w:rsidRPr="002918EA">
              <w:rPr>
                <w:rFonts w:cs="Arial"/>
                <w:szCs w:val="20"/>
              </w:rPr>
              <w:t>0 MHz</w:t>
            </w:r>
          </w:p>
        </w:tc>
      </w:tr>
      <w:tr w:rsidR="006D3E16" w14:paraId="4A562FBC"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324CA76"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Outdoor</w:t>
            </w:r>
            <w:r>
              <w:rPr>
                <w:rFonts w:eastAsia="Times New Roman" w:cs="Arial"/>
                <w:szCs w:val="20"/>
                <w:lang w:eastAsia="en-GB"/>
              </w:rPr>
              <w:t xml:space="preserve"> </w:t>
            </w:r>
            <w:r w:rsidRPr="002918EA">
              <w:rPr>
                <w:rFonts w:eastAsia="Times New Roman" w:cs="Arial"/>
                <w:szCs w:val="20"/>
                <w:lang w:eastAsia="en-GB"/>
              </w:rPr>
              <w:t>Scenario</w:t>
            </w:r>
          </w:p>
        </w:tc>
        <w:tc>
          <w:tcPr>
            <w:tcW w:w="3239" w:type="dxa"/>
            <w:vAlign w:val="center"/>
          </w:tcPr>
          <w:p w14:paraId="657811F7"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URBAN_MACRO</w:t>
            </w:r>
          </w:p>
        </w:tc>
      </w:tr>
      <w:tr w:rsidR="006D3E16" w14:paraId="744EE505"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721490"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LOS NLOS Selection</w:t>
            </w:r>
          </w:p>
        </w:tc>
        <w:tc>
          <w:tcPr>
            <w:tcW w:w="3239" w:type="dxa"/>
            <w:vAlign w:val="center"/>
          </w:tcPr>
          <w:p w14:paraId="1E8BCD47"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USER_DEFINED</w:t>
            </w:r>
          </w:p>
        </w:tc>
      </w:tr>
      <w:tr w:rsidR="006D3E16" w14:paraId="24E1DCFD"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1B4F4EB"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LOS Probability</w:t>
            </w:r>
          </w:p>
        </w:tc>
        <w:tc>
          <w:tcPr>
            <w:tcW w:w="3239" w:type="dxa"/>
            <w:vAlign w:val="center"/>
          </w:tcPr>
          <w:p w14:paraId="662497D6"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1</w:t>
            </w:r>
          </w:p>
        </w:tc>
      </w:tr>
      <w:tr w:rsidR="006D3E16" w14:paraId="74AB3122"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7E78D23"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Pathloss Model</w:t>
            </w:r>
          </w:p>
        </w:tc>
        <w:tc>
          <w:tcPr>
            <w:tcW w:w="3239" w:type="dxa"/>
            <w:vAlign w:val="center"/>
          </w:tcPr>
          <w:p w14:paraId="591E262B"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3GPPTR38.901-7.4.1</w:t>
            </w:r>
          </w:p>
        </w:tc>
      </w:tr>
      <w:tr w:rsidR="006D3E16" w14:paraId="5FE3AAB8"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688ECAC"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Shadow Fading Model</w:t>
            </w:r>
          </w:p>
        </w:tc>
        <w:tc>
          <w:tcPr>
            <w:tcW w:w="3239" w:type="dxa"/>
            <w:vAlign w:val="center"/>
          </w:tcPr>
          <w:p w14:paraId="2DEC5E20"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None</w:t>
            </w:r>
          </w:p>
        </w:tc>
      </w:tr>
      <w:tr w:rsidR="006D3E16" w14:paraId="52654451"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C193E6B"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Fading and Beamforming</w:t>
            </w:r>
          </w:p>
        </w:tc>
        <w:tc>
          <w:tcPr>
            <w:tcW w:w="3239" w:type="dxa"/>
            <w:vAlign w:val="center"/>
          </w:tcPr>
          <w:p w14:paraId="2F7C6617"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szCs w:val="20"/>
              </w:rPr>
              <w:t>NO_FADING_MIMO_UNIT_GAIN</w:t>
            </w:r>
          </w:p>
        </w:tc>
      </w:tr>
    </w:tbl>
    <w:bookmarkEnd w:id="12"/>
    <w:p w14:paraId="11FAA79A" w14:textId="72991299" w:rsidR="006D3E16" w:rsidRPr="00E91627" w:rsidRDefault="00B85561" w:rsidP="00B85561">
      <w:pPr>
        <w:jc w:val="center"/>
      </w:pPr>
      <w:r>
        <w:t xml:space="preserve">Table </w:t>
      </w:r>
      <w:r>
        <w:fldChar w:fldCharType="begin"/>
      </w:r>
      <w:r>
        <w:instrText xml:space="preserve"> SEQ Table \* ARABIC </w:instrText>
      </w:r>
      <w:r>
        <w:fldChar w:fldCharType="separate"/>
      </w:r>
      <w:r>
        <w:rPr>
          <w:noProof/>
        </w:rPr>
        <w:t>1</w:t>
      </w:r>
      <w:r>
        <w:fldChar w:fldCharType="end"/>
      </w:r>
      <w:r w:rsidR="006D3E16" w:rsidRPr="00E91627">
        <w:t xml:space="preserve">: </w:t>
      </w:r>
      <w:proofErr w:type="spellStart"/>
      <w:r>
        <w:t>eNB</w:t>
      </w:r>
      <w:proofErr w:type="spellEnd"/>
      <w:r w:rsidR="006D3E16" w:rsidRPr="00E91627">
        <w:t xml:space="preserve"> &gt;Interface (</w:t>
      </w:r>
      <w:r>
        <w:t>LTE</w:t>
      </w:r>
      <w:r w:rsidR="006D3E16" w:rsidRPr="00E91627">
        <w:t>) &gt;Data Link layer properties</w:t>
      </w:r>
    </w:p>
    <w:p w14:paraId="57FC800F" w14:textId="396F49D1" w:rsidR="006D3E16" w:rsidRDefault="006D3E16" w:rsidP="001209CC">
      <w:pPr>
        <w:pStyle w:val="bullet1"/>
        <w:spacing w:line="276" w:lineRule="auto"/>
        <w:ind w:left="426" w:right="-1"/>
      </w:pPr>
      <w:r w:rsidRPr="0066532B">
        <w:t xml:space="preserve">Set </w:t>
      </w:r>
      <w:r w:rsidRPr="001C51A8">
        <w:t>Tx</w:t>
      </w:r>
      <w:r>
        <w:t xml:space="preserve"> </w:t>
      </w:r>
      <w:r w:rsidRPr="001C51A8">
        <w:t>Antenna</w:t>
      </w:r>
      <w:r>
        <w:t xml:space="preserve"> </w:t>
      </w:r>
      <w:r w:rsidRPr="001C51A8">
        <w:t xml:space="preserve">Count as </w:t>
      </w:r>
      <w:r>
        <w:t>1</w:t>
      </w:r>
      <w:r w:rsidRPr="001C51A8">
        <w:t xml:space="preserve"> and Rx</w:t>
      </w:r>
      <w:r>
        <w:t xml:space="preserve"> </w:t>
      </w:r>
      <w:r w:rsidRPr="001C51A8">
        <w:t>Antenna</w:t>
      </w:r>
      <w:r>
        <w:t xml:space="preserve"> </w:t>
      </w:r>
      <w:r w:rsidRPr="001C51A8">
        <w:t xml:space="preserve">Count as 1 in </w:t>
      </w:r>
      <w:proofErr w:type="spellStart"/>
      <w:r w:rsidR="00B85561">
        <w:t>eNB</w:t>
      </w:r>
      <w:proofErr w:type="spellEnd"/>
      <w:r w:rsidRPr="001C51A8">
        <w:t xml:space="preserve"> properties.</w:t>
      </w:r>
    </w:p>
    <w:p w14:paraId="0CC9935F" w14:textId="77777777" w:rsidR="006D3E16" w:rsidRPr="0066532B" w:rsidRDefault="006D3E16" w:rsidP="001209CC">
      <w:pPr>
        <w:pStyle w:val="bullet1"/>
        <w:spacing w:line="276" w:lineRule="auto"/>
        <w:ind w:left="426" w:right="-1"/>
      </w:pPr>
      <w:r>
        <w:t xml:space="preserve">Set </w:t>
      </w:r>
      <w:r w:rsidRPr="001C51A8">
        <w:t>Tx</w:t>
      </w:r>
      <w:r>
        <w:t xml:space="preserve"> </w:t>
      </w:r>
      <w:r w:rsidRPr="001C51A8">
        <w:t>Antenna</w:t>
      </w:r>
      <w:r>
        <w:t xml:space="preserve"> </w:t>
      </w:r>
      <w:r w:rsidRPr="001C51A8">
        <w:t>Count as 1 and Rx</w:t>
      </w:r>
      <w:r>
        <w:t xml:space="preserve"> </w:t>
      </w:r>
      <w:r w:rsidRPr="001C51A8">
        <w:t>Antenna</w:t>
      </w:r>
      <w:r>
        <w:t xml:space="preserve"> </w:t>
      </w:r>
      <w:r w:rsidRPr="001C51A8">
        <w:t xml:space="preserve">Count as </w:t>
      </w:r>
      <w:r>
        <w:t>1</w:t>
      </w:r>
      <w:r w:rsidRPr="001C51A8">
        <w:t xml:space="preserve"> in all the UEs.</w:t>
      </w:r>
    </w:p>
    <w:p w14:paraId="2C2767C6" w14:textId="5E26830F" w:rsidR="006D3E16" w:rsidRPr="001209CC" w:rsidRDefault="006D3E16" w:rsidP="001209CC">
      <w:pPr>
        <w:pStyle w:val="bullet1"/>
        <w:spacing w:line="276" w:lineRule="auto"/>
        <w:ind w:left="426" w:right="-1"/>
        <w:rPr>
          <w:b/>
          <w:bCs/>
        </w:rPr>
      </w:pPr>
      <w:r w:rsidRPr="00FA06E2">
        <w:rPr>
          <w:color w:val="000000" w:themeColor="text1"/>
        </w:rPr>
        <w:t xml:space="preserve">Go to Application properties </w:t>
      </w:r>
      <w:r>
        <w:rPr>
          <w:color w:val="000000" w:themeColor="text1"/>
        </w:rPr>
        <w:t>and set the following properties as shown below</w:t>
      </w:r>
      <w:r w:rsidR="00B85561">
        <w:rPr>
          <w:color w:val="000000" w:themeColor="text1"/>
        </w:rPr>
        <w:t xml:space="preserve"> table</w:t>
      </w:r>
      <w:r w:rsidRPr="004E203C">
        <w:rPr>
          <w:color w:val="000000" w:themeColor="text1"/>
        </w:rPr>
        <w:t>.</w:t>
      </w:r>
    </w:p>
    <w:p w14:paraId="042DDFAB" w14:textId="77777777" w:rsidR="001209CC" w:rsidRPr="00341293" w:rsidRDefault="001209CC" w:rsidP="001209CC">
      <w:pPr>
        <w:pStyle w:val="bullet1"/>
        <w:numPr>
          <w:ilvl w:val="0"/>
          <w:numId w:val="0"/>
        </w:numPr>
        <w:spacing w:line="276" w:lineRule="auto"/>
        <w:ind w:left="426" w:right="-1"/>
        <w:rPr>
          <w:b/>
          <w:bCs/>
        </w:rPr>
      </w:pPr>
    </w:p>
    <w:tbl>
      <w:tblPr>
        <w:tblStyle w:val="GridTable4-Accent11"/>
        <w:tblW w:w="0" w:type="auto"/>
        <w:jc w:val="center"/>
        <w:tblLook w:val="04A0" w:firstRow="1" w:lastRow="0" w:firstColumn="1" w:lastColumn="0" w:noHBand="0" w:noVBand="1"/>
      </w:tblPr>
      <w:tblGrid>
        <w:gridCol w:w="2038"/>
        <w:gridCol w:w="1501"/>
        <w:gridCol w:w="1559"/>
        <w:gridCol w:w="1560"/>
      </w:tblGrid>
      <w:tr w:rsidR="006D3E16" w14:paraId="61504A06"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658" w:type="dxa"/>
            <w:gridSpan w:val="4"/>
            <w:vAlign w:val="center"/>
          </w:tcPr>
          <w:p w14:paraId="7EC4DC9C" w14:textId="77777777" w:rsidR="006D3E16" w:rsidRPr="00E91627" w:rsidRDefault="006D3E16" w:rsidP="003E5CE3">
            <w:pPr>
              <w:ind w:left="360" w:right="-1"/>
              <w:jc w:val="center"/>
              <w:rPr>
                <w:rFonts w:eastAsia="Times New Roman" w:cs="Arial"/>
                <w:color w:val="auto"/>
                <w:szCs w:val="20"/>
                <w:lang w:eastAsia="en-GB"/>
              </w:rPr>
            </w:pPr>
            <w:bookmarkStart w:id="13" w:name="_Ref52610672"/>
            <w:r w:rsidRPr="00E91627">
              <w:rPr>
                <w:rFonts w:eastAsia="Times New Roman" w:cs="Arial"/>
                <w:szCs w:val="20"/>
                <w:lang w:eastAsia="en-GB"/>
              </w:rPr>
              <w:t>Application Properties</w:t>
            </w:r>
          </w:p>
        </w:tc>
      </w:tr>
      <w:tr w:rsidR="006D3E16" w14:paraId="54DA894E"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6034C409" w14:textId="77777777" w:rsidR="006D3E16" w:rsidRPr="00E91627" w:rsidRDefault="006D3E16" w:rsidP="003E5CE3">
            <w:pPr>
              <w:ind w:left="22" w:right="-1"/>
              <w:rPr>
                <w:rFonts w:eastAsia="Times New Roman" w:cs="Arial"/>
                <w:szCs w:val="20"/>
                <w:lang w:eastAsia="en-GB"/>
              </w:rPr>
            </w:pPr>
          </w:p>
        </w:tc>
        <w:tc>
          <w:tcPr>
            <w:tcW w:w="1501" w:type="dxa"/>
            <w:vAlign w:val="center"/>
          </w:tcPr>
          <w:p w14:paraId="635170C6"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b/>
                <w:bCs/>
                <w:szCs w:val="20"/>
                <w:lang w:eastAsia="en-GB"/>
              </w:rPr>
            </w:pPr>
            <w:r w:rsidRPr="00E91627">
              <w:rPr>
                <w:rFonts w:eastAsia="Times New Roman" w:cs="Arial"/>
                <w:b/>
                <w:bCs/>
                <w:szCs w:val="20"/>
                <w:lang w:eastAsia="en-GB"/>
              </w:rPr>
              <w:t>Application 1</w:t>
            </w:r>
          </w:p>
        </w:tc>
        <w:tc>
          <w:tcPr>
            <w:tcW w:w="1559" w:type="dxa"/>
            <w:vAlign w:val="center"/>
          </w:tcPr>
          <w:p w14:paraId="46603E29"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b/>
                <w:bCs/>
                <w:szCs w:val="20"/>
                <w:lang w:eastAsia="en-GB"/>
              </w:rPr>
            </w:pPr>
            <w:r w:rsidRPr="00E91627">
              <w:rPr>
                <w:rFonts w:eastAsia="Times New Roman" w:cs="Arial"/>
                <w:b/>
                <w:bCs/>
                <w:szCs w:val="20"/>
                <w:lang w:eastAsia="en-GB"/>
              </w:rPr>
              <w:t>Application 2</w:t>
            </w:r>
          </w:p>
        </w:tc>
        <w:tc>
          <w:tcPr>
            <w:tcW w:w="1560" w:type="dxa"/>
            <w:vAlign w:val="center"/>
          </w:tcPr>
          <w:p w14:paraId="753D89C0"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b/>
                <w:bCs/>
                <w:szCs w:val="20"/>
                <w:lang w:eastAsia="en-GB"/>
              </w:rPr>
            </w:pPr>
            <w:r w:rsidRPr="00E91627">
              <w:rPr>
                <w:rFonts w:eastAsia="Times New Roman" w:cs="Arial"/>
                <w:b/>
                <w:bCs/>
                <w:szCs w:val="20"/>
                <w:lang w:eastAsia="en-GB"/>
              </w:rPr>
              <w:t>Application 3</w:t>
            </w:r>
          </w:p>
        </w:tc>
      </w:tr>
      <w:tr w:rsidR="006D3E16" w14:paraId="1D68E053"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ED2473B"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Application Type</w:t>
            </w:r>
          </w:p>
        </w:tc>
        <w:tc>
          <w:tcPr>
            <w:tcW w:w="1501" w:type="dxa"/>
            <w:vAlign w:val="center"/>
          </w:tcPr>
          <w:p w14:paraId="440390BA"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CBR</w:t>
            </w:r>
          </w:p>
        </w:tc>
        <w:tc>
          <w:tcPr>
            <w:tcW w:w="1559" w:type="dxa"/>
            <w:vAlign w:val="center"/>
          </w:tcPr>
          <w:p w14:paraId="57D417CB"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CBR</w:t>
            </w:r>
          </w:p>
        </w:tc>
        <w:tc>
          <w:tcPr>
            <w:tcW w:w="1560" w:type="dxa"/>
            <w:vAlign w:val="center"/>
          </w:tcPr>
          <w:p w14:paraId="7EA1B9FB"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CBR</w:t>
            </w:r>
          </w:p>
        </w:tc>
      </w:tr>
      <w:tr w:rsidR="006D3E16" w14:paraId="551EE29F"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B7299A8"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Source ID</w:t>
            </w:r>
          </w:p>
        </w:tc>
        <w:tc>
          <w:tcPr>
            <w:tcW w:w="1501" w:type="dxa"/>
            <w:vAlign w:val="center"/>
          </w:tcPr>
          <w:p w14:paraId="567DA323" w14:textId="3F9975F0" w:rsidR="006D3E16" w:rsidRPr="00E91627"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3</w:t>
            </w:r>
          </w:p>
        </w:tc>
        <w:tc>
          <w:tcPr>
            <w:tcW w:w="1559" w:type="dxa"/>
            <w:vAlign w:val="center"/>
          </w:tcPr>
          <w:p w14:paraId="2CE85F24" w14:textId="3DB10A9E" w:rsidR="006D3E16" w:rsidRPr="00E91627"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3</w:t>
            </w:r>
          </w:p>
        </w:tc>
        <w:tc>
          <w:tcPr>
            <w:tcW w:w="1560" w:type="dxa"/>
            <w:vAlign w:val="center"/>
          </w:tcPr>
          <w:p w14:paraId="6996B15B" w14:textId="7B43F7CC" w:rsidR="006D3E16" w:rsidRPr="00E91627"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3</w:t>
            </w:r>
          </w:p>
        </w:tc>
      </w:tr>
      <w:tr w:rsidR="006D3E16" w14:paraId="3B480623"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1CE8E38D"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Destination ID</w:t>
            </w:r>
          </w:p>
        </w:tc>
        <w:tc>
          <w:tcPr>
            <w:tcW w:w="1501" w:type="dxa"/>
            <w:vAlign w:val="center"/>
          </w:tcPr>
          <w:p w14:paraId="2D6E6061" w14:textId="20D3104F" w:rsidR="006D3E16" w:rsidRPr="00E91627"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eastAsia="Times New Roman" w:cs="Arial"/>
                <w:szCs w:val="20"/>
                <w:lang w:eastAsia="en-GB"/>
              </w:rPr>
              <w:t>5</w:t>
            </w:r>
          </w:p>
        </w:tc>
        <w:tc>
          <w:tcPr>
            <w:tcW w:w="1559" w:type="dxa"/>
            <w:vAlign w:val="center"/>
          </w:tcPr>
          <w:p w14:paraId="7E744000" w14:textId="23513BDF" w:rsidR="006D3E16" w:rsidRPr="00E91627"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eastAsia="Times New Roman" w:cs="Arial"/>
                <w:szCs w:val="20"/>
                <w:lang w:eastAsia="en-GB"/>
              </w:rPr>
              <w:t>6</w:t>
            </w:r>
          </w:p>
        </w:tc>
        <w:tc>
          <w:tcPr>
            <w:tcW w:w="1560" w:type="dxa"/>
            <w:vAlign w:val="center"/>
          </w:tcPr>
          <w:p w14:paraId="4CC84D3D" w14:textId="0D62924C" w:rsidR="006D3E16" w:rsidRPr="00E91627"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eastAsia="Times New Roman" w:cs="Arial"/>
                <w:szCs w:val="20"/>
                <w:lang w:eastAsia="en-GB"/>
              </w:rPr>
              <w:t>7</w:t>
            </w:r>
          </w:p>
        </w:tc>
      </w:tr>
      <w:tr w:rsidR="006D3E16" w14:paraId="1B106B1C"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520328C"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QoS</w:t>
            </w:r>
          </w:p>
        </w:tc>
        <w:tc>
          <w:tcPr>
            <w:tcW w:w="1501" w:type="dxa"/>
            <w:vAlign w:val="center"/>
          </w:tcPr>
          <w:p w14:paraId="4F4009CA"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UGS</w:t>
            </w:r>
          </w:p>
        </w:tc>
        <w:tc>
          <w:tcPr>
            <w:tcW w:w="1559" w:type="dxa"/>
            <w:vAlign w:val="center"/>
          </w:tcPr>
          <w:p w14:paraId="66C4578F"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UGS</w:t>
            </w:r>
          </w:p>
        </w:tc>
        <w:tc>
          <w:tcPr>
            <w:tcW w:w="1560" w:type="dxa"/>
            <w:vAlign w:val="center"/>
          </w:tcPr>
          <w:p w14:paraId="155FE63D"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UGS</w:t>
            </w:r>
          </w:p>
        </w:tc>
      </w:tr>
      <w:tr w:rsidR="006D3E16" w14:paraId="1320D515"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5FE9C672"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Transport Protocol</w:t>
            </w:r>
          </w:p>
        </w:tc>
        <w:tc>
          <w:tcPr>
            <w:tcW w:w="1501" w:type="dxa"/>
            <w:vAlign w:val="center"/>
          </w:tcPr>
          <w:p w14:paraId="266EE2E0"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UDP</w:t>
            </w:r>
          </w:p>
        </w:tc>
        <w:tc>
          <w:tcPr>
            <w:tcW w:w="1559" w:type="dxa"/>
            <w:vAlign w:val="center"/>
          </w:tcPr>
          <w:p w14:paraId="07026E97"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UDP</w:t>
            </w:r>
          </w:p>
        </w:tc>
        <w:tc>
          <w:tcPr>
            <w:tcW w:w="1560" w:type="dxa"/>
            <w:vAlign w:val="center"/>
          </w:tcPr>
          <w:p w14:paraId="035947B6" w14:textId="77777777" w:rsidR="006D3E16" w:rsidRPr="00E91627"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UDP</w:t>
            </w:r>
          </w:p>
        </w:tc>
      </w:tr>
      <w:tr w:rsidR="006D3E16" w14:paraId="008C5EE8"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6D9B3070"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Packet Size</w:t>
            </w:r>
          </w:p>
        </w:tc>
        <w:tc>
          <w:tcPr>
            <w:tcW w:w="1501" w:type="dxa"/>
            <w:vAlign w:val="center"/>
          </w:tcPr>
          <w:p w14:paraId="759E2029"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1460Bytes</w:t>
            </w:r>
          </w:p>
        </w:tc>
        <w:tc>
          <w:tcPr>
            <w:tcW w:w="1559" w:type="dxa"/>
            <w:vAlign w:val="center"/>
          </w:tcPr>
          <w:p w14:paraId="4E44BF40"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1460Bytes</w:t>
            </w:r>
          </w:p>
        </w:tc>
        <w:tc>
          <w:tcPr>
            <w:tcW w:w="1560" w:type="dxa"/>
            <w:vAlign w:val="center"/>
          </w:tcPr>
          <w:p w14:paraId="3E69EBEB"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1460Bytes</w:t>
            </w:r>
          </w:p>
        </w:tc>
      </w:tr>
      <w:tr w:rsidR="00B85561" w14:paraId="476F0DC3" w14:textId="77777777" w:rsidTr="00435569">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2421972A" w14:textId="77777777" w:rsidR="00B85561" w:rsidRPr="00E91627" w:rsidRDefault="00B85561" w:rsidP="00B85561">
            <w:pPr>
              <w:ind w:left="22" w:right="-1"/>
              <w:rPr>
                <w:rFonts w:eastAsia="Times New Roman" w:cs="Arial"/>
                <w:szCs w:val="20"/>
                <w:lang w:eastAsia="en-GB"/>
              </w:rPr>
            </w:pPr>
            <w:r w:rsidRPr="00E91627">
              <w:rPr>
                <w:rFonts w:eastAsia="Times New Roman" w:cs="Arial"/>
                <w:szCs w:val="20"/>
                <w:lang w:eastAsia="en-GB"/>
              </w:rPr>
              <w:t>Inter-arrival time</w:t>
            </w:r>
          </w:p>
        </w:tc>
        <w:tc>
          <w:tcPr>
            <w:tcW w:w="1501" w:type="dxa"/>
          </w:tcPr>
          <w:p w14:paraId="37B0F888" w14:textId="609A5D33" w:rsidR="00B85561" w:rsidRPr="00E91627" w:rsidRDefault="00B85561" w:rsidP="00B85561">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790CF9">
              <w:rPr>
                <w:rFonts w:eastAsia="Times New Roman" w:cs="Arial"/>
                <w:szCs w:val="20"/>
                <w:lang w:eastAsia="en-GB"/>
              </w:rPr>
              <w:t>116.8μs</w:t>
            </w:r>
          </w:p>
        </w:tc>
        <w:tc>
          <w:tcPr>
            <w:tcW w:w="1559" w:type="dxa"/>
          </w:tcPr>
          <w:p w14:paraId="1B3B4952" w14:textId="3297CABB" w:rsidR="00B85561" w:rsidRPr="00E91627" w:rsidRDefault="00B85561" w:rsidP="00B85561">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790CF9">
              <w:rPr>
                <w:rFonts w:eastAsia="Times New Roman" w:cs="Arial"/>
                <w:szCs w:val="20"/>
                <w:lang w:eastAsia="en-GB"/>
              </w:rPr>
              <w:t>116.8μs</w:t>
            </w:r>
          </w:p>
        </w:tc>
        <w:tc>
          <w:tcPr>
            <w:tcW w:w="1560" w:type="dxa"/>
            <w:vAlign w:val="center"/>
          </w:tcPr>
          <w:p w14:paraId="4C788ABB" w14:textId="07A12F4C" w:rsidR="00B85561" w:rsidRPr="00E91627" w:rsidRDefault="00B85561" w:rsidP="00B85561">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w:t>
            </w:r>
            <w:r>
              <w:rPr>
                <w:rFonts w:eastAsia="Times New Roman" w:cs="Arial"/>
                <w:szCs w:val="20"/>
                <w:lang w:eastAsia="en-GB"/>
              </w:rPr>
              <w:t>16.8</w:t>
            </w:r>
            <w:r w:rsidRPr="00E91627">
              <w:rPr>
                <w:rFonts w:eastAsia="Times New Roman" w:cs="Arial"/>
                <w:szCs w:val="20"/>
                <w:lang w:eastAsia="en-GB"/>
              </w:rPr>
              <w:t>μs</w:t>
            </w:r>
          </w:p>
        </w:tc>
      </w:tr>
      <w:tr w:rsidR="006D3E16" w14:paraId="3EEBD257"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038" w:type="dxa"/>
            <w:vAlign w:val="center"/>
          </w:tcPr>
          <w:p w14:paraId="0A6FC5EA" w14:textId="77777777" w:rsidR="006D3E16" w:rsidRPr="00E91627" w:rsidRDefault="006D3E16" w:rsidP="003E5CE3">
            <w:pPr>
              <w:ind w:left="22" w:right="-1"/>
              <w:rPr>
                <w:rFonts w:eastAsia="Times New Roman" w:cs="Arial"/>
                <w:szCs w:val="20"/>
                <w:lang w:eastAsia="en-GB"/>
              </w:rPr>
            </w:pPr>
            <w:r w:rsidRPr="00E91627">
              <w:rPr>
                <w:rFonts w:eastAsia="Times New Roman" w:cs="Arial"/>
                <w:szCs w:val="20"/>
                <w:lang w:eastAsia="en-GB"/>
              </w:rPr>
              <w:t>Start Time</w:t>
            </w:r>
          </w:p>
        </w:tc>
        <w:tc>
          <w:tcPr>
            <w:tcW w:w="1501" w:type="dxa"/>
            <w:vAlign w:val="center"/>
          </w:tcPr>
          <w:p w14:paraId="7D084DD6"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1s</w:t>
            </w:r>
          </w:p>
        </w:tc>
        <w:tc>
          <w:tcPr>
            <w:tcW w:w="1559" w:type="dxa"/>
            <w:vAlign w:val="center"/>
          </w:tcPr>
          <w:p w14:paraId="429F14E9"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1s</w:t>
            </w:r>
          </w:p>
        </w:tc>
        <w:tc>
          <w:tcPr>
            <w:tcW w:w="1560" w:type="dxa"/>
            <w:vAlign w:val="center"/>
          </w:tcPr>
          <w:p w14:paraId="6BF20662" w14:textId="77777777" w:rsidR="006D3E16" w:rsidRPr="00E91627"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E91627">
              <w:rPr>
                <w:rFonts w:eastAsia="Times New Roman" w:cs="Arial"/>
                <w:szCs w:val="20"/>
                <w:lang w:eastAsia="en-GB"/>
              </w:rPr>
              <w:t>1s</w:t>
            </w:r>
          </w:p>
        </w:tc>
      </w:tr>
    </w:tbl>
    <w:p w14:paraId="77F12D71" w14:textId="3EDEF1E9" w:rsidR="006D3E16" w:rsidRPr="00E91627" w:rsidRDefault="00B85561" w:rsidP="00B85561">
      <w:pPr>
        <w:jc w:val="center"/>
      </w:pPr>
      <w:bookmarkStart w:id="14" w:name="_Ref116987508"/>
      <w:bookmarkEnd w:id="13"/>
      <w:r>
        <w:t xml:space="preserve">Table </w:t>
      </w:r>
      <w:r>
        <w:fldChar w:fldCharType="begin"/>
      </w:r>
      <w:r>
        <w:instrText xml:space="preserve"> SEQ Table \* ARABIC </w:instrText>
      </w:r>
      <w:r>
        <w:fldChar w:fldCharType="separate"/>
      </w:r>
      <w:r>
        <w:rPr>
          <w:noProof/>
        </w:rPr>
        <w:t>2</w:t>
      </w:r>
      <w:r>
        <w:fldChar w:fldCharType="end"/>
      </w:r>
      <w:r w:rsidR="006D3E16" w:rsidRPr="00E91627">
        <w:t xml:space="preserve">: </w:t>
      </w:r>
      <w:bookmarkStart w:id="15" w:name="_Ref116987593"/>
      <w:r w:rsidR="006D3E16" w:rsidRPr="00E91627">
        <w:t>Application properties</w:t>
      </w:r>
      <w:bookmarkEnd w:id="14"/>
      <w:bookmarkEnd w:id="15"/>
    </w:p>
    <w:p w14:paraId="7A694015" w14:textId="77777777" w:rsidR="006D3E16" w:rsidRPr="00F735A6" w:rsidRDefault="006D3E16" w:rsidP="001209CC">
      <w:pPr>
        <w:pStyle w:val="bullet1"/>
        <w:spacing w:line="276" w:lineRule="auto"/>
        <w:ind w:left="426" w:right="-1"/>
      </w:pPr>
      <w:bookmarkStart w:id="16" w:name="_Toc29024646"/>
      <w:bookmarkStart w:id="17" w:name="_Toc31886488"/>
      <w:bookmarkStart w:id="18" w:name="_Toc63847935"/>
      <w:r w:rsidRPr="00C352E9">
        <w:t>Run Simulation for 1.5s</w:t>
      </w:r>
      <w:r>
        <w:t xml:space="preserve"> and </w:t>
      </w:r>
      <w:r w:rsidRPr="00C352E9">
        <w:t xml:space="preserve">note down throughput value </w:t>
      </w:r>
      <w:r>
        <w:t>in the results window in each sample. Recall that each sample has a different scheduling algorithm configured.</w:t>
      </w:r>
    </w:p>
    <w:bookmarkEnd w:id="16"/>
    <w:bookmarkEnd w:id="17"/>
    <w:bookmarkEnd w:id="18"/>
    <w:p w14:paraId="32CC6588" w14:textId="77777777" w:rsidR="006D3E16" w:rsidRPr="000601C9" w:rsidRDefault="006D3E16" w:rsidP="006D3E16">
      <w:pPr>
        <w:ind w:right="-1"/>
        <w:rPr>
          <w:b/>
          <w:bCs/>
          <w:lang w:eastAsia="en-GB"/>
        </w:rPr>
      </w:pPr>
      <w:r w:rsidRPr="000601C9">
        <w:rPr>
          <w:b/>
          <w:bCs/>
          <w:lang w:eastAsia="en-GB"/>
        </w:rPr>
        <w:t>Results and discussions</w:t>
      </w:r>
    </w:p>
    <w:p w14:paraId="665FEEA4" w14:textId="77777777" w:rsidR="006D3E16" w:rsidRPr="00D5014D" w:rsidRDefault="006D3E16" w:rsidP="006D3E16">
      <w:pPr>
        <w:ind w:right="-1"/>
        <w:rPr>
          <w:rFonts w:cs="Arial"/>
        </w:rPr>
      </w:pPr>
      <w:r>
        <w:rPr>
          <w:rFonts w:cs="Arial"/>
        </w:rPr>
        <w:t>The results</w:t>
      </w:r>
      <w:r w:rsidRPr="00050EB0">
        <w:rPr>
          <w:rFonts w:cs="Arial"/>
        </w:rPr>
        <w:t xml:space="preserve"> with all the three UEs simultaneously </w:t>
      </w:r>
      <w:r>
        <w:rPr>
          <w:rFonts w:cs="Arial"/>
        </w:rPr>
        <w:t>downloading data is as given below.</w:t>
      </w:r>
      <w:bookmarkStart w:id="19" w:name="_Hlk31882966"/>
    </w:p>
    <w:tbl>
      <w:tblPr>
        <w:tblStyle w:val="GridTable4-Accent11"/>
        <w:tblW w:w="0" w:type="auto"/>
        <w:jc w:val="center"/>
        <w:tblLook w:val="04A0" w:firstRow="1" w:lastRow="0" w:firstColumn="1" w:lastColumn="0" w:noHBand="0" w:noVBand="1"/>
      </w:tblPr>
      <w:tblGrid>
        <w:gridCol w:w="1939"/>
        <w:gridCol w:w="1583"/>
        <w:gridCol w:w="1583"/>
        <w:gridCol w:w="1583"/>
        <w:gridCol w:w="1372"/>
      </w:tblGrid>
      <w:tr w:rsidR="006D3E16" w:rsidRPr="00050EB0" w14:paraId="4F5DC9D7"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060" w:type="dxa"/>
            <w:gridSpan w:val="5"/>
            <w:vAlign w:val="center"/>
          </w:tcPr>
          <w:p w14:paraId="0952FA6C" w14:textId="77777777" w:rsidR="006D3E16" w:rsidRPr="00055B23" w:rsidRDefault="006D3E16" w:rsidP="003E5CE3">
            <w:pPr>
              <w:spacing w:after="60"/>
              <w:ind w:right="-1"/>
              <w:jc w:val="center"/>
              <w:rPr>
                <w:rFonts w:cs="Arial"/>
                <w:szCs w:val="20"/>
                <w:lang w:eastAsia="en-GB"/>
              </w:rPr>
            </w:pPr>
            <w:r w:rsidRPr="00055B23">
              <w:rPr>
                <w:rFonts w:cs="Arial"/>
                <w:szCs w:val="20"/>
                <w:lang w:eastAsia="en-GB"/>
              </w:rPr>
              <w:t>Throughput (Mbps)</w:t>
            </w:r>
          </w:p>
        </w:tc>
      </w:tr>
      <w:tr w:rsidR="006D3E16" w:rsidRPr="00050EB0" w14:paraId="0E373994"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5C151751" w14:textId="77777777" w:rsidR="006D3E16" w:rsidRPr="00055B23" w:rsidRDefault="006D3E16" w:rsidP="003E5CE3">
            <w:pPr>
              <w:spacing w:after="60"/>
              <w:ind w:right="-1"/>
              <w:jc w:val="center"/>
              <w:rPr>
                <w:rFonts w:cs="Arial"/>
                <w:color w:val="FFFFFF" w:themeColor="background1"/>
                <w:szCs w:val="20"/>
                <w:lang w:eastAsia="en-GB"/>
              </w:rPr>
            </w:pPr>
            <w:r w:rsidRPr="00055B23">
              <w:rPr>
                <w:rFonts w:cs="Arial"/>
                <w:color w:val="FFFFFF" w:themeColor="background1"/>
                <w:szCs w:val="20"/>
                <w:lang w:eastAsia="en-GB"/>
              </w:rPr>
              <w:t>Scheduling</w:t>
            </w:r>
          </w:p>
        </w:tc>
        <w:tc>
          <w:tcPr>
            <w:tcW w:w="1583" w:type="dxa"/>
            <w:shd w:val="clear" w:color="auto" w:fill="4472C4" w:themeFill="accent1"/>
            <w:vAlign w:val="center"/>
          </w:tcPr>
          <w:p w14:paraId="302C72F1"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1</w:t>
            </w:r>
          </w:p>
        </w:tc>
        <w:tc>
          <w:tcPr>
            <w:tcW w:w="1583" w:type="dxa"/>
            <w:shd w:val="clear" w:color="auto" w:fill="4472C4" w:themeFill="accent1"/>
            <w:vAlign w:val="center"/>
          </w:tcPr>
          <w:p w14:paraId="34424C56"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2</w:t>
            </w:r>
          </w:p>
        </w:tc>
        <w:tc>
          <w:tcPr>
            <w:tcW w:w="1583" w:type="dxa"/>
            <w:shd w:val="clear" w:color="auto" w:fill="4472C4" w:themeFill="accent1"/>
            <w:vAlign w:val="center"/>
          </w:tcPr>
          <w:p w14:paraId="6E774F57"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3</w:t>
            </w:r>
          </w:p>
        </w:tc>
        <w:tc>
          <w:tcPr>
            <w:tcW w:w="1372" w:type="dxa"/>
            <w:shd w:val="clear" w:color="auto" w:fill="4472C4" w:themeFill="accent1"/>
            <w:vAlign w:val="center"/>
          </w:tcPr>
          <w:p w14:paraId="722B9D1C"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Aggregate</w:t>
            </w:r>
          </w:p>
        </w:tc>
      </w:tr>
      <w:tr w:rsidR="006D3E16" w:rsidRPr="00050EB0" w14:paraId="0D62B44E"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7A8A6B9" w14:textId="77777777" w:rsidR="006D3E16" w:rsidRPr="001E775C" w:rsidRDefault="006D3E16" w:rsidP="006D3E16">
            <w:pPr>
              <w:spacing w:after="60"/>
              <w:ind w:right="-1"/>
              <w:jc w:val="center"/>
              <w:rPr>
                <w:rFonts w:cs="Arial"/>
                <w:b w:val="0"/>
                <w:bCs w:val="0"/>
                <w:szCs w:val="20"/>
                <w:lang w:eastAsia="en-GB"/>
              </w:rPr>
            </w:pPr>
            <w:r w:rsidRPr="001E775C">
              <w:rPr>
                <w:rFonts w:cs="Arial"/>
                <w:b w:val="0"/>
                <w:bCs w:val="0"/>
                <w:szCs w:val="20"/>
                <w:lang w:eastAsia="en-GB"/>
              </w:rPr>
              <w:t>Round Robin</w:t>
            </w:r>
          </w:p>
        </w:tc>
        <w:tc>
          <w:tcPr>
            <w:tcW w:w="1583" w:type="dxa"/>
            <w:vAlign w:val="center"/>
          </w:tcPr>
          <w:p w14:paraId="1C10FDBF" w14:textId="23C20993"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6D3E16">
              <w:rPr>
                <w:rFonts w:eastAsia="Calibri" w:cs="Tunga"/>
                <w:color w:val="000000" w:themeColor="text1"/>
                <w:kern w:val="24"/>
                <w:szCs w:val="20"/>
              </w:rPr>
              <w:t>17.55</w:t>
            </w:r>
          </w:p>
        </w:tc>
        <w:tc>
          <w:tcPr>
            <w:tcW w:w="1583" w:type="dxa"/>
            <w:vAlign w:val="center"/>
          </w:tcPr>
          <w:p w14:paraId="52E349A6" w14:textId="2BB651C5"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6D3E16">
              <w:rPr>
                <w:rFonts w:eastAsia="Calibri" w:cs="Tunga"/>
                <w:color w:val="000000" w:themeColor="text1"/>
                <w:kern w:val="24"/>
                <w:szCs w:val="20"/>
              </w:rPr>
              <w:t>11.69</w:t>
            </w:r>
          </w:p>
        </w:tc>
        <w:tc>
          <w:tcPr>
            <w:tcW w:w="1583" w:type="dxa"/>
            <w:vAlign w:val="center"/>
          </w:tcPr>
          <w:p w14:paraId="748D4728" w14:textId="1DBE8CC4"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8.18</w:t>
            </w:r>
          </w:p>
        </w:tc>
        <w:tc>
          <w:tcPr>
            <w:tcW w:w="1372" w:type="dxa"/>
            <w:vAlign w:val="center"/>
          </w:tcPr>
          <w:p w14:paraId="6AEFD246" w14:textId="383AEB08"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37.42</w:t>
            </w:r>
          </w:p>
        </w:tc>
      </w:tr>
      <w:tr w:rsidR="006D3E16" w:rsidRPr="00050EB0" w14:paraId="4952D920"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1EABC4F7" w14:textId="77777777" w:rsidR="006D3E16" w:rsidRPr="001E775C" w:rsidRDefault="006D3E16" w:rsidP="006D3E16">
            <w:pPr>
              <w:spacing w:after="60"/>
              <w:ind w:right="-1"/>
              <w:jc w:val="center"/>
              <w:rPr>
                <w:rFonts w:cs="Arial"/>
                <w:b w:val="0"/>
                <w:bCs w:val="0"/>
                <w:szCs w:val="20"/>
                <w:lang w:eastAsia="en-GB"/>
              </w:rPr>
            </w:pPr>
            <w:r w:rsidRPr="001E775C">
              <w:rPr>
                <w:rFonts w:cs="Arial"/>
                <w:b w:val="0"/>
                <w:bCs w:val="0"/>
                <w:szCs w:val="20"/>
                <w:lang w:eastAsia="en-GB"/>
              </w:rPr>
              <w:t>Proportional Fair</w:t>
            </w:r>
          </w:p>
        </w:tc>
        <w:tc>
          <w:tcPr>
            <w:tcW w:w="1583" w:type="dxa"/>
            <w:vAlign w:val="center"/>
          </w:tcPr>
          <w:p w14:paraId="3EB00D26" w14:textId="0131C007" w:rsidR="006D3E16" w:rsidRPr="006D3E16" w:rsidRDefault="006D3E16" w:rsidP="006D3E16">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6D3E16">
              <w:rPr>
                <w:rFonts w:eastAsia="Calibri" w:cs="Tunga"/>
                <w:color w:val="000000" w:themeColor="text1"/>
                <w:kern w:val="24"/>
                <w:szCs w:val="20"/>
              </w:rPr>
              <w:t>17.55</w:t>
            </w:r>
          </w:p>
        </w:tc>
        <w:tc>
          <w:tcPr>
            <w:tcW w:w="1583" w:type="dxa"/>
            <w:vAlign w:val="center"/>
          </w:tcPr>
          <w:p w14:paraId="02F54758" w14:textId="62736779" w:rsidR="006D3E16" w:rsidRPr="006D3E16" w:rsidRDefault="006D3E16" w:rsidP="006D3E16">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6D3E16">
              <w:rPr>
                <w:rFonts w:eastAsia="Calibri" w:cs="Tunga"/>
                <w:color w:val="000000" w:themeColor="text1"/>
                <w:kern w:val="24"/>
                <w:szCs w:val="20"/>
              </w:rPr>
              <w:t>11.69</w:t>
            </w:r>
          </w:p>
        </w:tc>
        <w:tc>
          <w:tcPr>
            <w:tcW w:w="1583" w:type="dxa"/>
            <w:vAlign w:val="center"/>
          </w:tcPr>
          <w:p w14:paraId="16BEBAF6" w14:textId="6A800D4F" w:rsidR="006D3E16" w:rsidRPr="006D3E16" w:rsidRDefault="006D3E16" w:rsidP="006D3E16">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6D3E16">
              <w:rPr>
                <w:rFonts w:eastAsia="Calibri" w:cs="Tunga"/>
                <w:color w:val="000000" w:themeColor="text1"/>
                <w:kern w:val="24"/>
                <w:szCs w:val="20"/>
              </w:rPr>
              <w:t>8.18</w:t>
            </w:r>
          </w:p>
        </w:tc>
        <w:tc>
          <w:tcPr>
            <w:tcW w:w="1372" w:type="dxa"/>
            <w:vAlign w:val="center"/>
          </w:tcPr>
          <w:p w14:paraId="2E17277E" w14:textId="7C5C0526" w:rsidR="006D3E16" w:rsidRPr="006D3E16" w:rsidRDefault="006D3E16" w:rsidP="006D3E16">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37.42</w:t>
            </w:r>
          </w:p>
        </w:tc>
      </w:tr>
      <w:tr w:rsidR="006D3E16" w:rsidRPr="00050EB0" w14:paraId="114501C7"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0A607DFD" w14:textId="77777777" w:rsidR="006D3E16" w:rsidRPr="001E775C" w:rsidRDefault="006D3E16" w:rsidP="006D3E16">
            <w:pPr>
              <w:spacing w:after="60"/>
              <w:ind w:right="-1"/>
              <w:jc w:val="center"/>
              <w:rPr>
                <w:rFonts w:cs="Arial"/>
                <w:b w:val="0"/>
                <w:bCs w:val="0"/>
                <w:szCs w:val="20"/>
                <w:lang w:eastAsia="en-GB"/>
              </w:rPr>
            </w:pPr>
            <w:r w:rsidRPr="001E775C">
              <w:rPr>
                <w:rFonts w:cs="Arial"/>
                <w:b w:val="0"/>
                <w:bCs w:val="0"/>
                <w:szCs w:val="20"/>
                <w:lang w:eastAsia="en-GB"/>
              </w:rPr>
              <w:t>Max Throughput</w:t>
            </w:r>
          </w:p>
        </w:tc>
        <w:tc>
          <w:tcPr>
            <w:tcW w:w="1583" w:type="dxa"/>
            <w:vAlign w:val="center"/>
          </w:tcPr>
          <w:p w14:paraId="32CE12D3" w14:textId="04070E91"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52.66</w:t>
            </w:r>
          </w:p>
        </w:tc>
        <w:tc>
          <w:tcPr>
            <w:tcW w:w="1583" w:type="dxa"/>
            <w:vAlign w:val="center"/>
          </w:tcPr>
          <w:p w14:paraId="26B5002C" w14:textId="63D9DD10"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Arial"/>
                <w:color w:val="000000"/>
                <w:kern w:val="24"/>
                <w:szCs w:val="20"/>
              </w:rPr>
              <w:t>0</w:t>
            </w:r>
          </w:p>
        </w:tc>
        <w:tc>
          <w:tcPr>
            <w:tcW w:w="1583" w:type="dxa"/>
            <w:vAlign w:val="center"/>
          </w:tcPr>
          <w:p w14:paraId="08D45175" w14:textId="563B2994"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Arial"/>
                <w:color w:val="000000"/>
                <w:kern w:val="24"/>
                <w:szCs w:val="20"/>
              </w:rPr>
              <w:t>0</w:t>
            </w:r>
          </w:p>
        </w:tc>
        <w:tc>
          <w:tcPr>
            <w:tcW w:w="1372" w:type="dxa"/>
            <w:vAlign w:val="center"/>
          </w:tcPr>
          <w:p w14:paraId="5445B531" w14:textId="2318828D" w:rsidR="006D3E16" w:rsidRPr="006D3E16" w:rsidRDefault="006D3E16" w:rsidP="006D3E16">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6D3E16">
              <w:rPr>
                <w:rFonts w:eastAsia="Calibri" w:cs="Tunga"/>
                <w:color w:val="000000" w:themeColor="text1"/>
                <w:kern w:val="24"/>
                <w:szCs w:val="20"/>
              </w:rPr>
              <w:t>52.66</w:t>
            </w:r>
          </w:p>
        </w:tc>
      </w:tr>
    </w:tbl>
    <w:p w14:paraId="1F61F521" w14:textId="2665F8C5" w:rsidR="006D3E16" w:rsidRPr="00E91627" w:rsidRDefault="00B85561" w:rsidP="00B85561">
      <w:pPr>
        <w:jc w:val="center"/>
      </w:pPr>
      <w:bookmarkStart w:id="20" w:name="_Ref162515866"/>
      <w:bookmarkEnd w:id="19"/>
      <w:r>
        <w:t xml:space="preserve">Table </w:t>
      </w:r>
      <w:r>
        <w:fldChar w:fldCharType="begin"/>
      </w:r>
      <w:r>
        <w:instrText xml:space="preserve"> SEQ Table \* ARABIC </w:instrText>
      </w:r>
      <w:r>
        <w:fldChar w:fldCharType="separate"/>
      </w:r>
      <w:r>
        <w:rPr>
          <w:noProof/>
        </w:rPr>
        <w:t>3</w:t>
      </w:r>
      <w:r>
        <w:fldChar w:fldCharType="end"/>
      </w:r>
      <w:bookmarkEnd w:id="20"/>
      <w:r w:rsidR="006D3E16" w:rsidRPr="00E91627">
        <w:t xml:space="preserve">: UDP download throughputs for different scheduling algorithms when all three 3 UEs simultaneously downloading </w:t>
      </w:r>
      <w:r w:rsidR="00655A3C" w:rsidRPr="00E91627">
        <w:t>data.</w:t>
      </w:r>
    </w:p>
    <w:p w14:paraId="0C05B18F" w14:textId="40110A0F" w:rsidR="006D3E16" w:rsidRDefault="006D3E16" w:rsidP="00B85561">
      <w:pPr>
        <w:ind w:right="-1"/>
        <w:jc w:val="both"/>
        <w:rPr>
          <w:rFonts w:eastAsia="Times New Roman" w:cs="Arial"/>
          <w:lang w:eastAsia="en-GB"/>
        </w:rPr>
      </w:pPr>
      <w:r w:rsidRPr="00EB7FFA">
        <w:rPr>
          <w:rFonts w:eastAsia="Times New Roman" w:cs="Arial"/>
          <w:lang w:eastAsia="en-GB"/>
        </w:rPr>
        <w:t>Next, consider a scenario with only one of the UEs seeing DL traffic (we don’t provide inbuilt configuration file for this, and since it is a simple exercise for a user) First, run for the UE at 1</w:t>
      </w:r>
      <w:r>
        <w:rPr>
          <w:rFonts w:eastAsia="Times New Roman" w:cs="Arial"/>
          <w:lang w:eastAsia="en-GB"/>
        </w:rPr>
        <w:t>5</w:t>
      </w:r>
      <w:r w:rsidRPr="00EB7FFA">
        <w:rPr>
          <w:rFonts w:eastAsia="Times New Roman" w:cs="Arial"/>
          <w:lang w:eastAsia="en-GB"/>
        </w:rPr>
        <w:t xml:space="preserve">00m, then for UE at </w:t>
      </w:r>
      <w:r>
        <w:rPr>
          <w:rFonts w:eastAsia="Times New Roman" w:cs="Arial"/>
          <w:lang w:eastAsia="en-GB"/>
        </w:rPr>
        <w:t>20</w:t>
      </w:r>
      <w:r w:rsidRPr="00EB7FFA">
        <w:rPr>
          <w:rFonts w:eastAsia="Times New Roman" w:cs="Arial"/>
          <w:lang w:eastAsia="en-GB"/>
        </w:rPr>
        <w:t>00m and finally for UE at 2</w:t>
      </w:r>
      <w:r>
        <w:rPr>
          <w:rFonts w:eastAsia="Times New Roman" w:cs="Arial"/>
          <w:lang w:eastAsia="en-GB"/>
        </w:rPr>
        <w:t>5</w:t>
      </w:r>
      <w:r w:rsidRPr="00EB7FFA">
        <w:rPr>
          <w:rFonts w:eastAsia="Times New Roman" w:cs="Arial"/>
          <w:lang w:eastAsia="en-GB"/>
        </w:rPr>
        <w:t xml:space="preserve">00m. This gives the maximum achievable throughput per node since the </w:t>
      </w:r>
      <w:proofErr w:type="spellStart"/>
      <w:r w:rsidR="00B85561">
        <w:rPr>
          <w:rFonts w:eastAsia="Times New Roman" w:cs="Arial"/>
          <w:lang w:eastAsia="en-GB"/>
        </w:rPr>
        <w:t>eNB</w:t>
      </w:r>
      <w:proofErr w:type="spellEnd"/>
      <w:r w:rsidRPr="00EB7FFA">
        <w:rPr>
          <w:rFonts w:eastAsia="Times New Roman" w:cs="Arial"/>
          <w:lang w:eastAsia="en-GB"/>
        </w:rPr>
        <w:t xml:space="preserve"> resources (bandwidth) is not shared between 3 UEs and is fully dedicated to just one UE. The results are below. </w:t>
      </w:r>
    </w:p>
    <w:p w14:paraId="6831189F" w14:textId="77777777" w:rsidR="00C17BB9" w:rsidRPr="00EB7FFA" w:rsidRDefault="00C17BB9" w:rsidP="00B85561">
      <w:pPr>
        <w:ind w:right="-1"/>
        <w:jc w:val="both"/>
        <w:rPr>
          <w:rFonts w:eastAsia="Times New Roman" w:cs="Arial"/>
          <w:lang w:eastAsia="en-GB"/>
        </w:rPr>
      </w:pPr>
    </w:p>
    <w:tbl>
      <w:tblPr>
        <w:tblStyle w:val="GridTable4-Accent11"/>
        <w:tblW w:w="0" w:type="auto"/>
        <w:jc w:val="center"/>
        <w:tblLook w:val="04A0" w:firstRow="1" w:lastRow="0" w:firstColumn="1" w:lastColumn="0" w:noHBand="0" w:noVBand="1"/>
      </w:tblPr>
      <w:tblGrid>
        <w:gridCol w:w="2547"/>
        <w:gridCol w:w="1843"/>
        <w:gridCol w:w="2126"/>
        <w:gridCol w:w="2369"/>
      </w:tblGrid>
      <w:tr w:rsidR="006D3E16" w:rsidRPr="0018403F" w14:paraId="5BD72353" w14:textId="77777777" w:rsidTr="003E5CE3">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17961C3" w14:textId="02D970E8" w:rsidR="006D3E16" w:rsidRPr="00055B23" w:rsidRDefault="006D3E16" w:rsidP="003E5CE3">
            <w:pPr>
              <w:ind w:right="-1"/>
              <w:jc w:val="center"/>
              <w:rPr>
                <w:rFonts w:cs="Arial"/>
                <w:szCs w:val="20"/>
              </w:rPr>
            </w:pPr>
            <w:r w:rsidRPr="00055B23">
              <w:rPr>
                <w:rFonts w:cs="Arial"/>
                <w:szCs w:val="20"/>
              </w:rPr>
              <w:t xml:space="preserve">Distance from </w:t>
            </w:r>
            <w:proofErr w:type="spellStart"/>
            <w:r w:rsidR="00B85561">
              <w:rPr>
                <w:rFonts w:cs="Arial"/>
                <w:szCs w:val="20"/>
              </w:rPr>
              <w:t>eNB</w:t>
            </w:r>
            <w:proofErr w:type="spellEnd"/>
            <w:r w:rsidRPr="00055B23">
              <w:rPr>
                <w:rFonts w:cs="Arial"/>
                <w:szCs w:val="20"/>
              </w:rPr>
              <w:t xml:space="preserve"> (m)</w:t>
            </w:r>
          </w:p>
        </w:tc>
        <w:tc>
          <w:tcPr>
            <w:tcW w:w="1843" w:type="dxa"/>
            <w:vAlign w:val="center"/>
          </w:tcPr>
          <w:p w14:paraId="38A85320" w14:textId="77777777" w:rsidR="006D3E16" w:rsidRPr="00055B23" w:rsidRDefault="006D3E16" w:rsidP="003E5CE3">
            <w:pPr>
              <w:ind w:right="-1"/>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Application ID</w:t>
            </w:r>
          </w:p>
        </w:tc>
        <w:tc>
          <w:tcPr>
            <w:tcW w:w="2126" w:type="dxa"/>
            <w:vAlign w:val="center"/>
          </w:tcPr>
          <w:p w14:paraId="2C89D1EF" w14:textId="77777777" w:rsidR="006D3E16" w:rsidRPr="00055B23" w:rsidRDefault="006D3E16" w:rsidP="003E5CE3">
            <w:pPr>
              <w:ind w:right="-1"/>
              <w:jc w:val="center"/>
              <w:cnfStyle w:val="100000000000" w:firstRow="1" w:lastRow="0" w:firstColumn="0" w:lastColumn="0" w:oddVBand="0" w:evenVBand="0" w:oddHBand="0" w:evenHBand="0" w:firstRowFirstColumn="0" w:firstRowLastColumn="0" w:lastRowFirstColumn="0" w:lastRowLastColumn="0"/>
              <w:rPr>
                <w:rFonts w:cs="Arial"/>
                <w:szCs w:val="20"/>
              </w:rPr>
            </w:pPr>
            <w:r w:rsidRPr="00055B23">
              <w:rPr>
                <w:rFonts w:cs="Arial"/>
                <w:szCs w:val="20"/>
              </w:rPr>
              <w:t>Throughput (Mbps)</w:t>
            </w:r>
          </w:p>
        </w:tc>
        <w:tc>
          <w:tcPr>
            <w:tcW w:w="2369" w:type="dxa"/>
            <w:vAlign w:val="center"/>
          </w:tcPr>
          <w:p w14:paraId="3E479976" w14:textId="77777777" w:rsidR="006D3E16" w:rsidRPr="00055B23" w:rsidRDefault="006D3E16" w:rsidP="003E5CE3">
            <w:pPr>
              <w:ind w:right="-1"/>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Remarks</w:t>
            </w:r>
          </w:p>
        </w:tc>
      </w:tr>
      <w:tr w:rsidR="006D3E16" w:rsidRPr="0018403F" w14:paraId="394EFB8E" w14:textId="77777777" w:rsidTr="003E5CE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77310B9" w14:textId="77777777" w:rsidR="006D3E16" w:rsidRPr="001E775C" w:rsidRDefault="006D3E16" w:rsidP="006D3E16">
            <w:pPr>
              <w:ind w:right="-1"/>
              <w:jc w:val="center"/>
              <w:rPr>
                <w:rFonts w:cs="Arial"/>
                <w:b w:val="0"/>
                <w:bCs w:val="0"/>
                <w:szCs w:val="20"/>
              </w:rPr>
            </w:pPr>
            <w:r>
              <w:rPr>
                <w:rFonts w:cs="Arial"/>
                <w:b w:val="0"/>
                <w:bCs w:val="0"/>
                <w:szCs w:val="20"/>
              </w:rPr>
              <w:t>1500</w:t>
            </w:r>
          </w:p>
        </w:tc>
        <w:tc>
          <w:tcPr>
            <w:tcW w:w="1843" w:type="dxa"/>
            <w:vAlign w:val="center"/>
          </w:tcPr>
          <w:p w14:paraId="445586C9" w14:textId="77777777" w:rsidR="006D3E16"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1</w:t>
            </w:r>
          </w:p>
        </w:tc>
        <w:tc>
          <w:tcPr>
            <w:tcW w:w="2126" w:type="dxa"/>
            <w:vAlign w:val="center"/>
          </w:tcPr>
          <w:p w14:paraId="2020B758" w14:textId="4D6D3D1C" w:rsidR="006D3E16" w:rsidRPr="006D3E16"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sidRPr="006D3E16">
              <w:rPr>
                <w:rFonts w:cs="Arial"/>
                <w:kern w:val="24"/>
                <w:szCs w:val="20"/>
              </w:rPr>
              <w:t>52.66</w:t>
            </w:r>
          </w:p>
        </w:tc>
        <w:tc>
          <w:tcPr>
            <w:tcW w:w="2369" w:type="dxa"/>
            <w:vAlign w:val="center"/>
          </w:tcPr>
          <w:p w14:paraId="22267B25" w14:textId="77777777" w:rsidR="006D3E16" w:rsidRPr="001E775C"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UE 1 alone has full buffer DL traffic</w:t>
            </w:r>
          </w:p>
        </w:tc>
      </w:tr>
      <w:tr w:rsidR="006D3E16" w:rsidRPr="0018403F" w14:paraId="3B945C89" w14:textId="77777777" w:rsidTr="003E5CE3">
        <w:trPr>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6154A82" w14:textId="77777777" w:rsidR="006D3E16" w:rsidRPr="001E775C" w:rsidRDefault="006D3E16" w:rsidP="006D3E16">
            <w:pPr>
              <w:ind w:right="-1"/>
              <w:jc w:val="center"/>
              <w:rPr>
                <w:rFonts w:cs="Arial"/>
                <w:b w:val="0"/>
                <w:bCs w:val="0"/>
                <w:szCs w:val="20"/>
              </w:rPr>
            </w:pPr>
            <w:r>
              <w:rPr>
                <w:rFonts w:cs="Arial"/>
                <w:b w:val="0"/>
                <w:bCs w:val="0"/>
                <w:szCs w:val="20"/>
              </w:rPr>
              <w:t>2000</w:t>
            </w:r>
          </w:p>
        </w:tc>
        <w:tc>
          <w:tcPr>
            <w:tcW w:w="1843" w:type="dxa"/>
            <w:vAlign w:val="center"/>
          </w:tcPr>
          <w:p w14:paraId="19D8217D" w14:textId="77777777" w:rsidR="006D3E16" w:rsidRDefault="006D3E16" w:rsidP="006D3E16">
            <w:pPr>
              <w:ind w:right="-1"/>
              <w:jc w:val="center"/>
              <w:cnfStyle w:val="000000000000" w:firstRow="0" w:lastRow="0" w:firstColumn="0" w:lastColumn="0" w:oddVBand="0" w:evenVBand="0" w:oddHBand="0" w:evenHBand="0" w:firstRowFirstColumn="0" w:firstRowLastColumn="0" w:lastRowFirstColumn="0" w:lastRowLastColumn="0"/>
              <w:rPr>
                <w:rFonts w:cs="Arial"/>
                <w:szCs w:val="20"/>
                <w:lang w:val="en-IN"/>
              </w:rPr>
            </w:pPr>
            <w:r>
              <w:rPr>
                <w:rFonts w:cs="Arial"/>
                <w:szCs w:val="20"/>
                <w:lang w:val="en-IN"/>
              </w:rPr>
              <w:t>2</w:t>
            </w:r>
          </w:p>
        </w:tc>
        <w:tc>
          <w:tcPr>
            <w:tcW w:w="2126" w:type="dxa"/>
            <w:vAlign w:val="center"/>
          </w:tcPr>
          <w:p w14:paraId="13897E19" w14:textId="69B81E13" w:rsidR="006D3E16" w:rsidRPr="006D3E16" w:rsidRDefault="006D3E16" w:rsidP="006D3E16">
            <w:pPr>
              <w:ind w:right="-1"/>
              <w:jc w:val="center"/>
              <w:cnfStyle w:val="000000000000" w:firstRow="0" w:lastRow="0" w:firstColumn="0" w:lastColumn="0" w:oddVBand="0" w:evenVBand="0" w:oddHBand="0" w:evenHBand="0" w:firstRowFirstColumn="0" w:firstRowLastColumn="0" w:lastRowFirstColumn="0" w:lastRowLastColumn="0"/>
              <w:rPr>
                <w:rFonts w:cs="Arial"/>
                <w:szCs w:val="20"/>
              </w:rPr>
            </w:pPr>
            <w:r w:rsidRPr="006D3E16">
              <w:rPr>
                <w:rFonts w:cs="Arial"/>
                <w:kern w:val="24"/>
                <w:szCs w:val="20"/>
              </w:rPr>
              <w:t>35.10</w:t>
            </w:r>
          </w:p>
        </w:tc>
        <w:tc>
          <w:tcPr>
            <w:tcW w:w="2369" w:type="dxa"/>
            <w:vAlign w:val="center"/>
          </w:tcPr>
          <w:p w14:paraId="1CB735B7" w14:textId="77777777" w:rsidR="006D3E16" w:rsidRPr="001E775C" w:rsidRDefault="006D3E16" w:rsidP="006D3E16">
            <w:pPr>
              <w:ind w:right="-1"/>
              <w:jc w:val="center"/>
              <w:cnfStyle w:val="000000000000" w:firstRow="0" w:lastRow="0" w:firstColumn="0" w:lastColumn="0" w:oddVBand="0" w:evenVBand="0" w:oddHBand="0" w:evenHBand="0" w:firstRowFirstColumn="0" w:firstRowLastColumn="0" w:lastRowFirstColumn="0" w:lastRowLastColumn="0"/>
              <w:rPr>
                <w:rFonts w:cs="Arial"/>
                <w:szCs w:val="20"/>
                <w:lang w:val="en-IN"/>
              </w:rPr>
            </w:pPr>
            <w:r w:rsidRPr="0061486D">
              <w:rPr>
                <w:rFonts w:cs="Arial"/>
                <w:szCs w:val="20"/>
              </w:rPr>
              <w:t xml:space="preserve">UE </w:t>
            </w:r>
            <w:r>
              <w:rPr>
                <w:rFonts w:cs="Arial"/>
                <w:szCs w:val="20"/>
              </w:rPr>
              <w:t>2</w:t>
            </w:r>
            <w:r w:rsidRPr="0061486D">
              <w:rPr>
                <w:rFonts w:cs="Arial"/>
                <w:szCs w:val="20"/>
              </w:rPr>
              <w:t xml:space="preserve"> alone has full buffer DL traffic</w:t>
            </w:r>
          </w:p>
        </w:tc>
      </w:tr>
      <w:tr w:rsidR="006D3E16" w:rsidRPr="0018403F" w14:paraId="68E23857" w14:textId="77777777" w:rsidTr="003E5CE3">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5AED04E" w14:textId="77777777" w:rsidR="006D3E16" w:rsidRPr="001E775C" w:rsidRDefault="006D3E16" w:rsidP="006D3E16">
            <w:pPr>
              <w:ind w:right="-1"/>
              <w:jc w:val="center"/>
              <w:rPr>
                <w:rFonts w:cs="Arial"/>
                <w:b w:val="0"/>
                <w:bCs w:val="0"/>
                <w:szCs w:val="20"/>
              </w:rPr>
            </w:pPr>
            <w:r>
              <w:rPr>
                <w:rFonts w:cs="Arial"/>
                <w:b w:val="0"/>
                <w:bCs w:val="0"/>
                <w:szCs w:val="20"/>
              </w:rPr>
              <w:t>2500</w:t>
            </w:r>
          </w:p>
        </w:tc>
        <w:tc>
          <w:tcPr>
            <w:tcW w:w="1843" w:type="dxa"/>
            <w:vAlign w:val="center"/>
          </w:tcPr>
          <w:p w14:paraId="5E7A26B0" w14:textId="77777777" w:rsidR="006D3E16"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3</w:t>
            </w:r>
          </w:p>
        </w:tc>
        <w:tc>
          <w:tcPr>
            <w:tcW w:w="2126" w:type="dxa"/>
            <w:vAlign w:val="center"/>
          </w:tcPr>
          <w:p w14:paraId="0F2B0C6D" w14:textId="17127648" w:rsidR="006D3E16" w:rsidRPr="006D3E16"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sidRPr="006D3E16">
              <w:rPr>
                <w:rFonts w:cs="Arial"/>
                <w:kern w:val="24"/>
                <w:szCs w:val="20"/>
              </w:rPr>
              <w:t>24.56</w:t>
            </w:r>
          </w:p>
        </w:tc>
        <w:tc>
          <w:tcPr>
            <w:tcW w:w="2369" w:type="dxa"/>
            <w:vAlign w:val="center"/>
          </w:tcPr>
          <w:p w14:paraId="018866F3" w14:textId="77777777" w:rsidR="006D3E16" w:rsidRPr="001E775C" w:rsidRDefault="006D3E16" w:rsidP="006D3E16">
            <w:pPr>
              <w:ind w:right="-1"/>
              <w:jc w:val="center"/>
              <w:cnfStyle w:val="000000100000" w:firstRow="0" w:lastRow="0" w:firstColumn="0" w:lastColumn="0" w:oddVBand="0" w:evenVBand="0" w:oddHBand="1" w:evenHBand="0" w:firstRowFirstColumn="0" w:firstRowLastColumn="0" w:lastRowFirstColumn="0" w:lastRowLastColumn="0"/>
              <w:rPr>
                <w:rFonts w:cs="Arial"/>
                <w:szCs w:val="20"/>
              </w:rPr>
            </w:pPr>
            <w:r w:rsidRPr="0061486D">
              <w:rPr>
                <w:rFonts w:cs="Arial"/>
                <w:szCs w:val="20"/>
              </w:rPr>
              <w:t xml:space="preserve">UE </w:t>
            </w:r>
            <w:r>
              <w:rPr>
                <w:rFonts w:cs="Arial"/>
                <w:szCs w:val="20"/>
              </w:rPr>
              <w:t>3</w:t>
            </w:r>
            <w:r w:rsidRPr="0061486D">
              <w:rPr>
                <w:rFonts w:cs="Arial"/>
                <w:szCs w:val="20"/>
              </w:rPr>
              <w:t xml:space="preserve"> alone has full buffer DL traffic</w:t>
            </w:r>
          </w:p>
        </w:tc>
      </w:tr>
    </w:tbl>
    <w:p w14:paraId="4998470F" w14:textId="5FCF7128" w:rsidR="006D3E16" w:rsidRPr="00E91627" w:rsidRDefault="00B85561" w:rsidP="00B85561">
      <w:pPr>
        <w:jc w:val="center"/>
      </w:pPr>
      <w:bookmarkStart w:id="21" w:name="_Ref162515809"/>
      <w:r>
        <w:t xml:space="preserve">Table </w:t>
      </w:r>
      <w:r>
        <w:fldChar w:fldCharType="begin"/>
      </w:r>
      <w:r>
        <w:instrText xml:space="preserve"> SEQ Table \* ARABIC </w:instrText>
      </w:r>
      <w:r>
        <w:fldChar w:fldCharType="separate"/>
      </w:r>
      <w:r>
        <w:rPr>
          <w:noProof/>
        </w:rPr>
        <w:t>4</w:t>
      </w:r>
      <w:r>
        <w:fldChar w:fldCharType="end"/>
      </w:r>
      <w:bookmarkEnd w:id="21"/>
      <w:r w:rsidR="006D3E16" w:rsidRPr="00E91627">
        <w:t>: UE throughputs if they were run standalone (without the other UEs downloading data)</w:t>
      </w:r>
    </w:p>
    <w:p w14:paraId="71EAED80" w14:textId="5C28CF04" w:rsidR="006D3E16" w:rsidRPr="001409D6" w:rsidRDefault="006D3E16" w:rsidP="00B85561">
      <w:pPr>
        <w:ind w:right="-1"/>
        <w:jc w:val="both"/>
        <w:rPr>
          <w:rFonts w:eastAsia="Times New Roman" w:cs="Arial"/>
          <w:color w:val="000000"/>
          <w:lang w:eastAsia="en-GB"/>
        </w:rPr>
      </w:pPr>
      <w:r w:rsidRPr="001409D6">
        <w:rPr>
          <w:rFonts w:eastAsia="Times New Roman" w:cs="Arial"/>
          <w:color w:val="000000"/>
          <w:lang w:eastAsia="en-GB"/>
        </w:rPr>
        <w:t xml:space="preserve">The PHY rate is decided </w:t>
      </w:r>
      <w:r>
        <w:rPr>
          <w:rFonts w:eastAsia="Times New Roman" w:cs="Arial"/>
          <w:color w:val="000000"/>
          <w:lang w:eastAsia="en-GB"/>
        </w:rPr>
        <w:t>per</w:t>
      </w:r>
      <w:r w:rsidRPr="001409D6">
        <w:rPr>
          <w:rFonts w:eastAsia="Times New Roman" w:cs="Arial"/>
          <w:color w:val="000000"/>
          <w:lang w:eastAsia="en-GB"/>
        </w:rPr>
        <w:t xml:space="preserve"> the</w:t>
      </w:r>
      <w:r>
        <w:rPr>
          <w:rFonts w:eastAsia="Times New Roman" w:cs="Arial"/>
          <w:color w:val="000000"/>
          <w:lang w:eastAsia="en-GB"/>
        </w:rPr>
        <w:t xml:space="preserve"> received</w:t>
      </w:r>
      <w:r w:rsidRPr="001409D6">
        <w:rPr>
          <w:rFonts w:eastAsia="Times New Roman" w:cs="Arial"/>
          <w:color w:val="000000"/>
          <w:lang w:eastAsia="en-GB"/>
        </w:rPr>
        <w:t xml:space="preserve"> SNR. </w:t>
      </w:r>
      <w:r>
        <w:rPr>
          <w:rFonts w:eastAsia="Times New Roman" w:cs="Arial"/>
          <w:color w:val="000000"/>
          <w:lang w:eastAsia="en-GB"/>
        </w:rPr>
        <w:t>Therefore, a</w:t>
      </w:r>
      <w:r w:rsidRPr="001409D6">
        <w:rPr>
          <w:rFonts w:eastAsia="Times New Roman" w:cs="Arial"/>
          <w:color w:val="000000"/>
          <w:lang w:eastAsia="en-GB"/>
        </w:rPr>
        <w:t xml:space="preserve"> UE closer to the </w:t>
      </w:r>
      <w:proofErr w:type="spellStart"/>
      <w:r w:rsidR="00B85561">
        <w:rPr>
          <w:rFonts w:eastAsia="Times New Roman" w:cs="Arial"/>
          <w:color w:val="000000"/>
          <w:lang w:eastAsia="en-GB"/>
        </w:rPr>
        <w:t>eNB</w:t>
      </w:r>
      <w:proofErr w:type="spellEnd"/>
      <w:r w:rsidRPr="001409D6">
        <w:rPr>
          <w:rFonts w:eastAsia="Times New Roman" w:cs="Arial"/>
          <w:color w:val="000000"/>
          <w:lang w:eastAsia="en-GB"/>
        </w:rPr>
        <w:t xml:space="preserve"> will get a higher date rate than a UE further away. In this example the distances from the </w:t>
      </w:r>
      <w:proofErr w:type="spellStart"/>
      <w:r w:rsidR="00B85561">
        <w:rPr>
          <w:rFonts w:eastAsia="Times New Roman" w:cs="Arial"/>
          <w:color w:val="000000"/>
          <w:lang w:eastAsia="en-GB"/>
        </w:rPr>
        <w:t>eNB</w:t>
      </w:r>
      <w:proofErr w:type="spellEnd"/>
      <w:r w:rsidRPr="001409D6">
        <w:rPr>
          <w:rFonts w:eastAsia="Times New Roman" w:cs="Arial"/>
          <w:color w:val="000000"/>
          <w:lang w:eastAsia="en-GB"/>
        </w:rPr>
        <w:t xml:space="preserve"> are such that </w:t>
      </w:r>
      <w:r>
        <w:t>UE12_Distance &gt; UE11_Distance &gt; UE10_Distance</w:t>
      </w:r>
      <w:r w:rsidRPr="001409D6">
        <w:rPr>
          <w:rFonts w:eastAsia="Times New Roman" w:cs="Arial"/>
          <w:color w:val="000000"/>
          <w:lang w:eastAsia="en-GB"/>
        </w:rPr>
        <w:t xml:space="preserve">. </w:t>
      </w:r>
    </w:p>
    <w:p w14:paraId="5CA64CA5" w14:textId="743BD286" w:rsidR="006D3E16" w:rsidRDefault="006D3E16" w:rsidP="00B85561">
      <w:pPr>
        <w:ind w:right="-1"/>
        <w:jc w:val="both"/>
        <w:rPr>
          <w:rFonts w:eastAsia="Times New Roman" w:cs="Arial"/>
          <w:color w:val="000000"/>
          <w:lang w:eastAsia="en-GB"/>
        </w:rPr>
      </w:pPr>
      <w:r w:rsidRPr="001409D6">
        <w:rPr>
          <w:rFonts w:eastAsia="Times New Roman" w:cs="Arial"/>
          <w:color w:val="000000"/>
          <w:lang w:eastAsia="en-GB"/>
        </w:rPr>
        <w:t xml:space="preserve">In Round Robin </w:t>
      </w:r>
      <w:r>
        <w:rPr>
          <w:rFonts w:eastAsia="Times New Roman" w:cs="Arial"/>
          <w:color w:val="000000"/>
          <w:lang w:eastAsia="en-GB"/>
        </w:rPr>
        <w:t>PRBs are</w:t>
      </w:r>
      <w:r w:rsidRPr="001409D6">
        <w:rPr>
          <w:rFonts w:eastAsia="Times New Roman" w:cs="Arial"/>
          <w:color w:val="000000"/>
          <w:lang w:eastAsia="en-GB"/>
        </w:rPr>
        <w:t xml:space="preserve"> allocated equally among all three nodes. However, throughputs are in the order </w:t>
      </w:r>
      <w:r w:rsidRPr="00824435">
        <w:rPr>
          <w:rFonts w:eastAsia="Times New Roman" w:cs="Arial"/>
          <w:color w:val="000000"/>
          <w:lang w:eastAsia="en-GB"/>
        </w:rPr>
        <w:t xml:space="preserve">UE10_Distance &gt; UE11_Distance &gt; UE12_Distance </w:t>
      </w:r>
      <w:r w:rsidRPr="001409D6">
        <w:rPr>
          <w:rFonts w:eastAsia="Times New Roman" w:cs="Arial"/>
          <w:color w:val="000000"/>
          <w:lang w:eastAsia="en-GB"/>
        </w:rPr>
        <w:t xml:space="preserve">because of their distances from the </w:t>
      </w:r>
      <w:proofErr w:type="spellStart"/>
      <w:r w:rsidR="00B85561">
        <w:rPr>
          <w:rFonts w:eastAsia="Times New Roman" w:cs="Arial"/>
          <w:color w:val="000000"/>
          <w:lang w:eastAsia="en-GB"/>
        </w:rPr>
        <w:t>eNB</w:t>
      </w:r>
      <w:proofErr w:type="spellEnd"/>
      <w:r w:rsidRPr="001409D6">
        <w:rPr>
          <w:rFonts w:eastAsia="Times New Roman" w:cs="Arial"/>
          <w:color w:val="000000"/>
          <w:lang w:eastAsia="en-GB"/>
        </w:rPr>
        <w:t>.</w:t>
      </w:r>
      <w:r>
        <w:rPr>
          <w:rFonts w:eastAsia="Times New Roman" w:cs="Arial"/>
          <w:color w:val="000000"/>
          <w:lang w:eastAsia="en-GB"/>
        </w:rPr>
        <w:t xml:space="preserve"> The individual throughputs seen by each of the UEs is exactly </w:t>
      </w:r>
      <m:oMath>
        <m:f>
          <m:fPr>
            <m:ctrlPr>
              <w:rPr>
                <w:rFonts w:ascii="Cambria Math" w:eastAsia="Times New Roman" w:hAnsi="Cambria Math" w:cs="Arial"/>
                <w:color w:val="000000"/>
                <w:lang w:eastAsia="en-GB"/>
              </w:rPr>
            </m:ctrlPr>
          </m:fPr>
          <m:num>
            <m:r>
              <m:rPr>
                <m:sty m:val="p"/>
              </m:rPr>
              <w:rPr>
                <w:rFonts w:ascii="Cambria Math" w:eastAsia="Times New Roman" w:hAnsi="Cambria Math" w:cs="Arial"/>
                <w:color w:val="000000"/>
                <w:lang w:eastAsia="en-GB"/>
              </w:rPr>
              <m:t>1</m:t>
            </m:r>
          </m:num>
          <m:den>
            <m:r>
              <m:rPr>
                <m:sty m:val="p"/>
              </m:rPr>
              <w:rPr>
                <w:rFonts w:ascii="Cambria Math" w:eastAsia="Times New Roman" w:hAnsi="Cambria Math" w:cs="Arial"/>
                <w:color w:val="000000"/>
                <w:lang w:eastAsia="en-GB"/>
              </w:rPr>
              <m:t>3</m:t>
            </m:r>
          </m:den>
        </m:f>
      </m:oMath>
      <w:r>
        <w:rPr>
          <w:rFonts w:eastAsia="Times New Roman" w:cs="Arial"/>
          <w:color w:val="000000"/>
          <w:lang w:eastAsia="en-GB"/>
        </w:rPr>
        <w:t xml:space="preserve"> of the throughput as shown in</w:t>
      </w:r>
      <w:r w:rsidR="00B85561">
        <w:rPr>
          <w:rFonts w:eastAsia="Times New Roman" w:cs="Arial"/>
          <w:color w:val="000000"/>
          <w:lang w:eastAsia="en-GB"/>
        </w:rPr>
        <w:t xml:space="preserve"> </w:t>
      </w:r>
      <w:r w:rsidR="00B85561">
        <w:rPr>
          <w:rFonts w:eastAsia="Times New Roman" w:cs="Arial"/>
          <w:color w:val="000000"/>
          <w:lang w:eastAsia="en-GB"/>
        </w:rPr>
        <w:fldChar w:fldCharType="begin"/>
      </w:r>
      <w:r w:rsidR="00B85561">
        <w:rPr>
          <w:rFonts w:eastAsia="Times New Roman" w:cs="Arial"/>
          <w:color w:val="000000"/>
          <w:lang w:eastAsia="en-GB"/>
        </w:rPr>
        <w:instrText xml:space="preserve"> REF _Ref162515809 \h  \* MERGEFORMAT </w:instrText>
      </w:r>
      <w:r w:rsidR="00B85561">
        <w:rPr>
          <w:rFonts w:eastAsia="Times New Roman" w:cs="Arial"/>
          <w:color w:val="000000"/>
          <w:lang w:eastAsia="en-GB"/>
        </w:rPr>
      </w:r>
      <w:r w:rsidR="00B85561">
        <w:rPr>
          <w:rFonts w:eastAsia="Times New Roman" w:cs="Arial"/>
          <w:color w:val="000000"/>
          <w:lang w:eastAsia="en-GB"/>
        </w:rPr>
        <w:fldChar w:fldCharType="separate"/>
      </w:r>
      <w:r w:rsidR="00B85561">
        <w:t xml:space="preserve">Table </w:t>
      </w:r>
      <w:r w:rsidR="00B85561">
        <w:rPr>
          <w:noProof/>
        </w:rPr>
        <w:t>4</w:t>
      </w:r>
      <w:r w:rsidR="00B85561">
        <w:rPr>
          <w:rFonts w:eastAsia="Times New Roman" w:cs="Arial"/>
          <w:color w:val="000000"/>
          <w:lang w:eastAsia="en-GB"/>
        </w:rPr>
        <w:fldChar w:fldCharType="end"/>
      </w:r>
      <w:r w:rsidRPr="004E203C">
        <w:rPr>
          <w:rFonts w:eastAsia="Times New Roman" w:cs="Arial"/>
          <w:color w:val="000000"/>
          <w:lang w:eastAsia="en-GB"/>
        </w:rPr>
        <w:t>.</w:t>
      </w:r>
      <w:r>
        <w:rPr>
          <w:rFonts w:eastAsia="Times New Roman" w:cs="Arial"/>
          <w:color w:val="000000"/>
          <w:lang w:eastAsia="en-GB"/>
        </w:rPr>
        <w:t>The PF scheduler results will match that of the RR scheduler since the channel is not time varying</w:t>
      </w:r>
      <w:r w:rsidRPr="001409D6">
        <w:rPr>
          <w:rFonts w:eastAsia="Times New Roman" w:cs="Arial"/>
          <w:color w:val="000000"/>
          <w:lang w:eastAsia="en-GB"/>
        </w:rPr>
        <w:t xml:space="preserve">. In </w:t>
      </w:r>
      <w:r>
        <w:rPr>
          <w:rFonts w:eastAsia="Times New Roman" w:cs="Arial"/>
          <w:color w:val="000000"/>
          <w:lang w:eastAsia="en-GB"/>
        </w:rPr>
        <w:t>M</w:t>
      </w:r>
      <w:r w:rsidRPr="001409D6">
        <w:rPr>
          <w:rFonts w:eastAsia="Times New Roman" w:cs="Arial"/>
          <w:color w:val="000000"/>
          <w:lang w:eastAsia="en-GB"/>
        </w:rPr>
        <w:t xml:space="preserve">ax throughput </w:t>
      </w:r>
      <w:r>
        <w:rPr>
          <w:rFonts w:eastAsia="Times New Roman" w:cs="Arial"/>
          <w:color w:val="000000"/>
          <w:lang w:eastAsia="en-GB"/>
        </w:rPr>
        <w:t xml:space="preserve">scheduling </w:t>
      </w:r>
      <w:r w:rsidRPr="001409D6">
        <w:rPr>
          <w:rFonts w:eastAsia="Times New Roman" w:cs="Arial"/>
          <w:color w:val="000000"/>
          <w:lang w:eastAsia="en-GB"/>
        </w:rPr>
        <w:t xml:space="preserve">the </w:t>
      </w:r>
      <w:r>
        <w:rPr>
          <w:rFonts w:eastAsia="Times New Roman" w:cs="Arial"/>
          <w:color w:val="000000"/>
          <w:lang w:eastAsia="en-GB"/>
        </w:rPr>
        <w:t>PRBs are</w:t>
      </w:r>
      <w:r w:rsidRPr="001409D6">
        <w:rPr>
          <w:rFonts w:eastAsia="Times New Roman" w:cs="Arial"/>
          <w:color w:val="000000"/>
          <w:lang w:eastAsia="en-GB"/>
        </w:rPr>
        <w:t xml:space="preserve"> allocated </w:t>
      </w:r>
      <w:r>
        <w:rPr>
          <w:rFonts w:eastAsia="Times New Roman" w:cs="Arial"/>
          <w:color w:val="000000"/>
          <w:lang w:eastAsia="en-GB"/>
        </w:rPr>
        <w:t>such that the system gets the maximum download throughput</w:t>
      </w:r>
      <w:r w:rsidRPr="001409D6">
        <w:rPr>
          <w:rFonts w:eastAsia="Times New Roman" w:cs="Arial"/>
          <w:color w:val="000000"/>
          <w:lang w:eastAsia="en-GB"/>
        </w:rPr>
        <w:t xml:space="preserve">. </w:t>
      </w:r>
      <w:r>
        <w:rPr>
          <w:rFonts w:eastAsia="Times New Roman" w:cs="Arial"/>
          <w:color w:val="000000"/>
          <w:lang w:eastAsia="en-GB"/>
        </w:rPr>
        <w:t xml:space="preserve">The nearest UE will get all the resources and its throughput will be </w:t>
      </w:r>
      <m:oMath>
        <m:r>
          <m:rPr>
            <m:sty m:val="p"/>
          </m:rPr>
          <w:rPr>
            <w:rFonts w:ascii="Cambria Math" w:eastAsia="Times New Roman" w:hAnsi="Cambria Math" w:cs="Arial"/>
            <w:color w:val="000000"/>
            <w:lang w:eastAsia="en-GB"/>
          </w:rPr>
          <m:t>3</m:t>
        </m:r>
      </m:oMath>
      <w:r>
        <w:rPr>
          <w:rFonts w:eastAsia="Times New Roman" w:cs="Arial"/>
          <w:color w:val="000000"/>
          <w:lang w:eastAsia="en-GB"/>
        </w:rPr>
        <w:t xml:space="preserve"> times the throughput of the UE which got the max throughout in RR. </w:t>
      </w:r>
    </w:p>
    <w:p w14:paraId="72D74D99" w14:textId="27AAA07D" w:rsidR="006D3E16" w:rsidRDefault="00D53E97" w:rsidP="006D3E16">
      <w:pPr>
        <w:pStyle w:val="Heading2"/>
        <w:rPr>
          <w:lang w:eastAsia="en-GB"/>
        </w:rPr>
      </w:pPr>
      <w:bookmarkStart w:id="22" w:name="_Toc127190301"/>
      <w:bookmarkStart w:id="23" w:name="_Toc158976754"/>
      <w:r>
        <w:rPr>
          <w:lang w:eastAsia="en-GB"/>
        </w:rPr>
        <w:t xml:space="preserve">Part II: </w:t>
      </w:r>
      <w:r w:rsidR="006D3E16">
        <w:rPr>
          <w:lang w:eastAsia="en-GB"/>
        </w:rPr>
        <w:t>Multi UEs at different distances with a time varying channel</w:t>
      </w:r>
      <w:bookmarkEnd w:id="22"/>
      <w:bookmarkEnd w:id="23"/>
      <w:r w:rsidR="006D3E16">
        <w:rPr>
          <w:lang w:eastAsia="en-GB"/>
        </w:rPr>
        <w:t xml:space="preserve"> </w:t>
      </w:r>
    </w:p>
    <w:p w14:paraId="48C8E9DB" w14:textId="77777777" w:rsidR="006D3E16" w:rsidRPr="00A903B3" w:rsidRDefault="006D3E16" w:rsidP="006D3E16">
      <w:pPr>
        <w:ind w:right="-1"/>
        <w:rPr>
          <w:rFonts w:eastAsia="Times New Roman" w:cs="Arial"/>
          <w:color w:val="000000"/>
          <w:lang w:eastAsia="en-GB"/>
        </w:rPr>
      </w:pPr>
      <w:r w:rsidRPr="00A903B3">
        <w:rPr>
          <w:lang w:eastAsia="en-GB"/>
        </w:rPr>
        <w:t>Configuring the scheduling algorithm, and parameter s</w:t>
      </w:r>
      <w:r w:rsidRPr="00A903B3">
        <w:rPr>
          <w:rFonts w:eastAsia="Times New Roman" w:cs="Arial"/>
          <w:color w:val="000000"/>
          <w:lang w:eastAsia="en-GB"/>
        </w:rPr>
        <w:t xml:space="preserve">ettings </w:t>
      </w:r>
      <w:r>
        <w:rPr>
          <w:rFonts w:eastAsia="Times New Roman" w:cs="Arial"/>
          <w:color w:val="000000"/>
          <w:lang w:eastAsia="en-GB"/>
        </w:rPr>
        <w:t>will remain the same for the case below.</w:t>
      </w:r>
    </w:p>
    <w:p w14:paraId="5EC05963" w14:textId="6D6AA9CF" w:rsidR="006D3E16" w:rsidRPr="00A903B3" w:rsidRDefault="006D3E16" w:rsidP="006D3E16">
      <w:pPr>
        <w:ind w:right="-1"/>
        <w:rPr>
          <w:rFonts w:eastAsia="Times New Roman" w:cs="Arial"/>
          <w:b/>
          <w:bCs/>
          <w:color w:val="000000"/>
          <w:lang w:eastAsia="en-GB"/>
        </w:rPr>
      </w:pPr>
      <w:r w:rsidRPr="00A903B3">
        <w:rPr>
          <w:rFonts w:eastAsia="Times New Roman" w:cs="Arial"/>
          <w:b/>
          <w:bCs/>
          <w:color w:val="000000"/>
          <w:lang w:eastAsia="en-GB"/>
        </w:rPr>
        <w:t xml:space="preserve">Changes in the </w:t>
      </w:r>
      <w:proofErr w:type="spellStart"/>
      <w:r w:rsidR="00B85561">
        <w:rPr>
          <w:rFonts w:eastAsia="Times New Roman" w:cs="Arial"/>
          <w:b/>
          <w:bCs/>
          <w:color w:val="000000"/>
          <w:lang w:eastAsia="en-GB"/>
        </w:rPr>
        <w:t>eNB</w:t>
      </w:r>
      <w:proofErr w:type="spellEnd"/>
      <w:r w:rsidRPr="00A903B3">
        <w:rPr>
          <w:rFonts w:eastAsia="Times New Roman" w:cs="Arial"/>
          <w:b/>
          <w:bCs/>
          <w:color w:val="000000"/>
          <w:lang w:eastAsia="en-GB"/>
        </w:rPr>
        <w:t xml:space="preserve"> properties are as follows.</w:t>
      </w:r>
    </w:p>
    <w:p w14:paraId="14321B36" w14:textId="412C3BED" w:rsidR="006D3E16" w:rsidRPr="004C3505" w:rsidRDefault="006D3E16" w:rsidP="006D3E16">
      <w:pPr>
        <w:pStyle w:val="bullet1"/>
        <w:numPr>
          <w:ilvl w:val="0"/>
          <w:numId w:val="29"/>
        </w:numPr>
        <w:ind w:right="-1"/>
      </w:pPr>
      <w:r w:rsidRPr="004C3505">
        <w:t xml:space="preserve">Go to </w:t>
      </w:r>
      <w:proofErr w:type="spellStart"/>
      <w:r w:rsidR="00B85561">
        <w:t>eNB</w:t>
      </w:r>
      <w:proofErr w:type="spellEnd"/>
      <w:r w:rsidRPr="004C3505">
        <w:t xml:space="preserve"> properties à Interface (</w:t>
      </w:r>
      <w:r w:rsidR="00B85561">
        <w:t>LTE</w:t>
      </w:r>
      <w:r w:rsidRPr="004C3505">
        <w:t>), set the following properties as shown below. In the first sample the scheduling type is set to Round Robin, in the second to Proportional fair, and in the third to Max throughput.</w:t>
      </w:r>
    </w:p>
    <w:p w14:paraId="614A9DD6" w14:textId="77777777" w:rsidR="006D3E16" w:rsidRDefault="006D3E16" w:rsidP="006D3E16">
      <w:pPr>
        <w:spacing w:after="0" w:line="240" w:lineRule="auto"/>
        <w:ind w:left="360" w:right="-1"/>
        <w:jc w:val="center"/>
        <w:rPr>
          <w:rFonts w:eastAsia="Times New Roman" w:cs="Arial"/>
          <w:b/>
          <w:bCs/>
          <w:color w:val="FFFFFF" w:themeColor="background1"/>
          <w:szCs w:val="20"/>
          <w:lang w:eastAsia="en-GB"/>
        </w:rPr>
      </w:pPr>
    </w:p>
    <w:tbl>
      <w:tblPr>
        <w:tblStyle w:val="GridTable4-Accent11"/>
        <w:tblW w:w="0" w:type="auto"/>
        <w:jc w:val="center"/>
        <w:tblLook w:val="04A0" w:firstRow="1" w:lastRow="0" w:firstColumn="1" w:lastColumn="0" w:noHBand="0" w:noVBand="1"/>
      </w:tblPr>
      <w:tblGrid>
        <w:gridCol w:w="2972"/>
        <w:gridCol w:w="4228"/>
      </w:tblGrid>
      <w:tr w:rsidR="006D3E16" w14:paraId="46D3F040"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069615EE" w14:textId="77777777" w:rsidR="006D3E16" w:rsidRPr="002918EA" w:rsidRDefault="006D3E16" w:rsidP="003E5CE3">
            <w:pPr>
              <w:ind w:left="360" w:right="-1"/>
              <w:jc w:val="center"/>
              <w:rPr>
                <w:rFonts w:eastAsia="Times New Roman" w:cs="Arial"/>
                <w:color w:val="auto"/>
                <w:szCs w:val="20"/>
                <w:lang w:eastAsia="en-GB"/>
              </w:rPr>
            </w:pPr>
            <w:r w:rsidRPr="002918EA">
              <w:rPr>
                <w:rFonts w:eastAsia="Times New Roman" w:cs="Arial"/>
                <w:szCs w:val="20"/>
                <w:lang w:eastAsia="en-GB"/>
              </w:rPr>
              <w:t>Properties</w:t>
            </w:r>
          </w:p>
        </w:tc>
      </w:tr>
      <w:tr w:rsidR="006D3E16" w14:paraId="6CA5D4BD"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4BB4A835" w14:textId="77777777" w:rsidR="006D3E16" w:rsidRPr="002918EA" w:rsidRDefault="006D3E16" w:rsidP="003E5CE3">
            <w:pPr>
              <w:ind w:left="22" w:right="-1"/>
              <w:jc w:val="center"/>
              <w:rPr>
                <w:rFonts w:eastAsia="Times New Roman" w:cs="Arial"/>
                <w:szCs w:val="20"/>
                <w:lang w:eastAsia="en-GB"/>
              </w:rPr>
            </w:pPr>
            <w:r w:rsidRPr="002918EA">
              <w:rPr>
                <w:rFonts w:eastAsia="Times New Roman" w:cs="Arial"/>
                <w:szCs w:val="20"/>
                <w:lang w:eastAsia="en-GB"/>
              </w:rPr>
              <w:t>Data Link Layer Properties</w:t>
            </w:r>
          </w:p>
        </w:tc>
      </w:tr>
      <w:tr w:rsidR="006D3E16" w14:paraId="67ABFF87" w14:textId="77777777" w:rsidTr="003E5CE3">
        <w:trPr>
          <w:cantSplit/>
          <w:trHeight w:hRule="exact" w:val="482"/>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0DF4E8C"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Scheduling Type</w:t>
            </w:r>
          </w:p>
        </w:tc>
        <w:tc>
          <w:tcPr>
            <w:tcW w:w="4228" w:type="dxa"/>
            <w:vAlign w:val="center"/>
          </w:tcPr>
          <w:p w14:paraId="01D51C51"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Varies: Proportional Fair, Max throughput, Round Robin</w:t>
            </w:r>
          </w:p>
        </w:tc>
      </w:tr>
      <w:tr w:rsidR="006D3E16" w14:paraId="04FFD92C"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4C76CF69" w14:textId="77777777" w:rsidR="006D3E16" w:rsidRPr="002918EA" w:rsidRDefault="006D3E16" w:rsidP="003E5CE3">
            <w:pPr>
              <w:ind w:left="22" w:right="-1"/>
              <w:jc w:val="center"/>
              <w:rPr>
                <w:rFonts w:eastAsia="Times New Roman" w:cs="Arial"/>
                <w:szCs w:val="20"/>
                <w:lang w:eastAsia="en-GB"/>
              </w:rPr>
            </w:pPr>
            <w:r w:rsidRPr="002918EA">
              <w:rPr>
                <w:rFonts w:eastAsia="Times New Roman" w:cs="Arial"/>
                <w:szCs w:val="20"/>
                <w:lang w:eastAsia="en-GB"/>
              </w:rPr>
              <w:t>Physical Layer Properties</w:t>
            </w:r>
          </w:p>
        </w:tc>
      </w:tr>
      <w:tr w:rsidR="00B85561" w14:paraId="0448B453"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63B2148" w14:textId="77777777" w:rsidR="00B85561" w:rsidRPr="002918EA" w:rsidRDefault="00B85561" w:rsidP="00B85561">
            <w:pPr>
              <w:ind w:left="22" w:right="-1"/>
              <w:rPr>
                <w:rFonts w:eastAsia="Times New Roman" w:cs="Arial"/>
                <w:szCs w:val="20"/>
                <w:lang w:eastAsia="en-GB"/>
              </w:rPr>
            </w:pPr>
            <w:r w:rsidRPr="002918EA">
              <w:rPr>
                <w:rFonts w:cs="Arial"/>
                <w:szCs w:val="20"/>
                <w:lang w:val="en-IN"/>
              </w:rPr>
              <w:t>CA Type</w:t>
            </w:r>
            <w:r w:rsidRPr="002918EA">
              <w:rPr>
                <w:rFonts w:cs="Arial"/>
                <w:szCs w:val="20"/>
                <w:lang w:val="en-IN"/>
              </w:rPr>
              <w:tab/>
            </w:r>
          </w:p>
        </w:tc>
        <w:tc>
          <w:tcPr>
            <w:tcW w:w="4228" w:type="dxa"/>
            <w:vAlign w:val="center"/>
          </w:tcPr>
          <w:p w14:paraId="0578BF1F" w14:textId="5281EE84" w:rsidR="00B85561" w:rsidRPr="002918EA" w:rsidRDefault="00B85561" w:rsidP="00B85561">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SINGLE_BAND</w:t>
            </w:r>
          </w:p>
        </w:tc>
      </w:tr>
      <w:tr w:rsidR="00B85561" w14:paraId="10888A5F"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A8022" w14:textId="77777777" w:rsidR="00B85561" w:rsidRPr="002918EA" w:rsidRDefault="00B85561" w:rsidP="00B85561">
            <w:pPr>
              <w:ind w:left="22" w:right="-1"/>
              <w:rPr>
                <w:rFonts w:cs="Arial"/>
                <w:szCs w:val="20"/>
                <w:lang w:eastAsia="en-GB"/>
              </w:rPr>
            </w:pPr>
            <w:r w:rsidRPr="002918EA">
              <w:rPr>
                <w:rFonts w:cs="Arial"/>
                <w:szCs w:val="20"/>
                <w:lang w:eastAsia="en-GB"/>
              </w:rPr>
              <w:t>CA Configuration</w:t>
            </w:r>
          </w:p>
        </w:tc>
        <w:tc>
          <w:tcPr>
            <w:tcW w:w="4228" w:type="dxa"/>
            <w:vAlign w:val="center"/>
          </w:tcPr>
          <w:p w14:paraId="03528A19" w14:textId="16CA9FB8" w:rsidR="00B85561" w:rsidRPr="002918EA" w:rsidRDefault="00B85561" w:rsidP="00B85561">
            <w:pPr>
              <w:ind w:left="22" w:right="-1"/>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BAND33</w:t>
            </w:r>
          </w:p>
        </w:tc>
      </w:tr>
      <w:tr w:rsidR="006D3E16" w14:paraId="33079A06"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7200" w:type="dxa"/>
            <w:gridSpan w:val="2"/>
            <w:vAlign w:val="center"/>
          </w:tcPr>
          <w:p w14:paraId="61311536" w14:textId="77777777" w:rsidR="006D3E16" w:rsidRPr="002918EA" w:rsidRDefault="006D3E16" w:rsidP="003E5CE3">
            <w:pPr>
              <w:ind w:left="22" w:right="-1"/>
              <w:jc w:val="center"/>
              <w:rPr>
                <w:rFonts w:eastAsia="Times New Roman" w:cs="Arial"/>
                <w:szCs w:val="20"/>
                <w:lang w:eastAsia="en-GB"/>
              </w:rPr>
            </w:pPr>
            <w:r w:rsidRPr="002918EA">
              <w:rPr>
                <w:rFonts w:cs="Arial"/>
                <w:szCs w:val="20"/>
              </w:rPr>
              <w:t>C</w:t>
            </w:r>
            <w:r>
              <w:rPr>
                <w:rFonts w:cs="Arial"/>
                <w:szCs w:val="20"/>
              </w:rPr>
              <w:t>C</w:t>
            </w:r>
            <w:r w:rsidRPr="002918EA">
              <w:rPr>
                <w:rFonts w:cs="Arial"/>
                <w:szCs w:val="20"/>
              </w:rPr>
              <w:t>1</w:t>
            </w:r>
          </w:p>
        </w:tc>
      </w:tr>
      <w:tr w:rsidR="006D3E16" w14:paraId="3F49245D"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5ACB71D"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Numerology</w:t>
            </w:r>
          </w:p>
        </w:tc>
        <w:tc>
          <w:tcPr>
            <w:tcW w:w="4228" w:type="dxa"/>
            <w:vAlign w:val="center"/>
          </w:tcPr>
          <w:p w14:paraId="0DF9B2B3" w14:textId="134D214C" w:rsidR="006D3E16" w:rsidRPr="002918EA" w:rsidRDefault="00B85561"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Pr>
                <w:rFonts w:eastAsia="Times New Roman" w:cs="Arial"/>
                <w:szCs w:val="20"/>
                <w:lang w:eastAsia="en-GB"/>
              </w:rPr>
              <w:t>0</w:t>
            </w:r>
          </w:p>
        </w:tc>
      </w:tr>
      <w:tr w:rsidR="006D3E16" w14:paraId="30883559"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04EB7C"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Channel Bandwidth</w:t>
            </w:r>
          </w:p>
        </w:tc>
        <w:tc>
          <w:tcPr>
            <w:tcW w:w="4228" w:type="dxa"/>
            <w:vAlign w:val="center"/>
          </w:tcPr>
          <w:p w14:paraId="7BCADCDE" w14:textId="47CB1276" w:rsidR="006D3E16" w:rsidRPr="002918EA" w:rsidRDefault="00B85561"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cs="Arial"/>
                <w:szCs w:val="20"/>
              </w:rPr>
              <w:t>2</w:t>
            </w:r>
            <w:r w:rsidR="006D3E16" w:rsidRPr="002918EA">
              <w:rPr>
                <w:rFonts w:cs="Arial"/>
                <w:szCs w:val="20"/>
              </w:rPr>
              <w:t>0 MHz</w:t>
            </w:r>
          </w:p>
        </w:tc>
      </w:tr>
      <w:tr w:rsidR="006D3E16" w14:paraId="5ED7B610"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73652E"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Outdoor</w:t>
            </w:r>
            <w:r>
              <w:rPr>
                <w:rFonts w:eastAsia="Times New Roman" w:cs="Arial"/>
                <w:szCs w:val="20"/>
                <w:lang w:eastAsia="en-GB"/>
              </w:rPr>
              <w:t xml:space="preserve"> </w:t>
            </w:r>
            <w:r w:rsidRPr="002918EA">
              <w:rPr>
                <w:rFonts w:eastAsia="Times New Roman" w:cs="Arial"/>
                <w:szCs w:val="20"/>
                <w:lang w:eastAsia="en-GB"/>
              </w:rPr>
              <w:t>Scenario</w:t>
            </w:r>
          </w:p>
        </w:tc>
        <w:tc>
          <w:tcPr>
            <w:tcW w:w="4228" w:type="dxa"/>
            <w:vAlign w:val="center"/>
          </w:tcPr>
          <w:p w14:paraId="09FD8B5A"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URBAN_MACRO</w:t>
            </w:r>
          </w:p>
        </w:tc>
      </w:tr>
      <w:tr w:rsidR="006D3E16" w14:paraId="51EEDA1D"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47070C3"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LOS NLOS Selection</w:t>
            </w:r>
          </w:p>
        </w:tc>
        <w:tc>
          <w:tcPr>
            <w:tcW w:w="4228" w:type="dxa"/>
            <w:vAlign w:val="center"/>
          </w:tcPr>
          <w:p w14:paraId="38A2A05D"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USER_DEFINED</w:t>
            </w:r>
          </w:p>
        </w:tc>
      </w:tr>
      <w:tr w:rsidR="006D3E16" w14:paraId="7A87F1C0"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326B91"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LOS Probability</w:t>
            </w:r>
          </w:p>
        </w:tc>
        <w:tc>
          <w:tcPr>
            <w:tcW w:w="4228" w:type="dxa"/>
            <w:vAlign w:val="center"/>
          </w:tcPr>
          <w:p w14:paraId="50557C22"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1</w:t>
            </w:r>
          </w:p>
        </w:tc>
      </w:tr>
      <w:tr w:rsidR="006D3E16" w14:paraId="245278E6"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C5244F1"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Pathloss Model</w:t>
            </w:r>
          </w:p>
        </w:tc>
        <w:tc>
          <w:tcPr>
            <w:tcW w:w="4228" w:type="dxa"/>
            <w:vAlign w:val="center"/>
          </w:tcPr>
          <w:p w14:paraId="0B2BA480"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3GPPTR38.901-7.4.1</w:t>
            </w:r>
          </w:p>
        </w:tc>
      </w:tr>
      <w:tr w:rsidR="006D3E16" w14:paraId="6DA31163"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AF4E474" w14:textId="77777777" w:rsidR="006D3E16" w:rsidRPr="002918EA" w:rsidRDefault="006D3E16" w:rsidP="003E5CE3">
            <w:pPr>
              <w:ind w:left="22" w:right="-1"/>
              <w:rPr>
                <w:rFonts w:eastAsia="Times New Roman" w:cs="Arial"/>
                <w:szCs w:val="20"/>
                <w:lang w:eastAsia="en-GB"/>
              </w:rPr>
            </w:pPr>
            <w:r w:rsidRPr="002918EA">
              <w:rPr>
                <w:rFonts w:cs="Arial"/>
                <w:szCs w:val="20"/>
                <w:lang w:eastAsia="en-GB"/>
              </w:rPr>
              <w:t>Shadow Fading Model</w:t>
            </w:r>
          </w:p>
        </w:tc>
        <w:tc>
          <w:tcPr>
            <w:tcW w:w="4228" w:type="dxa"/>
            <w:vAlign w:val="center"/>
          </w:tcPr>
          <w:p w14:paraId="6FECE1E5" w14:textId="77777777" w:rsidR="006D3E16" w:rsidRPr="002918EA" w:rsidRDefault="006D3E16" w:rsidP="003E5CE3">
            <w:pPr>
              <w:ind w:left="22" w:right="-1"/>
              <w:cnfStyle w:val="000000100000" w:firstRow="0" w:lastRow="0" w:firstColumn="0" w:lastColumn="0" w:oddVBand="0" w:evenVBand="0" w:oddHBand="1" w:evenHBand="0" w:firstRowFirstColumn="0" w:firstRowLastColumn="0" w:lastRowFirstColumn="0" w:lastRowLastColumn="0"/>
              <w:rPr>
                <w:rFonts w:eastAsia="Times New Roman" w:cs="Arial"/>
                <w:szCs w:val="20"/>
                <w:lang w:eastAsia="en-GB"/>
              </w:rPr>
            </w:pPr>
            <w:r w:rsidRPr="002918EA">
              <w:rPr>
                <w:rFonts w:eastAsia="Times New Roman" w:cs="Arial"/>
                <w:szCs w:val="20"/>
                <w:lang w:eastAsia="en-GB"/>
              </w:rPr>
              <w:t>None</w:t>
            </w:r>
          </w:p>
        </w:tc>
      </w:tr>
      <w:tr w:rsidR="006D3E16" w14:paraId="69103D71"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3DF0544" w14:textId="77777777" w:rsidR="006D3E16" w:rsidRPr="002918EA" w:rsidRDefault="006D3E16" w:rsidP="003E5CE3">
            <w:pPr>
              <w:ind w:left="22" w:right="-1"/>
              <w:rPr>
                <w:rFonts w:eastAsia="Times New Roman" w:cs="Arial"/>
                <w:szCs w:val="20"/>
                <w:lang w:eastAsia="en-GB"/>
              </w:rPr>
            </w:pPr>
            <w:r w:rsidRPr="002918EA">
              <w:rPr>
                <w:rFonts w:eastAsia="Times New Roman" w:cs="Arial"/>
                <w:szCs w:val="20"/>
                <w:lang w:eastAsia="en-GB"/>
              </w:rPr>
              <w:t>Fading and Beamforming</w:t>
            </w:r>
          </w:p>
        </w:tc>
        <w:tc>
          <w:tcPr>
            <w:tcW w:w="4228" w:type="dxa"/>
            <w:vAlign w:val="center"/>
          </w:tcPr>
          <w:p w14:paraId="3DD9D6BF" w14:textId="77777777" w:rsidR="006D3E16" w:rsidRPr="002918EA" w:rsidRDefault="006D3E16" w:rsidP="003E5CE3">
            <w:pPr>
              <w:ind w:left="22" w:right="-1"/>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en-GB"/>
              </w:rPr>
            </w:pPr>
            <w:r>
              <w:rPr>
                <w:rFonts w:eastAsia="Times New Roman" w:cs="Arial"/>
                <w:szCs w:val="20"/>
                <w:lang w:eastAsia="en-GB"/>
              </w:rPr>
              <w:t>RAYLIEGH_WITH_EIGEN_BEAMFORMING</w:t>
            </w:r>
          </w:p>
        </w:tc>
      </w:tr>
    </w:tbl>
    <w:p w14:paraId="2F121302" w14:textId="45A8103B" w:rsidR="006D3E16" w:rsidRDefault="00B85561" w:rsidP="00B85561">
      <w:pPr>
        <w:jc w:val="center"/>
      </w:pPr>
      <w:r>
        <w:t xml:space="preserve">Table </w:t>
      </w:r>
      <w:r>
        <w:fldChar w:fldCharType="begin"/>
      </w:r>
      <w:r>
        <w:instrText xml:space="preserve"> SEQ Table \* ARABIC </w:instrText>
      </w:r>
      <w:r>
        <w:fldChar w:fldCharType="separate"/>
      </w:r>
      <w:r>
        <w:rPr>
          <w:noProof/>
        </w:rPr>
        <w:t>5</w:t>
      </w:r>
      <w:r>
        <w:fldChar w:fldCharType="end"/>
      </w:r>
      <w:r w:rsidR="006D3E16">
        <w:t>:</w:t>
      </w:r>
      <w:r w:rsidR="006D3E16" w:rsidRPr="007F6069">
        <w:t xml:space="preserve"> </w:t>
      </w:r>
      <w:proofErr w:type="spellStart"/>
      <w:r>
        <w:t>eNB</w:t>
      </w:r>
      <w:proofErr w:type="spellEnd"/>
      <w:r w:rsidR="006D3E16" w:rsidRPr="00E91627">
        <w:t xml:space="preserve"> &gt;Interface (</w:t>
      </w:r>
      <w:r>
        <w:t>LTE</w:t>
      </w:r>
      <w:r w:rsidR="006D3E16" w:rsidRPr="00E91627">
        <w:t>) &gt;Data Link layer properties</w:t>
      </w:r>
    </w:p>
    <w:p w14:paraId="46815EEF" w14:textId="044086B9" w:rsidR="006D3E16" w:rsidRPr="006D3E16" w:rsidRDefault="006D3E16" w:rsidP="006D3E16">
      <w:pPr>
        <w:pStyle w:val="bullet1"/>
        <w:numPr>
          <w:ilvl w:val="0"/>
          <w:numId w:val="29"/>
        </w:numPr>
        <w:ind w:right="-1"/>
      </w:pPr>
      <w:r w:rsidRPr="00C352E9">
        <w:t>Run Simulation for 1.5s</w:t>
      </w:r>
      <w:r>
        <w:t xml:space="preserve"> and </w:t>
      </w:r>
      <w:r w:rsidRPr="00C352E9">
        <w:t xml:space="preserve">note down throughput value </w:t>
      </w:r>
      <w:r>
        <w:t>in the results window in each sample.</w:t>
      </w:r>
    </w:p>
    <w:p w14:paraId="6C23D9BA" w14:textId="77777777" w:rsidR="006D3E16" w:rsidRDefault="006D3E16" w:rsidP="006D3E16">
      <w:pPr>
        <w:ind w:right="-1"/>
        <w:rPr>
          <w:b/>
          <w:bCs/>
          <w:lang w:eastAsia="en-GB"/>
        </w:rPr>
      </w:pPr>
      <w:r w:rsidRPr="000601C9">
        <w:rPr>
          <w:b/>
          <w:bCs/>
          <w:lang w:eastAsia="en-GB"/>
        </w:rPr>
        <w:t>Results and discussions</w:t>
      </w:r>
    </w:p>
    <w:p w14:paraId="5271A3BF" w14:textId="7370EFA3" w:rsidR="00B85561" w:rsidRPr="00B85561" w:rsidRDefault="006D3E16" w:rsidP="001209CC">
      <w:pPr>
        <w:spacing w:line="276" w:lineRule="auto"/>
        <w:ind w:right="-1"/>
        <w:rPr>
          <w:rFonts w:cs="Arial"/>
        </w:rPr>
      </w:pPr>
      <w:r>
        <w:rPr>
          <w:rFonts w:cs="Arial"/>
        </w:rPr>
        <w:t>The results</w:t>
      </w:r>
      <w:r w:rsidRPr="00050EB0">
        <w:rPr>
          <w:rFonts w:cs="Arial"/>
        </w:rPr>
        <w:t xml:space="preserve"> with all the three UEs simultaneously </w:t>
      </w:r>
      <w:r>
        <w:rPr>
          <w:rFonts w:cs="Arial"/>
        </w:rPr>
        <w:t>downloading data are as given below</w:t>
      </w:r>
      <w:r w:rsidR="001209CC">
        <w:rPr>
          <w:rFonts w:cs="Arial"/>
        </w:rPr>
        <w:br/>
      </w:r>
    </w:p>
    <w:tbl>
      <w:tblPr>
        <w:tblStyle w:val="GridTable4-Accent11"/>
        <w:tblW w:w="0" w:type="auto"/>
        <w:jc w:val="center"/>
        <w:tblLook w:val="04A0" w:firstRow="1" w:lastRow="0" w:firstColumn="1" w:lastColumn="0" w:noHBand="0" w:noVBand="1"/>
      </w:tblPr>
      <w:tblGrid>
        <w:gridCol w:w="1939"/>
        <w:gridCol w:w="1583"/>
        <w:gridCol w:w="1583"/>
        <w:gridCol w:w="1583"/>
        <w:gridCol w:w="1372"/>
      </w:tblGrid>
      <w:tr w:rsidR="006D3E16" w:rsidRPr="00050EB0" w14:paraId="7117E753" w14:textId="77777777" w:rsidTr="003E5CE3">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8060" w:type="dxa"/>
            <w:gridSpan w:val="5"/>
            <w:vAlign w:val="center"/>
          </w:tcPr>
          <w:p w14:paraId="4F1EF132" w14:textId="77777777" w:rsidR="006D3E16" w:rsidRPr="00055B23" w:rsidRDefault="006D3E16" w:rsidP="003E5CE3">
            <w:pPr>
              <w:spacing w:after="60"/>
              <w:ind w:right="-1"/>
              <w:jc w:val="center"/>
              <w:rPr>
                <w:rFonts w:cs="Arial"/>
                <w:szCs w:val="20"/>
                <w:lang w:eastAsia="en-GB"/>
              </w:rPr>
            </w:pPr>
            <w:r w:rsidRPr="00055B23">
              <w:rPr>
                <w:rFonts w:cs="Arial"/>
                <w:szCs w:val="20"/>
                <w:lang w:eastAsia="en-GB"/>
              </w:rPr>
              <w:lastRenderedPageBreak/>
              <w:t>Throughput (Mbps)</w:t>
            </w:r>
          </w:p>
        </w:tc>
      </w:tr>
      <w:tr w:rsidR="006D3E16" w:rsidRPr="00050EB0" w14:paraId="569A1DB6"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shd w:val="clear" w:color="auto" w:fill="4472C4" w:themeFill="accent1"/>
            <w:vAlign w:val="center"/>
          </w:tcPr>
          <w:p w14:paraId="3D124507" w14:textId="77777777" w:rsidR="006D3E16" w:rsidRPr="00055B23" w:rsidRDefault="006D3E16" w:rsidP="003E5CE3">
            <w:pPr>
              <w:spacing w:after="60"/>
              <w:ind w:right="-1"/>
              <w:jc w:val="center"/>
              <w:rPr>
                <w:rFonts w:cs="Arial"/>
                <w:color w:val="FFFFFF" w:themeColor="background1"/>
                <w:szCs w:val="20"/>
                <w:lang w:eastAsia="en-GB"/>
              </w:rPr>
            </w:pPr>
            <w:r w:rsidRPr="00055B23">
              <w:rPr>
                <w:rFonts w:cs="Arial"/>
                <w:color w:val="FFFFFF" w:themeColor="background1"/>
                <w:szCs w:val="20"/>
                <w:lang w:eastAsia="en-GB"/>
              </w:rPr>
              <w:t>Scheduling</w:t>
            </w:r>
          </w:p>
        </w:tc>
        <w:tc>
          <w:tcPr>
            <w:tcW w:w="1583" w:type="dxa"/>
            <w:shd w:val="clear" w:color="auto" w:fill="4472C4" w:themeFill="accent1"/>
            <w:vAlign w:val="center"/>
          </w:tcPr>
          <w:p w14:paraId="00EEEA59"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1</w:t>
            </w:r>
          </w:p>
        </w:tc>
        <w:tc>
          <w:tcPr>
            <w:tcW w:w="1583" w:type="dxa"/>
            <w:shd w:val="clear" w:color="auto" w:fill="4472C4" w:themeFill="accent1"/>
            <w:vAlign w:val="center"/>
          </w:tcPr>
          <w:p w14:paraId="68A112C6"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2</w:t>
            </w:r>
          </w:p>
        </w:tc>
        <w:tc>
          <w:tcPr>
            <w:tcW w:w="1583" w:type="dxa"/>
            <w:shd w:val="clear" w:color="auto" w:fill="4472C4" w:themeFill="accent1"/>
            <w:vAlign w:val="center"/>
          </w:tcPr>
          <w:p w14:paraId="065A29D9"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Application 3</w:t>
            </w:r>
          </w:p>
        </w:tc>
        <w:tc>
          <w:tcPr>
            <w:tcW w:w="1372" w:type="dxa"/>
            <w:shd w:val="clear" w:color="auto" w:fill="4472C4" w:themeFill="accent1"/>
            <w:vAlign w:val="center"/>
          </w:tcPr>
          <w:p w14:paraId="4C0428B2" w14:textId="77777777" w:rsidR="006D3E16" w:rsidRPr="00055B23" w:rsidRDefault="006D3E16" w:rsidP="003E5CE3">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b/>
                <w:bCs/>
                <w:color w:val="FFFFFF" w:themeColor="background1"/>
                <w:szCs w:val="20"/>
                <w:lang w:eastAsia="en-GB"/>
              </w:rPr>
            </w:pPr>
            <w:r w:rsidRPr="00055B23">
              <w:rPr>
                <w:rFonts w:cs="Arial"/>
                <w:b/>
                <w:bCs/>
                <w:color w:val="FFFFFF" w:themeColor="background1"/>
                <w:szCs w:val="20"/>
                <w:lang w:eastAsia="en-GB"/>
              </w:rPr>
              <w:t>Aggregate</w:t>
            </w:r>
          </w:p>
        </w:tc>
      </w:tr>
      <w:tr w:rsidR="00C51441" w:rsidRPr="00050EB0" w14:paraId="3B20B096"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172C247" w14:textId="77777777" w:rsidR="00C51441" w:rsidRPr="001E775C" w:rsidRDefault="00C51441" w:rsidP="00C51441">
            <w:pPr>
              <w:spacing w:after="60"/>
              <w:ind w:right="-1"/>
              <w:jc w:val="center"/>
              <w:rPr>
                <w:rFonts w:cs="Arial"/>
                <w:b w:val="0"/>
                <w:bCs w:val="0"/>
                <w:szCs w:val="20"/>
                <w:lang w:eastAsia="en-GB"/>
              </w:rPr>
            </w:pPr>
            <w:r w:rsidRPr="001E775C">
              <w:rPr>
                <w:rFonts w:cs="Arial"/>
                <w:b w:val="0"/>
                <w:bCs w:val="0"/>
                <w:szCs w:val="20"/>
                <w:lang w:eastAsia="en-GB"/>
              </w:rPr>
              <w:t>Round Robin</w:t>
            </w:r>
          </w:p>
        </w:tc>
        <w:tc>
          <w:tcPr>
            <w:tcW w:w="1583" w:type="dxa"/>
            <w:vAlign w:val="center"/>
          </w:tcPr>
          <w:p w14:paraId="5A9424F6" w14:textId="765045B8"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51441">
              <w:rPr>
                <w:rFonts w:eastAsia="Calibri" w:cs="Tunga"/>
                <w:color w:val="000000" w:themeColor="text1"/>
                <w:kern w:val="24"/>
                <w:szCs w:val="20"/>
              </w:rPr>
              <w:t>13.76</w:t>
            </w:r>
          </w:p>
        </w:tc>
        <w:tc>
          <w:tcPr>
            <w:tcW w:w="1583" w:type="dxa"/>
            <w:vAlign w:val="center"/>
          </w:tcPr>
          <w:p w14:paraId="005AE549" w14:textId="1E78F602"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C51441">
              <w:rPr>
                <w:rFonts w:eastAsia="Calibri" w:cs="Tunga"/>
                <w:color w:val="000000" w:themeColor="text1"/>
                <w:kern w:val="24"/>
                <w:szCs w:val="20"/>
              </w:rPr>
              <w:t>9.92</w:t>
            </w:r>
          </w:p>
        </w:tc>
        <w:tc>
          <w:tcPr>
            <w:tcW w:w="1583" w:type="dxa"/>
            <w:vAlign w:val="center"/>
          </w:tcPr>
          <w:p w14:paraId="3A1AD4EC" w14:textId="2202E6F4"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7.19</w:t>
            </w:r>
          </w:p>
        </w:tc>
        <w:tc>
          <w:tcPr>
            <w:tcW w:w="1372" w:type="dxa"/>
            <w:vAlign w:val="center"/>
          </w:tcPr>
          <w:p w14:paraId="32672C71" w14:textId="40CB6BFC"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30.87</w:t>
            </w:r>
          </w:p>
        </w:tc>
      </w:tr>
      <w:tr w:rsidR="00C51441" w:rsidRPr="00050EB0" w14:paraId="4814B922" w14:textId="77777777" w:rsidTr="003E5CE3">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023338B" w14:textId="77777777" w:rsidR="00C51441" w:rsidRPr="001E775C" w:rsidRDefault="00C51441" w:rsidP="00C51441">
            <w:pPr>
              <w:spacing w:after="60"/>
              <w:ind w:right="-1"/>
              <w:jc w:val="center"/>
              <w:rPr>
                <w:rFonts w:cs="Arial"/>
                <w:b w:val="0"/>
                <w:bCs w:val="0"/>
                <w:szCs w:val="20"/>
                <w:lang w:eastAsia="en-GB"/>
              </w:rPr>
            </w:pPr>
            <w:r w:rsidRPr="001E775C">
              <w:rPr>
                <w:rFonts w:cs="Arial"/>
                <w:b w:val="0"/>
                <w:bCs w:val="0"/>
                <w:szCs w:val="20"/>
                <w:lang w:eastAsia="en-GB"/>
              </w:rPr>
              <w:t>Proportional Fair</w:t>
            </w:r>
          </w:p>
        </w:tc>
        <w:tc>
          <w:tcPr>
            <w:tcW w:w="1583" w:type="dxa"/>
            <w:vAlign w:val="center"/>
          </w:tcPr>
          <w:p w14:paraId="117D5F86" w14:textId="1882D96D" w:rsidR="00C51441" w:rsidRPr="00C51441" w:rsidRDefault="00C51441" w:rsidP="00C51441">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C51441">
              <w:rPr>
                <w:rFonts w:eastAsia="Calibri" w:cs="Tunga"/>
                <w:color w:val="000000" w:themeColor="text1"/>
                <w:kern w:val="24"/>
                <w:szCs w:val="20"/>
              </w:rPr>
              <w:t>16.35</w:t>
            </w:r>
          </w:p>
        </w:tc>
        <w:tc>
          <w:tcPr>
            <w:tcW w:w="1583" w:type="dxa"/>
            <w:vAlign w:val="center"/>
          </w:tcPr>
          <w:p w14:paraId="11C64D42" w14:textId="07306A8E" w:rsidR="00C51441" w:rsidRPr="00C51441" w:rsidRDefault="00C51441" w:rsidP="00C51441">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C51441">
              <w:rPr>
                <w:rFonts w:eastAsia="Calibri" w:cs="Tunga"/>
                <w:color w:val="000000" w:themeColor="text1"/>
                <w:kern w:val="24"/>
                <w:szCs w:val="20"/>
              </w:rPr>
              <w:t>12.06</w:t>
            </w:r>
          </w:p>
        </w:tc>
        <w:tc>
          <w:tcPr>
            <w:tcW w:w="1583" w:type="dxa"/>
            <w:vAlign w:val="center"/>
          </w:tcPr>
          <w:p w14:paraId="7F8E8B94" w14:textId="7D448595" w:rsidR="00C51441" w:rsidRPr="00C51441" w:rsidRDefault="00C51441" w:rsidP="00C51441">
            <w:pPr>
              <w:autoSpaceDE w:val="0"/>
              <w:autoSpaceDN w:val="0"/>
              <w:adjustRightInd w:val="0"/>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IN"/>
              </w:rPr>
            </w:pPr>
            <w:r w:rsidRPr="00C51441">
              <w:rPr>
                <w:rFonts w:eastAsia="Calibri" w:cs="Tunga"/>
                <w:color w:val="000000" w:themeColor="text1"/>
                <w:kern w:val="24"/>
                <w:szCs w:val="20"/>
              </w:rPr>
              <w:t>9.01</w:t>
            </w:r>
          </w:p>
        </w:tc>
        <w:tc>
          <w:tcPr>
            <w:tcW w:w="1372" w:type="dxa"/>
            <w:vAlign w:val="center"/>
          </w:tcPr>
          <w:p w14:paraId="1A8DAC39" w14:textId="5F595729" w:rsidR="00C51441" w:rsidRPr="00C51441" w:rsidRDefault="00C51441" w:rsidP="00C51441">
            <w:pPr>
              <w:spacing w:after="60"/>
              <w:ind w:right="-1"/>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37.42</w:t>
            </w:r>
          </w:p>
        </w:tc>
      </w:tr>
      <w:tr w:rsidR="00C51441" w:rsidRPr="00050EB0" w14:paraId="0067E4AD" w14:textId="77777777" w:rsidTr="003E5CE3">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5E0F308E" w14:textId="77777777" w:rsidR="00C51441" w:rsidRPr="001E775C" w:rsidRDefault="00C51441" w:rsidP="00C51441">
            <w:pPr>
              <w:spacing w:after="60"/>
              <w:ind w:right="-1"/>
              <w:jc w:val="center"/>
              <w:rPr>
                <w:rFonts w:cs="Arial"/>
                <w:b w:val="0"/>
                <w:bCs w:val="0"/>
                <w:szCs w:val="20"/>
                <w:lang w:eastAsia="en-GB"/>
              </w:rPr>
            </w:pPr>
            <w:r w:rsidRPr="001E775C">
              <w:rPr>
                <w:rFonts w:cs="Arial"/>
                <w:b w:val="0"/>
                <w:bCs w:val="0"/>
                <w:szCs w:val="20"/>
                <w:lang w:eastAsia="en-GB"/>
              </w:rPr>
              <w:t>Max Throughput</w:t>
            </w:r>
          </w:p>
        </w:tc>
        <w:tc>
          <w:tcPr>
            <w:tcW w:w="1583" w:type="dxa"/>
            <w:vAlign w:val="center"/>
          </w:tcPr>
          <w:p w14:paraId="07C6A450" w14:textId="4D85A014"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34.38</w:t>
            </w:r>
          </w:p>
        </w:tc>
        <w:tc>
          <w:tcPr>
            <w:tcW w:w="1583" w:type="dxa"/>
            <w:vAlign w:val="center"/>
          </w:tcPr>
          <w:p w14:paraId="6A9A33AD" w14:textId="2F7ACDD3"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7.75</w:t>
            </w:r>
          </w:p>
        </w:tc>
        <w:tc>
          <w:tcPr>
            <w:tcW w:w="1583" w:type="dxa"/>
            <w:vAlign w:val="center"/>
          </w:tcPr>
          <w:p w14:paraId="38BD70E7" w14:textId="788D786D" w:rsidR="00C51441" w:rsidRPr="00C51441" w:rsidRDefault="00C51441" w:rsidP="00C51441">
            <w:pPr>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2.76</w:t>
            </w:r>
          </w:p>
        </w:tc>
        <w:tc>
          <w:tcPr>
            <w:tcW w:w="1372" w:type="dxa"/>
            <w:vAlign w:val="center"/>
          </w:tcPr>
          <w:p w14:paraId="56A12DD3" w14:textId="6C3FCFB5" w:rsidR="00C51441" w:rsidRPr="00C51441" w:rsidRDefault="00C51441" w:rsidP="00C51441">
            <w:pPr>
              <w:keepNext/>
              <w:spacing w:after="60"/>
              <w:ind w:right="-1"/>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eastAsia="en-GB"/>
              </w:rPr>
            </w:pPr>
            <w:r w:rsidRPr="00C51441">
              <w:rPr>
                <w:rFonts w:eastAsia="Calibri" w:cs="Tunga"/>
                <w:color w:val="000000" w:themeColor="text1"/>
                <w:kern w:val="24"/>
                <w:szCs w:val="20"/>
              </w:rPr>
              <w:t>44.89</w:t>
            </w:r>
          </w:p>
        </w:tc>
      </w:tr>
    </w:tbl>
    <w:p w14:paraId="2CBC7F57" w14:textId="3A409D0A" w:rsidR="006D3E16" w:rsidRDefault="00B85561" w:rsidP="00B85561">
      <w:pPr>
        <w:jc w:val="center"/>
      </w:pPr>
      <w:bookmarkStart w:id="24" w:name="_Ref162515882"/>
      <w:bookmarkStart w:id="25" w:name="_Ref124946097"/>
      <w:r>
        <w:t xml:space="preserve">Table </w:t>
      </w:r>
      <w:r>
        <w:fldChar w:fldCharType="begin"/>
      </w:r>
      <w:r>
        <w:instrText xml:space="preserve"> SEQ Table \* ARABIC </w:instrText>
      </w:r>
      <w:r>
        <w:fldChar w:fldCharType="separate"/>
      </w:r>
      <w:r>
        <w:rPr>
          <w:noProof/>
        </w:rPr>
        <w:t>6</w:t>
      </w:r>
      <w:r>
        <w:fldChar w:fldCharType="end"/>
      </w:r>
      <w:bookmarkEnd w:id="24"/>
      <w:r w:rsidR="006D3E16">
        <w:t xml:space="preserve">: </w:t>
      </w:r>
      <w:bookmarkStart w:id="26" w:name="_Ref162598201"/>
      <w:bookmarkEnd w:id="25"/>
      <w:r w:rsidR="006D3E16" w:rsidRPr="00E91627">
        <w:t>UDP download throughputs for different scheduling algorithms when all three 3 UEs simultaneously downloading data</w:t>
      </w:r>
      <w:r w:rsidR="006D3E16">
        <w:t xml:space="preserve"> with time varying channel.</w:t>
      </w:r>
      <w:bookmarkEnd w:id="26"/>
    </w:p>
    <w:p w14:paraId="566DF2D0" w14:textId="1E40F26E" w:rsidR="006D3E16" w:rsidRPr="003D3AD3" w:rsidRDefault="006D3E16" w:rsidP="00B85561">
      <w:pPr>
        <w:ind w:right="-1"/>
        <w:jc w:val="both"/>
      </w:pPr>
      <w:r w:rsidRPr="003D3AD3">
        <w:t xml:space="preserve">A difference in the performance of the RR and PF schedulers can be seen when the channel is time varying (of the order of the coherence time which is 10ms). To induce time varying randomness in the channel we enable </w:t>
      </w:r>
      <w:r>
        <w:t>fading and beamforming</w:t>
      </w:r>
      <w:r w:rsidRPr="003D3AD3">
        <w:t xml:space="preserve">. Thus, </w:t>
      </w:r>
      <w:r>
        <w:t xml:space="preserve">after every 10ms, </w:t>
      </w:r>
      <w:proofErr w:type="spellStart"/>
      <w:r w:rsidRPr="003D3AD3">
        <w:t>NetSim</w:t>
      </w:r>
      <w:proofErr w:type="spellEnd"/>
      <w:r w:rsidRPr="003D3AD3">
        <w:t xml:space="preserve"> draws </w:t>
      </w:r>
      <w:r>
        <w:t>an i.e. fading random variable</w:t>
      </w:r>
      <w:r w:rsidRPr="003D3AD3">
        <w:t>, as the additional loss. Under these conditions, the RR scheduler would allot resources to the UEs in a round robin fashion, whereas the PF scheduler would give preference to the UE which sees the best channel</w:t>
      </w:r>
      <w:r>
        <w:t xml:space="preserve"> (highest SINR). </w:t>
      </w:r>
      <w:r>
        <w:rPr>
          <w:rFonts w:eastAsiaTheme="minorEastAsia"/>
          <w:lang w:eastAsia="en-GB"/>
        </w:rPr>
        <w:t xml:space="preserve">The reason why the RR scheduler yields lower throughputs than the PF scheduler is that the RR scheduler is not “opportunistic,” i.e., it does not take advantage of the knowledge that a UE has a good channel in the next slot and continues to serve the UEs cyclically. </w:t>
      </w:r>
      <w:r w:rsidRPr="003D3AD3">
        <w:t>The results are shown in</w:t>
      </w:r>
      <w:r w:rsidR="00C51441">
        <w:t xml:space="preserve"> </w:t>
      </w:r>
      <w:r w:rsidR="00C51441">
        <w:fldChar w:fldCharType="begin"/>
      </w:r>
      <w:r w:rsidR="00C51441">
        <w:instrText xml:space="preserve"> REF _Ref162515882 \h </w:instrText>
      </w:r>
      <w:r w:rsidR="00C51441">
        <w:fldChar w:fldCharType="separate"/>
      </w:r>
      <w:r w:rsidR="00C51441">
        <w:t xml:space="preserve">Table </w:t>
      </w:r>
      <w:r w:rsidR="00C51441">
        <w:rPr>
          <w:noProof/>
        </w:rPr>
        <w:t>6</w:t>
      </w:r>
      <w:r w:rsidR="00C51441">
        <w:fldChar w:fldCharType="end"/>
      </w:r>
      <w:r>
        <w:t xml:space="preserve">; observe how this is different from </w:t>
      </w:r>
      <w:r w:rsidR="00C51441">
        <w:fldChar w:fldCharType="begin"/>
      </w:r>
      <w:r w:rsidR="00C51441">
        <w:instrText xml:space="preserve"> REF _Ref162515866 \h </w:instrText>
      </w:r>
      <w:r w:rsidR="00C51441">
        <w:fldChar w:fldCharType="separate"/>
      </w:r>
      <w:r w:rsidR="00C51441">
        <w:t xml:space="preserve">Table </w:t>
      </w:r>
      <w:r w:rsidR="00C51441">
        <w:rPr>
          <w:noProof/>
        </w:rPr>
        <w:t>3</w:t>
      </w:r>
      <w:r w:rsidR="00C51441">
        <w:fldChar w:fldCharType="end"/>
      </w:r>
      <w:r w:rsidR="00C51441">
        <w:t xml:space="preserve"> </w:t>
      </w:r>
      <w:r>
        <w:t>where the channel is not time varying.</w:t>
      </w:r>
    </w:p>
    <w:p w14:paraId="7A15C8C6" w14:textId="57BDA02D" w:rsidR="094B12A4" w:rsidRPr="001209CC" w:rsidRDefault="094B12A4" w:rsidP="001209CC">
      <w:pPr>
        <w:spacing w:after="200" w:line="276" w:lineRule="auto"/>
        <w:rPr>
          <w:rFonts w:eastAsiaTheme="majorEastAsia" w:cstheme="majorBidi"/>
          <w:b/>
          <w:bCs/>
          <w:color w:val="4472C4" w:themeColor="accent1"/>
          <w:sz w:val="32"/>
          <w:szCs w:val="26"/>
        </w:rPr>
      </w:pPr>
    </w:p>
    <w:sectPr w:rsidR="094B12A4" w:rsidRPr="001209CC" w:rsidSect="00EE3DE6">
      <w:footerReference w:type="default" r:id="rId13"/>
      <w:type w:val="continuous"/>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306AF" w14:textId="77777777" w:rsidR="00EE3DE6" w:rsidRDefault="00EE3DE6" w:rsidP="00AB31CA">
      <w:pPr>
        <w:spacing w:after="0" w:line="240" w:lineRule="auto"/>
      </w:pPr>
      <w:r>
        <w:separator/>
      </w:r>
    </w:p>
  </w:endnote>
  <w:endnote w:type="continuationSeparator" w:id="0">
    <w:p w14:paraId="14F5E77C" w14:textId="77777777" w:rsidR="00EE3DE6" w:rsidRDefault="00EE3DE6" w:rsidP="00AB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6635" w14:textId="68DE48FC" w:rsidR="00816E93" w:rsidRDefault="00816E93">
    <w:pPr>
      <w:pStyle w:val="Footer"/>
      <w:jc w:val="center"/>
    </w:pPr>
  </w:p>
  <w:p w14:paraId="03D1CD2F" w14:textId="77777777" w:rsidR="00816E93" w:rsidRDefault="00816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8194" w14:textId="77777777" w:rsidR="00EE3DE6" w:rsidRDefault="00EE3DE6" w:rsidP="00AB31CA">
      <w:pPr>
        <w:spacing w:after="0" w:line="240" w:lineRule="auto"/>
      </w:pPr>
      <w:r>
        <w:separator/>
      </w:r>
    </w:p>
  </w:footnote>
  <w:footnote w:type="continuationSeparator" w:id="0">
    <w:p w14:paraId="76BF8E21" w14:textId="77777777" w:rsidR="00EE3DE6" w:rsidRDefault="00EE3DE6" w:rsidP="00AB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12F"/>
    <w:multiLevelType w:val="hybridMultilevel"/>
    <w:tmpl w:val="5C8025A8"/>
    <w:lvl w:ilvl="0" w:tplc="1EBA40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7724"/>
    <w:multiLevelType w:val="hybridMultilevel"/>
    <w:tmpl w:val="4FA26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B7EED"/>
    <w:multiLevelType w:val="hybridMultilevel"/>
    <w:tmpl w:val="5B761D18"/>
    <w:lvl w:ilvl="0" w:tplc="38E62086">
      <w:start w:val="1"/>
      <w:numFmt w:val="lowerLetter"/>
      <w:pStyle w:val="bullet2"/>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B015F06"/>
    <w:multiLevelType w:val="hybridMultilevel"/>
    <w:tmpl w:val="45DC7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E01E1"/>
    <w:multiLevelType w:val="hybridMultilevel"/>
    <w:tmpl w:val="E0085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5BE8DC"/>
    <w:multiLevelType w:val="hybridMultilevel"/>
    <w:tmpl w:val="9E56E188"/>
    <w:lvl w:ilvl="0" w:tplc="C96CBAC8">
      <w:start w:val="1"/>
      <w:numFmt w:val="decimal"/>
      <w:lvlText w:val="%1."/>
      <w:lvlJc w:val="left"/>
      <w:pPr>
        <w:ind w:left="720" w:hanging="360"/>
      </w:pPr>
    </w:lvl>
    <w:lvl w:ilvl="1" w:tplc="FCDC3B72">
      <w:start w:val="1"/>
      <w:numFmt w:val="lowerLetter"/>
      <w:lvlText w:val="%2."/>
      <w:lvlJc w:val="left"/>
      <w:pPr>
        <w:ind w:left="1440" w:hanging="360"/>
      </w:pPr>
    </w:lvl>
    <w:lvl w:ilvl="2" w:tplc="CD44346A">
      <w:start w:val="1"/>
      <w:numFmt w:val="lowerRoman"/>
      <w:lvlText w:val="%3."/>
      <w:lvlJc w:val="right"/>
      <w:pPr>
        <w:ind w:left="2160" w:hanging="180"/>
      </w:pPr>
    </w:lvl>
    <w:lvl w:ilvl="3" w:tplc="28640520">
      <w:start w:val="1"/>
      <w:numFmt w:val="decimal"/>
      <w:lvlText w:val="%4."/>
      <w:lvlJc w:val="left"/>
      <w:pPr>
        <w:ind w:left="2880" w:hanging="360"/>
      </w:pPr>
    </w:lvl>
    <w:lvl w:ilvl="4" w:tplc="F59CF4BC">
      <w:start w:val="1"/>
      <w:numFmt w:val="lowerLetter"/>
      <w:lvlText w:val="%5."/>
      <w:lvlJc w:val="left"/>
      <w:pPr>
        <w:ind w:left="3600" w:hanging="360"/>
      </w:pPr>
    </w:lvl>
    <w:lvl w:ilvl="5" w:tplc="89006FD8">
      <w:start w:val="1"/>
      <w:numFmt w:val="lowerRoman"/>
      <w:lvlText w:val="%6."/>
      <w:lvlJc w:val="right"/>
      <w:pPr>
        <w:ind w:left="4320" w:hanging="180"/>
      </w:pPr>
    </w:lvl>
    <w:lvl w:ilvl="6" w:tplc="0FB621FE">
      <w:start w:val="1"/>
      <w:numFmt w:val="decimal"/>
      <w:lvlText w:val="%7."/>
      <w:lvlJc w:val="left"/>
      <w:pPr>
        <w:ind w:left="5040" w:hanging="360"/>
      </w:pPr>
    </w:lvl>
    <w:lvl w:ilvl="7" w:tplc="647EAEF0">
      <w:start w:val="1"/>
      <w:numFmt w:val="lowerLetter"/>
      <w:lvlText w:val="%8."/>
      <w:lvlJc w:val="left"/>
      <w:pPr>
        <w:ind w:left="5760" w:hanging="360"/>
      </w:pPr>
    </w:lvl>
    <w:lvl w:ilvl="8" w:tplc="D5360396">
      <w:start w:val="1"/>
      <w:numFmt w:val="lowerRoman"/>
      <w:lvlText w:val="%9."/>
      <w:lvlJc w:val="right"/>
      <w:pPr>
        <w:ind w:left="6480" w:hanging="180"/>
      </w:pPr>
    </w:lvl>
  </w:abstractNum>
  <w:abstractNum w:abstractNumId="6" w15:restartNumberingAfterBreak="0">
    <w:nsid w:val="17A00686"/>
    <w:multiLevelType w:val="hybridMultilevel"/>
    <w:tmpl w:val="A2F047AE"/>
    <w:lvl w:ilvl="0" w:tplc="40D4849C">
      <w:start w:val="1"/>
      <w:numFmt w:val="decimal"/>
      <w:lvlText w:val="%1."/>
      <w:lvlJc w:val="left"/>
      <w:pPr>
        <w:ind w:left="142"/>
      </w:pPr>
      <w:rPr>
        <w:color w:val="000000" w:themeColor="text1"/>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1A0B5664"/>
    <w:multiLevelType w:val="hybridMultilevel"/>
    <w:tmpl w:val="ECDC51B2"/>
    <w:lvl w:ilvl="0" w:tplc="709A3D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0C5A2A"/>
    <w:multiLevelType w:val="hybridMultilevel"/>
    <w:tmpl w:val="F28EB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0D490D"/>
    <w:multiLevelType w:val="hybridMultilevel"/>
    <w:tmpl w:val="80D047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1AF35C8"/>
    <w:multiLevelType w:val="hybridMultilevel"/>
    <w:tmpl w:val="0B4C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5134AE"/>
    <w:multiLevelType w:val="hybridMultilevel"/>
    <w:tmpl w:val="82963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C80EC8"/>
    <w:multiLevelType w:val="hybridMultilevel"/>
    <w:tmpl w:val="A6020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4F0EB9"/>
    <w:multiLevelType w:val="hybridMultilevel"/>
    <w:tmpl w:val="1B7834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2EF0C8F"/>
    <w:multiLevelType w:val="hybridMultilevel"/>
    <w:tmpl w:val="1A00B8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F1025C"/>
    <w:multiLevelType w:val="hybridMultilevel"/>
    <w:tmpl w:val="6CB26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F73C80"/>
    <w:multiLevelType w:val="hybridMultilevel"/>
    <w:tmpl w:val="C1C42E9C"/>
    <w:lvl w:ilvl="0" w:tplc="6A5A9586">
      <w:start w:val="1"/>
      <w:numFmt w:val="decimal"/>
      <w:lvlText w:val="%1."/>
      <w:lvlJc w:val="left"/>
      <w:pPr>
        <w:ind w:left="502" w:hanging="360"/>
      </w:pPr>
      <w:rPr>
        <w:b w:val="0"/>
        <w:bCs w:val="0"/>
        <w:color w:val="000000" w:themeColor="text1"/>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73D293F"/>
    <w:multiLevelType w:val="hybridMultilevel"/>
    <w:tmpl w:val="FD508F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4D06AB"/>
    <w:multiLevelType w:val="hybridMultilevel"/>
    <w:tmpl w:val="21A41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8C446D"/>
    <w:multiLevelType w:val="hybridMultilevel"/>
    <w:tmpl w:val="00004B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B456503"/>
    <w:multiLevelType w:val="hybridMultilevel"/>
    <w:tmpl w:val="C9288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8A223B"/>
    <w:multiLevelType w:val="hybridMultilevel"/>
    <w:tmpl w:val="CA6AE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E045E1"/>
    <w:multiLevelType w:val="hybridMultilevel"/>
    <w:tmpl w:val="C8609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C526BF"/>
    <w:multiLevelType w:val="hybridMultilevel"/>
    <w:tmpl w:val="FFF641A4"/>
    <w:lvl w:ilvl="0" w:tplc="1E40E0F8">
      <w:start w:val="1"/>
      <w:numFmt w:val="decimal"/>
      <w:lvlText w:val="%1."/>
      <w:lvlJc w:val="left"/>
      <w:pPr>
        <w:ind w:left="360" w:hanging="360"/>
      </w:pPr>
      <w:rPr>
        <w:rFonts w:hint="default"/>
        <w:b w:val="0"/>
        <w:bCs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E2171C5"/>
    <w:multiLevelType w:val="hybridMultilevel"/>
    <w:tmpl w:val="B3402A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F1912B1"/>
    <w:multiLevelType w:val="hybridMultilevel"/>
    <w:tmpl w:val="09A8CDFA"/>
    <w:lvl w:ilvl="0" w:tplc="933A9A38">
      <w:start w:val="1"/>
      <w:numFmt w:val="decimal"/>
      <w:pStyle w:val="bullet1"/>
      <w:lvlText w:val="%1."/>
      <w:lvlJc w:val="left"/>
      <w:pPr>
        <w:ind w:left="717" w:hanging="360"/>
      </w:pPr>
      <w:rPr>
        <w:rFonts w:hint="default"/>
        <w:b w:val="0"/>
        <w:bCs w:val="0"/>
      </w:rPr>
    </w:lvl>
    <w:lvl w:ilvl="1" w:tplc="B7FE2C6E">
      <w:start w:val="1"/>
      <w:numFmt w:val="bullet"/>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lvlText w:val=""/>
      <w:lvlJc w:val="left"/>
      <w:pPr>
        <w:ind w:left="2880" w:hanging="360"/>
      </w:pPr>
      <w:rPr>
        <w:rFonts w:ascii="Symbol" w:hAnsi="Symbol" w:hint="default"/>
      </w:rPr>
    </w:lvl>
    <w:lvl w:ilvl="4" w:tplc="A2DA2B02">
      <w:start w:val="1"/>
      <w:numFmt w:val="lowerRoman"/>
      <w:lvlText w:val="(%5)"/>
      <w:lvlJc w:val="left"/>
      <w:pPr>
        <w:ind w:left="3960" w:hanging="72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C233F"/>
    <w:multiLevelType w:val="hybridMultilevel"/>
    <w:tmpl w:val="CDE8E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472C4"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8496B0"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825769B"/>
    <w:multiLevelType w:val="hybridMultilevel"/>
    <w:tmpl w:val="C226D526"/>
    <w:lvl w:ilvl="0" w:tplc="EF701EE0">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92321297">
    <w:abstractNumId w:val="5"/>
  </w:num>
  <w:num w:numId="2" w16cid:durableId="2122646245">
    <w:abstractNumId w:val="24"/>
  </w:num>
  <w:num w:numId="3" w16cid:durableId="1786193377">
    <w:abstractNumId w:val="16"/>
  </w:num>
  <w:num w:numId="4" w16cid:durableId="1697580028">
    <w:abstractNumId w:val="6"/>
  </w:num>
  <w:num w:numId="5" w16cid:durableId="1801068294">
    <w:abstractNumId w:val="21"/>
  </w:num>
  <w:num w:numId="6" w16cid:durableId="1217358865">
    <w:abstractNumId w:val="3"/>
  </w:num>
  <w:num w:numId="7" w16cid:durableId="1830437693">
    <w:abstractNumId w:val="15"/>
  </w:num>
  <w:num w:numId="8" w16cid:durableId="1899514565">
    <w:abstractNumId w:val="7"/>
  </w:num>
  <w:num w:numId="9" w16cid:durableId="1694066717">
    <w:abstractNumId w:val="23"/>
  </w:num>
  <w:num w:numId="10" w16cid:durableId="2116708112">
    <w:abstractNumId w:val="20"/>
  </w:num>
  <w:num w:numId="11" w16cid:durableId="1277172683">
    <w:abstractNumId w:val="17"/>
  </w:num>
  <w:num w:numId="12" w16cid:durableId="238903411">
    <w:abstractNumId w:val="28"/>
  </w:num>
  <w:num w:numId="13" w16cid:durableId="798842077">
    <w:abstractNumId w:val="0"/>
  </w:num>
  <w:num w:numId="14" w16cid:durableId="647516891">
    <w:abstractNumId w:val="4"/>
  </w:num>
  <w:num w:numId="15" w16cid:durableId="1856185090">
    <w:abstractNumId w:val="11"/>
  </w:num>
  <w:num w:numId="16" w16cid:durableId="1255439582">
    <w:abstractNumId w:val="9"/>
  </w:num>
  <w:num w:numId="17" w16cid:durableId="443378583">
    <w:abstractNumId w:val="13"/>
  </w:num>
  <w:num w:numId="18" w16cid:durableId="461733596">
    <w:abstractNumId w:val="8"/>
  </w:num>
  <w:num w:numId="19" w16cid:durableId="1627738896">
    <w:abstractNumId w:val="18"/>
  </w:num>
  <w:num w:numId="20" w16cid:durableId="2099205374">
    <w:abstractNumId w:val="22"/>
  </w:num>
  <w:num w:numId="21" w16cid:durableId="881287762">
    <w:abstractNumId w:val="10"/>
  </w:num>
  <w:num w:numId="22" w16cid:durableId="1782138935">
    <w:abstractNumId w:val="14"/>
  </w:num>
  <w:num w:numId="23" w16cid:durableId="1771243272">
    <w:abstractNumId w:val="26"/>
  </w:num>
  <w:num w:numId="24" w16cid:durableId="1891460166">
    <w:abstractNumId w:val="27"/>
  </w:num>
  <w:num w:numId="25" w16cid:durableId="2103141129">
    <w:abstractNumId w:val="25"/>
  </w:num>
  <w:num w:numId="26" w16cid:durableId="61414988">
    <w:abstractNumId w:val="2"/>
  </w:num>
  <w:num w:numId="27" w16cid:durableId="1160921665">
    <w:abstractNumId w:val="25"/>
    <w:lvlOverride w:ilvl="0">
      <w:startOverride w:val="1"/>
    </w:lvlOverride>
  </w:num>
  <w:num w:numId="28" w16cid:durableId="104619928">
    <w:abstractNumId w:val="2"/>
    <w:lvlOverride w:ilvl="0">
      <w:startOverride w:val="1"/>
    </w:lvlOverride>
  </w:num>
  <w:num w:numId="29" w16cid:durableId="1024553600">
    <w:abstractNumId w:val="19"/>
  </w:num>
  <w:num w:numId="30" w16cid:durableId="1358236021">
    <w:abstractNumId w:val="1"/>
  </w:num>
  <w:num w:numId="31" w16cid:durableId="137455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9D"/>
    <w:rsid w:val="00001119"/>
    <w:rsid w:val="00001C88"/>
    <w:rsid w:val="000039DC"/>
    <w:rsid w:val="000061A4"/>
    <w:rsid w:val="00011A6A"/>
    <w:rsid w:val="00020516"/>
    <w:rsid w:val="0002121E"/>
    <w:rsid w:val="000226BE"/>
    <w:rsid w:val="00026FEE"/>
    <w:rsid w:val="00042434"/>
    <w:rsid w:val="00045F15"/>
    <w:rsid w:val="00046472"/>
    <w:rsid w:val="00053B61"/>
    <w:rsid w:val="000570C8"/>
    <w:rsid w:val="00062306"/>
    <w:rsid w:val="00063691"/>
    <w:rsid w:val="00063A5F"/>
    <w:rsid w:val="00064188"/>
    <w:rsid w:val="00073214"/>
    <w:rsid w:val="00074809"/>
    <w:rsid w:val="000749C4"/>
    <w:rsid w:val="00074A70"/>
    <w:rsid w:val="00080DAA"/>
    <w:rsid w:val="0008322C"/>
    <w:rsid w:val="000832C2"/>
    <w:rsid w:val="00084D86"/>
    <w:rsid w:val="0008585C"/>
    <w:rsid w:val="00087044"/>
    <w:rsid w:val="00092909"/>
    <w:rsid w:val="00092BAD"/>
    <w:rsid w:val="00096645"/>
    <w:rsid w:val="000A424C"/>
    <w:rsid w:val="000A5B78"/>
    <w:rsid w:val="000B1510"/>
    <w:rsid w:val="000B311D"/>
    <w:rsid w:val="000B4E75"/>
    <w:rsid w:val="000B5304"/>
    <w:rsid w:val="000B543B"/>
    <w:rsid w:val="000B7370"/>
    <w:rsid w:val="000B75B9"/>
    <w:rsid w:val="000B7C9F"/>
    <w:rsid w:val="000D1A94"/>
    <w:rsid w:val="000D339B"/>
    <w:rsid w:val="000D55E2"/>
    <w:rsid w:val="000D5F24"/>
    <w:rsid w:val="000D7243"/>
    <w:rsid w:val="000E0E42"/>
    <w:rsid w:val="000E1097"/>
    <w:rsid w:val="000E1710"/>
    <w:rsid w:val="000E1D12"/>
    <w:rsid w:val="000E330F"/>
    <w:rsid w:val="000E4B0E"/>
    <w:rsid w:val="000E57E6"/>
    <w:rsid w:val="000E5CE1"/>
    <w:rsid w:val="000F11F7"/>
    <w:rsid w:val="000F35FE"/>
    <w:rsid w:val="000F5A5B"/>
    <w:rsid w:val="000F669E"/>
    <w:rsid w:val="00101A54"/>
    <w:rsid w:val="00106051"/>
    <w:rsid w:val="00106F73"/>
    <w:rsid w:val="00115BF5"/>
    <w:rsid w:val="001209CC"/>
    <w:rsid w:val="00120C59"/>
    <w:rsid w:val="00123350"/>
    <w:rsid w:val="00124902"/>
    <w:rsid w:val="001252EE"/>
    <w:rsid w:val="00127D32"/>
    <w:rsid w:val="00135B93"/>
    <w:rsid w:val="00141092"/>
    <w:rsid w:val="00143324"/>
    <w:rsid w:val="00143B59"/>
    <w:rsid w:val="00146473"/>
    <w:rsid w:val="0015116D"/>
    <w:rsid w:val="00165FD7"/>
    <w:rsid w:val="00166C91"/>
    <w:rsid w:val="00166DD1"/>
    <w:rsid w:val="001705F9"/>
    <w:rsid w:val="0017511F"/>
    <w:rsid w:val="00181F0F"/>
    <w:rsid w:val="001860B9"/>
    <w:rsid w:val="00186D85"/>
    <w:rsid w:val="00192B53"/>
    <w:rsid w:val="001A3A7B"/>
    <w:rsid w:val="001B21FB"/>
    <w:rsid w:val="001B534B"/>
    <w:rsid w:val="001B708A"/>
    <w:rsid w:val="001B7EEC"/>
    <w:rsid w:val="001C2B47"/>
    <w:rsid w:val="001C3AA4"/>
    <w:rsid w:val="001C5AB3"/>
    <w:rsid w:val="001C60A7"/>
    <w:rsid w:val="001D379A"/>
    <w:rsid w:val="001D47AA"/>
    <w:rsid w:val="001D52CE"/>
    <w:rsid w:val="001D6774"/>
    <w:rsid w:val="001E0A7E"/>
    <w:rsid w:val="001E366A"/>
    <w:rsid w:val="001F2830"/>
    <w:rsid w:val="00200F5A"/>
    <w:rsid w:val="00201088"/>
    <w:rsid w:val="0020295B"/>
    <w:rsid w:val="00205674"/>
    <w:rsid w:val="00207D29"/>
    <w:rsid w:val="002124F7"/>
    <w:rsid w:val="002135CF"/>
    <w:rsid w:val="00216AA8"/>
    <w:rsid w:val="00220A15"/>
    <w:rsid w:val="00220B24"/>
    <w:rsid w:val="00220B91"/>
    <w:rsid w:val="00220FEB"/>
    <w:rsid w:val="00221447"/>
    <w:rsid w:val="00222774"/>
    <w:rsid w:val="0022299B"/>
    <w:rsid w:val="002304D5"/>
    <w:rsid w:val="0023203C"/>
    <w:rsid w:val="00233217"/>
    <w:rsid w:val="002345F5"/>
    <w:rsid w:val="00241082"/>
    <w:rsid w:val="00242B00"/>
    <w:rsid w:val="002523FB"/>
    <w:rsid w:val="00256922"/>
    <w:rsid w:val="00265AB9"/>
    <w:rsid w:val="00267F4F"/>
    <w:rsid w:val="00274951"/>
    <w:rsid w:val="0028101F"/>
    <w:rsid w:val="002812B0"/>
    <w:rsid w:val="00284E7D"/>
    <w:rsid w:val="0028508B"/>
    <w:rsid w:val="00286206"/>
    <w:rsid w:val="00286614"/>
    <w:rsid w:val="00287200"/>
    <w:rsid w:val="00292B6B"/>
    <w:rsid w:val="00295A88"/>
    <w:rsid w:val="002A0A15"/>
    <w:rsid w:val="002A1128"/>
    <w:rsid w:val="002A13D6"/>
    <w:rsid w:val="002A27F8"/>
    <w:rsid w:val="002A3FF3"/>
    <w:rsid w:val="002A6D26"/>
    <w:rsid w:val="002C1207"/>
    <w:rsid w:val="002C3D7F"/>
    <w:rsid w:val="002E3FF3"/>
    <w:rsid w:val="002E53C4"/>
    <w:rsid w:val="002E57CE"/>
    <w:rsid w:val="002E7BDB"/>
    <w:rsid w:val="002F130B"/>
    <w:rsid w:val="002F18AE"/>
    <w:rsid w:val="002F54AD"/>
    <w:rsid w:val="002F7C59"/>
    <w:rsid w:val="003005D5"/>
    <w:rsid w:val="003010FF"/>
    <w:rsid w:val="00306C04"/>
    <w:rsid w:val="0031018C"/>
    <w:rsid w:val="00312DD1"/>
    <w:rsid w:val="00312EC2"/>
    <w:rsid w:val="003165D6"/>
    <w:rsid w:val="003262D5"/>
    <w:rsid w:val="00326C4B"/>
    <w:rsid w:val="00330307"/>
    <w:rsid w:val="00331709"/>
    <w:rsid w:val="00333E33"/>
    <w:rsid w:val="00343B53"/>
    <w:rsid w:val="00346C13"/>
    <w:rsid w:val="00347D0E"/>
    <w:rsid w:val="0035260E"/>
    <w:rsid w:val="00354BA6"/>
    <w:rsid w:val="003564FB"/>
    <w:rsid w:val="00356DF1"/>
    <w:rsid w:val="00366BDF"/>
    <w:rsid w:val="00370C07"/>
    <w:rsid w:val="00371587"/>
    <w:rsid w:val="00373F66"/>
    <w:rsid w:val="00374607"/>
    <w:rsid w:val="0037495F"/>
    <w:rsid w:val="003754C9"/>
    <w:rsid w:val="00377ABF"/>
    <w:rsid w:val="00377D1C"/>
    <w:rsid w:val="0038004E"/>
    <w:rsid w:val="00381F28"/>
    <w:rsid w:val="00393035"/>
    <w:rsid w:val="003958D8"/>
    <w:rsid w:val="00395FAD"/>
    <w:rsid w:val="003A0044"/>
    <w:rsid w:val="003A0898"/>
    <w:rsid w:val="003A09B5"/>
    <w:rsid w:val="003A1489"/>
    <w:rsid w:val="003A1D26"/>
    <w:rsid w:val="003A7608"/>
    <w:rsid w:val="003B2C6A"/>
    <w:rsid w:val="003B7382"/>
    <w:rsid w:val="003C10CC"/>
    <w:rsid w:val="003C3167"/>
    <w:rsid w:val="003D7569"/>
    <w:rsid w:val="003D7860"/>
    <w:rsid w:val="003E0334"/>
    <w:rsid w:val="003E41E3"/>
    <w:rsid w:val="003E5416"/>
    <w:rsid w:val="003E662C"/>
    <w:rsid w:val="003E7BAE"/>
    <w:rsid w:val="003F0D81"/>
    <w:rsid w:val="003F1C75"/>
    <w:rsid w:val="003F46A6"/>
    <w:rsid w:val="003F4E0E"/>
    <w:rsid w:val="003F6EE8"/>
    <w:rsid w:val="00401170"/>
    <w:rsid w:val="0040372E"/>
    <w:rsid w:val="0040597B"/>
    <w:rsid w:val="00406D83"/>
    <w:rsid w:val="00407792"/>
    <w:rsid w:val="0041091B"/>
    <w:rsid w:val="00413D21"/>
    <w:rsid w:val="004155C4"/>
    <w:rsid w:val="0041719D"/>
    <w:rsid w:val="004204FC"/>
    <w:rsid w:val="00424EF0"/>
    <w:rsid w:val="00424FB7"/>
    <w:rsid w:val="00425AD7"/>
    <w:rsid w:val="0043333F"/>
    <w:rsid w:val="0043606F"/>
    <w:rsid w:val="00442064"/>
    <w:rsid w:val="004423B2"/>
    <w:rsid w:val="004543A7"/>
    <w:rsid w:val="004573F1"/>
    <w:rsid w:val="0046132A"/>
    <w:rsid w:val="00466D97"/>
    <w:rsid w:val="004670F0"/>
    <w:rsid w:val="0048121B"/>
    <w:rsid w:val="00483786"/>
    <w:rsid w:val="00485D33"/>
    <w:rsid w:val="00485EAB"/>
    <w:rsid w:val="004A09C3"/>
    <w:rsid w:val="004A4561"/>
    <w:rsid w:val="004A470F"/>
    <w:rsid w:val="004A4EFD"/>
    <w:rsid w:val="004A5742"/>
    <w:rsid w:val="004A58DA"/>
    <w:rsid w:val="004A5949"/>
    <w:rsid w:val="004A5B72"/>
    <w:rsid w:val="004A7C5A"/>
    <w:rsid w:val="004B089E"/>
    <w:rsid w:val="004B1D58"/>
    <w:rsid w:val="004B2716"/>
    <w:rsid w:val="004C0F1D"/>
    <w:rsid w:val="004C1788"/>
    <w:rsid w:val="004C1CAE"/>
    <w:rsid w:val="004C2161"/>
    <w:rsid w:val="004C44C5"/>
    <w:rsid w:val="004C65B6"/>
    <w:rsid w:val="004C6CA8"/>
    <w:rsid w:val="004D55BB"/>
    <w:rsid w:val="004D5F8F"/>
    <w:rsid w:val="004E196D"/>
    <w:rsid w:val="004E3DBD"/>
    <w:rsid w:val="004E684B"/>
    <w:rsid w:val="004F205A"/>
    <w:rsid w:val="004F23E7"/>
    <w:rsid w:val="004F2532"/>
    <w:rsid w:val="00502175"/>
    <w:rsid w:val="00503EBA"/>
    <w:rsid w:val="00504E03"/>
    <w:rsid w:val="005062D3"/>
    <w:rsid w:val="0050693E"/>
    <w:rsid w:val="00507F45"/>
    <w:rsid w:val="00510322"/>
    <w:rsid w:val="00510731"/>
    <w:rsid w:val="00516382"/>
    <w:rsid w:val="005237BB"/>
    <w:rsid w:val="00524F59"/>
    <w:rsid w:val="005313B6"/>
    <w:rsid w:val="00545F89"/>
    <w:rsid w:val="00551031"/>
    <w:rsid w:val="00551123"/>
    <w:rsid w:val="005517BE"/>
    <w:rsid w:val="0056202A"/>
    <w:rsid w:val="00562DA3"/>
    <w:rsid w:val="00564A1E"/>
    <w:rsid w:val="00565964"/>
    <w:rsid w:val="005719B0"/>
    <w:rsid w:val="00572F7C"/>
    <w:rsid w:val="005851DB"/>
    <w:rsid w:val="00587BC0"/>
    <w:rsid w:val="005927CF"/>
    <w:rsid w:val="00595382"/>
    <w:rsid w:val="005A2695"/>
    <w:rsid w:val="005A4943"/>
    <w:rsid w:val="005A7084"/>
    <w:rsid w:val="005A7B0D"/>
    <w:rsid w:val="005B1944"/>
    <w:rsid w:val="005B1C0D"/>
    <w:rsid w:val="005B3D88"/>
    <w:rsid w:val="005B4A21"/>
    <w:rsid w:val="005B4D91"/>
    <w:rsid w:val="005B6099"/>
    <w:rsid w:val="005B6BFB"/>
    <w:rsid w:val="005C2B17"/>
    <w:rsid w:val="005C2D43"/>
    <w:rsid w:val="005C43B5"/>
    <w:rsid w:val="005C5599"/>
    <w:rsid w:val="005C5ABF"/>
    <w:rsid w:val="005D0D82"/>
    <w:rsid w:val="005D15BA"/>
    <w:rsid w:val="005D2906"/>
    <w:rsid w:val="005D7DBC"/>
    <w:rsid w:val="005E0DD6"/>
    <w:rsid w:val="005E296B"/>
    <w:rsid w:val="005E38A1"/>
    <w:rsid w:val="005E3D88"/>
    <w:rsid w:val="005E4255"/>
    <w:rsid w:val="005E7F7E"/>
    <w:rsid w:val="005F0B69"/>
    <w:rsid w:val="005F10F2"/>
    <w:rsid w:val="005F6610"/>
    <w:rsid w:val="006028A2"/>
    <w:rsid w:val="006028DD"/>
    <w:rsid w:val="00604610"/>
    <w:rsid w:val="00607AAF"/>
    <w:rsid w:val="00610176"/>
    <w:rsid w:val="00617907"/>
    <w:rsid w:val="0062135B"/>
    <w:rsid w:val="00623D66"/>
    <w:rsid w:val="006240A4"/>
    <w:rsid w:val="00625E6B"/>
    <w:rsid w:val="00633E02"/>
    <w:rsid w:val="00640BED"/>
    <w:rsid w:val="00641B47"/>
    <w:rsid w:val="00643324"/>
    <w:rsid w:val="00647557"/>
    <w:rsid w:val="00647C29"/>
    <w:rsid w:val="00655A3C"/>
    <w:rsid w:val="006574C9"/>
    <w:rsid w:val="006652E3"/>
    <w:rsid w:val="00665578"/>
    <w:rsid w:val="00667110"/>
    <w:rsid w:val="00673D59"/>
    <w:rsid w:val="00677FA2"/>
    <w:rsid w:val="00680B38"/>
    <w:rsid w:val="00680C04"/>
    <w:rsid w:val="00680CC7"/>
    <w:rsid w:val="0068140D"/>
    <w:rsid w:val="006845A1"/>
    <w:rsid w:val="00685242"/>
    <w:rsid w:val="006916AD"/>
    <w:rsid w:val="00695CD5"/>
    <w:rsid w:val="00696782"/>
    <w:rsid w:val="006A1523"/>
    <w:rsid w:val="006A5DC0"/>
    <w:rsid w:val="006B0B82"/>
    <w:rsid w:val="006B2B48"/>
    <w:rsid w:val="006B5604"/>
    <w:rsid w:val="006B6A2B"/>
    <w:rsid w:val="006B7656"/>
    <w:rsid w:val="006B795E"/>
    <w:rsid w:val="006C10C9"/>
    <w:rsid w:val="006C19C9"/>
    <w:rsid w:val="006C211D"/>
    <w:rsid w:val="006C2D3F"/>
    <w:rsid w:val="006D3E11"/>
    <w:rsid w:val="006D3E16"/>
    <w:rsid w:val="006D6A0E"/>
    <w:rsid w:val="006E1318"/>
    <w:rsid w:val="006E39FD"/>
    <w:rsid w:val="006F2FFD"/>
    <w:rsid w:val="006F337E"/>
    <w:rsid w:val="006F59DF"/>
    <w:rsid w:val="00701235"/>
    <w:rsid w:val="0070333E"/>
    <w:rsid w:val="00703D17"/>
    <w:rsid w:val="00706FF6"/>
    <w:rsid w:val="007121FE"/>
    <w:rsid w:val="00712403"/>
    <w:rsid w:val="00713CC6"/>
    <w:rsid w:val="007177E3"/>
    <w:rsid w:val="007215BE"/>
    <w:rsid w:val="00723486"/>
    <w:rsid w:val="00724184"/>
    <w:rsid w:val="00724F27"/>
    <w:rsid w:val="00725BE4"/>
    <w:rsid w:val="00726780"/>
    <w:rsid w:val="00733D0E"/>
    <w:rsid w:val="00735065"/>
    <w:rsid w:val="00735BCC"/>
    <w:rsid w:val="00736194"/>
    <w:rsid w:val="0073719C"/>
    <w:rsid w:val="00740ADE"/>
    <w:rsid w:val="007414B6"/>
    <w:rsid w:val="00741DE9"/>
    <w:rsid w:val="007420F5"/>
    <w:rsid w:val="00753B9A"/>
    <w:rsid w:val="00754983"/>
    <w:rsid w:val="0076279D"/>
    <w:rsid w:val="00762C86"/>
    <w:rsid w:val="007631CF"/>
    <w:rsid w:val="00772519"/>
    <w:rsid w:val="00773071"/>
    <w:rsid w:val="00773D5D"/>
    <w:rsid w:val="007746FC"/>
    <w:rsid w:val="0077599A"/>
    <w:rsid w:val="00776595"/>
    <w:rsid w:val="0077668A"/>
    <w:rsid w:val="00783488"/>
    <w:rsid w:val="00785D7E"/>
    <w:rsid w:val="00793E67"/>
    <w:rsid w:val="007956AF"/>
    <w:rsid w:val="0079732D"/>
    <w:rsid w:val="007A1AE1"/>
    <w:rsid w:val="007A2B56"/>
    <w:rsid w:val="007A457E"/>
    <w:rsid w:val="007B3B73"/>
    <w:rsid w:val="007B3DA6"/>
    <w:rsid w:val="007B63E9"/>
    <w:rsid w:val="007C0691"/>
    <w:rsid w:val="007C622D"/>
    <w:rsid w:val="007C638D"/>
    <w:rsid w:val="007D11EC"/>
    <w:rsid w:val="007D4031"/>
    <w:rsid w:val="007D49A6"/>
    <w:rsid w:val="007D4F59"/>
    <w:rsid w:val="007D7477"/>
    <w:rsid w:val="007E095D"/>
    <w:rsid w:val="007E55F4"/>
    <w:rsid w:val="007F07A5"/>
    <w:rsid w:val="007F1C5B"/>
    <w:rsid w:val="007F2E35"/>
    <w:rsid w:val="007F574E"/>
    <w:rsid w:val="007F5963"/>
    <w:rsid w:val="00805F87"/>
    <w:rsid w:val="008067B7"/>
    <w:rsid w:val="008141A3"/>
    <w:rsid w:val="00815C8A"/>
    <w:rsid w:val="00816E93"/>
    <w:rsid w:val="00823846"/>
    <w:rsid w:val="0082434E"/>
    <w:rsid w:val="00826136"/>
    <w:rsid w:val="00827AC6"/>
    <w:rsid w:val="008308BD"/>
    <w:rsid w:val="00834A26"/>
    <w:rsid w:val="00834C69"/>
    <w:rsid w:val="00834D16"/>
    <w:rsid w:val="0083585D"/>
    <w:rsid w:val="0083693F"/>
    <w:rsid w:val="00837361"/>
    <w:rsid w:val="00840AB3"/>
    <w:rsid w:val="00840D8A"/>
    <w:rsid w:val="0084161B"/>
    <w:rsid w:val="008433AC"/>
    <w:rsid w:val="00844A6F"/>
    <w:rsid w:val="00851FA2"/>
    <w:rsid w:val="008525A5"/>
    <w:rsid w:val="00852774"/>
    <w:rsid w:val="00852BDC"/>
    <w:rsid w:val="008550BB"/>
    <w:rsid w:val="00855485"/>
    <w:rsid w:val="00855695"/>
    <w:rsid w:val="008579F4"/>
    <w:rsid w:val="00861027"/>
    <w:rsid w:val="008635A9"/>
    <w:rsid w:val="00866853"/>
    <w:rsid w:val="00870A70"/>
    <w:rsid w:val="00875E8C"/>
    <w:rsid w:val="00876042"/>
    <w:rsid w:val="008803D6"/>
    <w:rsid w:val="0088050B"/>
    <w:rsid w:val="00885AB8"/>
    <w:rsid w:val="008869C7"/>
    <w:rsid w:val="00887E1D"/>
    <w:rsid w:val="00894397"/>
    <w:rsid w:val="008A05B2"/>
    <w:rsid w:val="008A0764"/>
    <w:rsid w:val="008A1B2F"/>
    <w:rsid w:val="008A2104"/>
    <w:rsid w:val="008A315A"/>
    <w:rsid w:val="008A3794"/>
    <w:rsid w:val="008A4242"/>
    <w:rsid w:val="008B71D1"/>
    <w:rsid w:val="008C24A0"/>
    <w:rsid w:val="008D01C4"/>
    <w:rsid w:val="008D7EAB"/>
    <w:rsid w:val="008E3A6A"/>
    <w:rsid w:val="008F0EDA"/>
    <w:rsid w:val="008F14FA"/>
    <w:rsid w:val="008F154C"/>
    <w:rsid w:val="008F1B5F"/>
    <w:rsid w:val="008F209D"/>
    <w:rsid w:val="008F2390"/>
    <w:rsid w:val="008F77EA"/>
    <w:rsid w:val="00903107"/>
    <w:rsid w:val="009123B5"/>
    <w:rsid w:val="00912636"/>
    <w:rsid w:val="0091292D"/>
    <w:rsid w:val="00912C68"/>
    <w:rsid w:val="0091416D"/>
    <w:rsid w:val="00915003"/>
    <w:rsid w:val="00922B65"/>
    <w:rsid w:val="00933125"/>
    <w:rsid w:val="00933CAC"/>
    <w:rsid w:val="00937EF3"/>
    <w:rsid w:val="009409B1"/>
    <w:rsid w:val="009435E3"/>
    <w:rsid w:val="00943E88"/>
    <w:rsid w:val="00944E1D"/>
    <w:rsid w:val="00945DF6"/>
    <w:rsid w:val="009553F5"/>
    <w:rsid w:val="00955977"/>
    <w:rsid w:val="009568D3"/>
    <w:rsid w:val="009572C9"/>
    <w:rsid w:val="009604EB"/>
    <w:rsid w:val="00964891"/>
    <w:rsid w:val="00972EFE"/>
    <w:rsid w:val="00977543"/>
    <w:rsid w:val="00977FD9"/>
    <w:rsid w:val="00981BB0"/>
    <w:rsid w:val="0098419C"/>
    <w:rsid w:val="009858A6"/>
    <w:rsid w:val="00985C8B"/>
    <w:rsid w:val="009873EC"/>
    <w:rsid w:val="00987C62"/>
    <w:rsid w:val="00987F1A"/>
    <w:rsid w:val="00990272"/>
    <w:rsid w:val="0099283A"/>
    <w:rsid w:val="0099357E"/>
    <w:rsid w:val="00995F05"/>
    <w:rsid w:val="009A110A"/>
    <w:rsid w:val="009A7BA4"/>
    <w:rsid w:val="009B010C"/>
    <w:rsid w:val="009B052A"/>
    <w:rsid w:val="009B601E"/>
    <w:rsid w:val="009B62CA"/>
    <w:rsid w:val="009C25B1"/>
    <w:rsid w:val="009C45A6"/>
    <w:rsid w:val="009C56D4"/>
    <w:rsid w:val="009C605C"/>
    <w:rsid w:val="009C620E"/>
    <w:rsid w:val="009C6F89"/>
    <w:rsid w:val="009D115F"/>
    <w:rsid w:val="009D3B2D"/>
    <w:rsid w:val="009D7F6E"/>
    <w:rsid w:val="009E0136"/>
    <w:rsid w:val="009E1366"/>
    <w:rsid w:val="009E2FFF"/>
    <w:rsid w:val="009E5FBD"/>
    <w:rsid w:val="009E6F37"/>
    <w:rsid w:val="009F11D0"/>
    <w:rsid w:val="009F76DD"/>
    <w:rsid w:val="00A00A98"/>
    <w:rsid w:val="00A047DC"/>
    <w:rsid w:val="00A04877"/>
    <w:rsid w:val="00A05222"/>
    <w:rsid w:val="00A059E9"/>
    <w:rsid w:val="00A11624"/>
    <w:rsid w:val="00A175BA"/>
    <w:rsid w:val="00A228DA"/>
    <w:rsid w:val="00A249D3"/>
    <w:rsid w:val="00A26EF8"/>
    <w:rsid w:val="00A27E50"/>
    <w:rsid w:val="00A34343"/>
    <w:rsid w:val="00A440B4"/>
    <w:rsid w:val="00A51005"/>
    <w:rsid w:val="00A52AAF"/>
    <w:rsid w:val="00A57394"/>
    <w:rsid w:val="00A57D23"/>
    <w:rsid w:val="00A60EBE"/>
    <w:rsid w:val="00A637A6"/>
    <w:rsid w:val="00A645FE"/>
    <w:rsid w:val="00A6540E"/>
    <w:rsid w:val="00A67A69"/>
    <w:rsid w:val="00A711E8"/>
    <w:rsid w:val="00A717E0"/>
    <w:rsid w:val="00A72D39"/>
    <w:rsid w:val="00A7399E"/>
    <w:rsid w:val="00A76B57"/>
    <w:rsid w:val="00A77290"/>
    <w:rsid w:val="00A84559"/>
    <w:rsid w:val="00A85E9D"/>
    <w:rsid w:val="00A875AF"/>
    <w:rsid w:val="00A91E5F"/>
    <w:rsid w:val="00A94E8A"/>
    <w:rsid w:val="00A95EE6"/>
    <w:rsid w:val="00A96488"/>
    <w:rsid w:val="00AA02AB"/>
    <w:rsid w:val="00AA0F97"/>
    <w:rsid w:val="00AA74B8"/>
    <w:rsid w:val="00AB31CA"/>
    <w:rsid w:val="00AB3466"/>
    <w:rsid w:val="00AB4371"/>
    <w:rsid w:val="00AB5BEF"/>
    <w:rsid w:val="00AB6F39"/>
    <w:rsid w:val="00AC514A"/>
    <w:rsid w:val="00AC6436"/>
    <w:rsid w:val="00AC7441"/>
    <w:rsid w:val="00AC7D8A"/>
    <w:rsid w:val="00AD076B"/>
    <w:rsid w:val="00AD0F35"/>
    <w:rsid w:val="00AD16E7"/>
    <w:rsid w:val="00AD79C7"/>
    <w:rsid w:val="00AE42DF"/>
    <w:rsid w:val="00AE72E7"/>
    <w:rsid w:val="00AF1019"/>
    <w:rsid w:val="00B05E81"/>
    <w:rsid w:val="00B10BD7"/>
    <w:rsid w:val="00B12B9E"/>
    <w:rsid w:val="00B143C1"/>
    <w:rsid w:val="00B160B2"/>
    <w:rsid w:val="00B21A3F"/>
    <w:rsid w:val="00B22E9E"/>
    <w:rsid w:val="00B233E8"/>
    <w:rsid w:val="00B26566"/>
    <w:rsid w:val="00B2703F"/>
    <w:rsid w:val="00B41A28"/>
    <w:rsid w:val="00B4227E"/>
    <w:rsid w:val="00B422EE"/>
    <w:rsid w:val="00B42793"/>
    <w:rsid w:val="00B5466D"/>
    <w:rsid w:val="00B57CCF"/>
    <w:rsid w:val="00B63A69"/>
    <w:rsid w:val="00B64EA6"/>
    <w:rsid w:val="00B65266"/>
    <w:rsid w:val="00B66F44"/>
    <w:rsid w:val="00B67D86"/>
    <w:rsid w:val="00B73981"/>
    <w:rsid w:val="00B73FB3"/>
    <w:rsid w:val="00B81529"/>
    <w:rsid w:val="00B83F4D"/>
    <w:rsid w:val="00B85561"/>
    <w:rsid w:val="00B918AE"/>
    <w:rsid w:val="00B918E1"/>
    <w:rsid w:val="00B91E05"/>
    <w:rsid w:val="00B9441A"/>
    <w:rsid w:val="00B957DF"/>
    <w:rsid w:val="00B9618E"/>
    <w:rsid w:val="00B96ECF"/>
    <w:rsid w:val="00BA034D"/>
    <w:rsid w:val="00BA1795"/>
    <w:rsid w:val="00BA3017"/>
    <w:rsid w:val="00BA6E52"/>
    <w:rsid w:val="00BB0E3A"/>
    <w:rsid w:val="00BB212A"/>
    <w:rsid w:val="00BC0495"/>
    <w:rsid w:val="00BC11D2"/>
    <w:rsid w:val="00BC2D41"/>
    <w:rsid w:val="00BC4FAD"/>
    <w:rsid w:val="00BC545A"/>
    <w:rsid w:val="00BC793F"/>
    <w:rsid w:val="00BD1CE5"/>
    <w:rsid w:val="00BD5614"/>
    <w:rsid w:val="00BE11E5"/>
    <w:rsid w:val="00BE3DB3"/>
    <w:rsid w:val="00BE4370"/>
    <w:rsid w:val="00BE7583"/>
    <w:rsid w:val="00BE7ACC"/>
    <w:rsid w:val="00BE7CCD"/>
    <w:rsid w:val="00BF6724"/>
    <w:rsid w:val="00BF6DE6"/>
    <w:rsid w:val="00BF70CC"/>
    <w:rsid w:val="00C010E8"/>
    <w:rsid w:val="00C038FF"/>
    <w:rsid w:val="00C04489"/>
    <w:rsid w:val="00C04F13"/>
    <w:rsid w:val="00C0650A"/>
    <w:rsid w:val="00C06999"/>
    <w:rsid w:val="00C178A2"/>
    <w:rsid w:val="00C17BB9"/>
    <w:rsid w:val="00C207B5"/>
    <w:rsid w:val="00C21B2D"/>
    <w:rsid w:val="00C22D28"/>
    <w:rsid w:val="00C232CB"/>
    <w:rsid w:val="00C234C3"/>
    <w:rsid w:val="00C26305"/>
    <w:rsid w:val="00C27750"/>
    <w:rsid w:val="00C27D7A"/>
    <w:rsid w:val="00C316AC"/>
    <w:rsid w:val="00C33822"/>
    <w:rsid w:val="00C37385"/>
    <w:rsid w:val="00C44131"/>
    <w:rsid w:val="00C45F6D"/>
    <w:rsid w:val="00C51441"/>
    <w:rsid w:val="00C51869"/>
    <w:rsid w:val="00C67016"/>
    <w:rsid w:val="00C67AF3"/>
    <w:rsid w:val="00C707B3"/>
    <w:rsid w:val="00C70F64"/>
    <w:rsid w:val="00C73778"/>
    <w:rsid w:val="00C73F4A"/>
    <w:rsid w:val="00C770B1"/>
    <w:rsid w:val="00C8092F"/>
    <w:rsid w:val="00C82ADA"/>
    <w:rsid w:val="00C85B7C"/>
    <w:rsid w:val="00C87954"/>
    <w:rsid w:val="00C9183F"/>
    <w:rsid w:val="00C92A4A"/>
    <w:rsid w:val="00C97229"/>
    <w:rsid w:val="00C97AED"/>
    <w:rsid w:val="00CA14EC"/>
    <w:rsid w:val="00CA1E4D"/>
    <w:rsid w:val="00CA39F4"/>
    <w:rsid w:val="00CA40FF"/>
    <w:rsid w:val="00CB433D"/>
    <w:rsid w:val="00CC455E"/>
    <w:rsid w:val="00CC45D5"/>
    <w:rsid w:val="00CD0987"/>
    <w:rsid w:val="00CD3FCE"/>
    <w:rsid w:val="00CD4323"/>
    <w:rsid w:val="00CD5DE3"/>
    <w:rsid w:val="00CD6D13"/>
    <w:rsid w:val="00CE1425"/>
    <w:rsid w:val="00CE2636"/>
    <w:rsid w:val="00CE563C"/>
    <w:rsid w:val="00CE6A0A"/>
    <w:rsid w:val="00CF0F19"/>
    <w:rsid w:val="00CF1419"/>
    <w:rsid w:val="00CF2DF3"/>
    <w:rsid w:val="00CF4286"/>
    <w:rsid w:val="00D008A8"/>
    <w:rsid w:val="00D01F37"/>
    <w:rsid w:val="00D02C8F"/>
    <w:rsid w:val="00D04FC3"/>
    <w:rsid w:val="00D06738"/>
    <w:rsid w:val="00D13C59"/>
    <w:rsid w:val="00D1445B"/>
    <w:rsid w:val="00D148AF"/>
    <w:rsid w:val="00D162E2"/>
    <w:rsid w:val="00D16DC5"/>
    <w:rsid w:val="00D215DA"/>
    <w:rsid w:val="00D25A21"/>
    <w:rsid w:val="00D3099D"/>
    <w:rsid w:val="00D34677"/>
    <w:rsid w:val="00D34E3A"/>
    <w:rsid w:val="00D3702F"/>
    <w:rsid w:val="00D3784E"/>
    <w:rsid w:val="00D53E97"/>
    <w:rsid w:val="00D57CF3"/>
    <w:rsid w:val="00D62A6F"/>
    <w:rsid w:val="00D63A60"/>
    <w:rsid w:val="00D6512A"/>
    <w:rsid w:val="00D6533D"/>
    <w:rsid w:val="00D701BB"/>
    <w:rsid w:val="00D70B7F"/>
    <w:rsid w:val="00D742B1"/>
    <w:rsid w:val="00D74F25"/>
    <w:rsid w:val="00D75D0D"/>
    <w:rsid w:val="00D75FBE"/>
    <w:rsid w:val="00D76B07"/>
    <w:rsid w:val="00D770FA"/>
    <w:rsid w:val="00D81465"/>
    <w:rsid w:val="00D82314"/>
    <w:rsid w:val="00D84DA0"/>
    <w:rsid w:val="00D859EF"/>
    <w:rsid w:val="00D8783D"/>
    <w:rsid w:val="00D87A73"/>
    <w:rsid w:val="00D92942"/>
    <w:rsid w:val="00D93A27"/>
    <w:rsid w:val="00D96C83"/>
    <w:rsid w:val="00DA16F6"/>
    <w:rsid w:val="00DA331F"/>
    <w:rsid w:val="00DA4937"/>
    <w:rsid w:val="00DA57C2"/>
    <w:rsid w:val="00DB376C"/>
    <w:rsid w:val="00DB74C7"/>
    <w:rsid w:val="00DC5375"/>
    <w:rsid w:val="00DD3289"/>
    <w:rsid w:val="00DD5F7D"/>
    <w:rsid w:val="00DE098C"/>
    <w:rsid w:val="00DE1007"/>
    <w:rsid w:val="00DE33DD"/>
    <w:rsid w:val="00DF0BBC"/>
    <w:rsid w:val="00DF5F9C"/>
    <w:rsid w:val="00E02FCC"/>
    <w:rsid w:val="00E0482D"/>
    <w:rsid w:val="00E0612C"/>
    <w:rsid w:val="00E06370"/>
    <w:rsid w:val="00E072E4"/>
    <w:rsid w:val="00E11E82"/>
    <w:rsid w:val="00E1276B"/>
    <w:rsid w:val="00E15682"/>
    <w:rsid w:val="00E17423"/>
    <w:rsid w:val="00E17506"/>
    <w:rsid w:val="00E20EB6"/>
    <w:rsid w:val="00E25BBA"/>
    <w:rsid w:val="00E30032"/>
    <w:rsid w:val="00E4638E"/>
    <w:rsid w:val="00E4688F"/>
    <w:rsid w:val="00E5068A"/>
    <w:rsid w:val="00E65ED8"/>
    <w:rsid w:val="00E65F74"/>
    <w:rsid w:val="00E66DFC"/>
    <w:rsid w:val="00E7371B"/>
    <w:rsid w:val="00E73DE2"/>
    <w:rsid w:val="00E75A4B"/>
    <w:rsid w:val="00E8072F"/>
    <w:rsid w:val="00E8300E"/>
    <w:rsid w:val="00E84EFB"/>
    <w:rsid w:val="00E87DB9"/>
    <w:rsid w:val="00E90BE7"/>
    <w:rsid w:val="00E911B5"/>
    <w:rsid w:val="00E932DE"/>
    <w:rsid w:val="00E95176"/>
    <w:rsid w:val="00EA2E47"/>
    <w:rsid w:val="00EB56E3"/>
    <w:rsid w:val="00EB7D47"/>
    <w:rsid w:val="00EC478E"/>
    <w:rsid w:val="00EC4800"/>
    <w:rsid w:val="00EC7FBE"/>
    <w:rsid w:val="00ED55CC"/>
    <w:rsid w:val="00EE3DE6"/>
    <w:rsid w:val="00EE79F9"/>
    <w:rsid w:val="00EE7E21"/>
    <w:rsid w:val="00EF221D"/>
    <w:rsid w:val="00EF4576"/>
    <w:rsid w:val="00EF5C7D"/>
    <w:rsid w:val="00EF6332"/>
    <w:rsid w:val="00EF7FF9"/>
    <w:rsid w:val="00F00152"/>
    <w:rsid w:val="00F03AF4"/>
    <w:rsid w:val="00F05990"/>
    <w:rsid w:val="00F06D4B"/>
    <w:rsid w:val="00F07F21"/>
    <w:rsid w:val="00F120BC"/>
    <w:rsid w:val="00F12121"/>
    <w:rsid w:val="00F14841"/>
    <w:rsid w:val="00F15BE8"/>
    <w:rsid w:val="00F163C3"/>
    <w:rsid w:val="00F17FDC"/>
    <w:rsid w:val="00F237E0"/>
    <w:rsid w:val="00F24B96"/>
    <w:rsid w:val="00F25B4F"/>
    <w:rsid w:val="00F33B6D"/>
    <w:rsid w:val="00F34115"/>
    <w:rsid w:val="00F353C3"/>
    <w:rsid w:val="00F37278"/>
    <w:rsid w:val="00F40936"/>
    <w:rsid w:val="00F54950"/>
    <w:rsid w:val="00F6600D"/>
    <w:rsid w:val="00F67792"/>
    <w:rsid w:val="00F67A43"/>
    <w:rsid w:val="00F67F30"/>
    <w:rsid w:val="00F73C4B"/>
    <w:rsid w:val="00F80690"/>
    <w:rsid w:val="00F95AF6"/>
    <w:rsid w:val="00F96247"/>
    <w:rsid w:val="00F96F18"/>
    <w:rsid w:val="00F97669"/>
    <w:rsid w:val="00FA3DF1"/>
    <w:rsid w:val="00FA466D"/>
    <w:rsid w:val="00FA50BC"/>
    <w:rsid w:val="00FB0293"/>
    <w:rsid w:val="00FB131D"/>
    <w:rsid w:val="00FB2E1B"/>
    <w:rsid w:val="00FB4AB5"/>
    <w:rsid w:val="00FC376A"/>
    <w:rsid w:val="00FC788F"/>
    <w:rsid w:val="00FD0507"/>
    <w:rsid w:val="00FD1BC3"/>
    <w:rsid w:val="00FD7580"/>
    <w:rsid w:val="00FE2D99"/>
    <w:rsid w:val="00FE493C"/>
    <w:rsid w:val="00FF13B8"/>
    <w:rsid w:val="00FF3A6F"/>
    <w:rsid w:val="00FF3A8A"/>
    <w:rsid w:val="00FF4665"/>
    <w:rsid w:val="00FF4FF1"/>
    <w:rsid w:val="0257E599"/>
    <w:rsid w:val="094B12A4"/>
    <w:rsid w:val="0BBC20C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8BE2"/>
  <w15:docId w15:val="{8DFF64A6-043C-46E4-BF2D-7C410CC0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561"/>
    <w:rPr>
      <w:rFonts w:ascii="Arial" w:hAnsi="Arial"/>
      <w:sz w:val="20"/>
    </w:rPr>
  </w:style>
  <w:style w:type="paragraph" w:styleId="Heading1">
    <w:name w:val="heading 1"/>
    <w:basedOn w:val="Normal"/>
    <w:next w:val="Normal"/>
    <w:link w:val="Heading1Char"/>
    <w:uiPriority w:val="9"/>
    <w:qFormat/>
    <w:rsid w:val="00933125"/>
    <w:pPr>
      <w:keepNext/>
      <w:keepLines/>
      <w:spacing w:before="120" w:after="120" w:line="36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6D3E16"/>
    <w:pPr>
      <w:keepNext/>
      <w:keepLines/>
      <w:spacing w:before="120" w:after="120" w:line="360" w:lineRule="auto"/>
      <w:outlineLvl w:val="1"/>
    </w:pPr>
    <w:rPr>
      <w:rFonts w:eastAsiaTheme="majorEastAsia" w:cstheme="majorBidi"/>
      <w:b/>
      <w:bCs/>
      <w:color w:val="4472C4" w:themeColor="accent1"/>
      <w:sz w:val="24"/>
      <w:szCs w:val="26"/>
    </w:rPr>
  </w:style>
  <w:style w:type="paragraph" w:styleId="Heading3">
    <w:name w:val="heading 3"/>
    <w:basedOn w:val="Normal"/>
    <w:next w:val="Normal"/>
    <w:link w:val="Heading3Char"/>
    <w:uiPriority w:val="9"/>
    <w:semiHidden/>
    <w:unhideWhenUsed/>
    <w:qFormat/>
    <w:rsid w:val="00680C04"/>
    <w:pPr>
      <w:keepNext/>
      <w:keepLines/>
      <w:spacing w:before="120" w:after="120" w:line="240" w:lineRule="auto"/>
      <w:outlineLvl w:val="2"/>
    </w:pPr>
    <w:rPr>
      <w:rFonts w:eastAsiaTheme="majorEastAsia" w:cstheme="majorBidi"/>
      <w:b/>
      <w:color w:val="2E74B5" w:themeColor="accent5" w:themeShade="BF"/>
      <w:sz w:val="22"/>
      <w:szCs w:val="24"/>
    </w:rPr>
  </w:style>
  <w:style w:type="paragraph" w:styleId="Heading4">
    <w:name w:val="heading 4"/>
    <w:basedOn w:val="Normal"/>
    <w:next w:val="Normal"/>
    <w:link w:val="Heading4Char"/>
    <w:uiPriority w:val="9"/>
    <w:semiHidden/>
    <w:unhideWhenUsed/>
    <w:qFormat/>
    <w:rsid w:val="001209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125"/>
    <w:rPr>
      <w:rFonts w:ascii="Arial" w:eastAsiaTheme="majorEastAsia" w:hAnsi="Arial" w:cstheme="majorBidi"/>
      <w:b/>
      <w:color w:val="4472C4" w:themeColor="accent1"/>
      <w:sz w:val="32"/>
      <w:szCs w:val="32"/>
    </w:rPr>
  </w:style>
  <w:style w:type="paragraph" w:styleId="ListParagraph">
    <w:name w:val="List Paragraph"/>
    <w:basedOn w:val="Normal"/>
    <w:uiPriority w:val="34"/>
    <w:qFormat/>
    <w:rsid w:val="00E0482D"/>
    <w:pPr>
      <w:ind w:left="720"/>
      <w:contextualSpacing/>
    </w:pPr>
  </w:style>
  <w:style w:type="paragraph" w:styleId="BalloonText">
    <w:name w:val="Balloon Text"/>
    <w:basedOn w:val="Normal"/>
    <w:link w:val="BalloonTextChar"/>
    <w:uiPriority w:val="99"/>
    <w:semiHidden/>
    <w:unhideWhenUsed/>
    <w:rsid w:val="00EA2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47"/>
    <w:rPr>
      <w:rFonts w:ascii="Tahoma" w:hAnsi="Tahoma" w:cs="Tahoma"/>
      <w:sz w:val="16"/>
      <w:szCs w:val="16"/>
    </w:rPr>
  </w:style>
  <w:style w:type="table" w:customStyle="1" w:styleId="TableGridLight1">
    <w:name w:val="Table Grid Light1"/>
    <w:basedOn w:val="TableNormal"/>
    <w:uiPriority w:val="40"/>
    <w:rsid w:val="00B12B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B12B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aliases w:val="cap,NetSim_Caption"/>
    <w:basedOn w:val="Normal"/>
    <w:next w:val="Normal"/>
    <w:uiPriority w:val="35"/>
    <w:unhideWhenUsed/>
    <w:qFormat/>
    <w:rsid w:val="00292B6B"/>
    <w:pPr>
      <w:spacing w:after="200" w:line="240" w:lineRule="auto"/>
    </w:pPr>
    <w:rPr>
      <w:iCs/>
      <w:color w:val="000000" w:themeColor="text1"/>
      <w:sz w:val="16"/>
      <w:szCs w:val="18"/>
      <w:lang w:val="en-US"/>
    </w:rPr>
  </w:style>
  <w:style w:type="character" w:customStyle="1" w:styleId="Heading2Char">
    <w:name w:val="Heading 2 Char"/>
    <w:basedOn w:val="DefaultParagraphFont"/>
    <w:link w:val="Heading2"/>
    <w:uiPriority w:val="9"/>
    <w:rsid w:val="006D3E16"/>
    <w:rPr>
      <w:rFonts w:ascii="Arial" w:eastAsiaTheme="majorEastAsia" w:hAnsi="Arial" w:cstheme="majorBidi"/>
      <w:b/>
      <w:bCs/>
      <w:color w:val="4472C4" w:themeColor="accent1"/>
      <w:sz w:val="24"/>
      <w:szCs w:val="26"/>
    </w:rPr>
  </w:style>
  <w:style w:type="table" w:styleId="TableGrid">
    <w:name w:val="Table Grid"/>
    <w:basedOn w:val="TableNormal"/>
    <w:uiPriority w:val="39"/>
    <w:rsid w:val="005F0B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B6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96645"/>
    <w:rPr>
      <w:color w:val="0563C1" w:themeColor="hyperlink"/>
      <w:u w:val="single"/>
    </w:rPr>
  </w:style>
  <w:style w:type="character" w:styleId="UnresolvedMention">
    <w:name w:val="Unresolved Mention"/>
    <w:basedOn w:val="DefaultParagraphFont"/>
    <w:uiPriority w:val="99"/>
    <w:semiHidden/>
    <w:unhideWhenUsed/>
    <w:rsid w:val="00096645"/>
    <w:rPr>
      <w:color w:val="605E5C"/>
      <w:shd w:val="clear" w:color="auto" w:fill="E1DFDD"/>
    </w:rPr>
  </w:style>
  <w:style w:type="character" w:styleId="FollowedHyperlink">
    <w:name w:val="FollowedHyperlink"/>
    <w:basedOn w:val="DefaultParagraphFont"/>
    <w:uiPriority w:val="99"/>
    <w:semiHidden/>
    <w:unhideWhenUsed/>
    <w:rsid w:val="00265AB9"/>
    <w:rPr>
      <w:color w:val="954F72" w:themeColor="followedHyperlink"/>
      <w:u w:val="single"/>
    </w:rPr>
  </w:style>
  <w:style w:type="character" w:styleId="PlaceholderText">
    <w:name w:val="Placeholder Text"/>
    <w:basedOn w:val="DefaultParagraphFont"/>
    <w:uiPriority w:val="99"/>
    <w:semiHidden/>
    <w:rsid w:val="0083585D"/>
    <w:rPr>
      <w:color w:val="808080"/>
    </w:rPr>
  </w:style>
  <w:style w:type="paragraph" w:styleId="NoSpacing">
    <w:name w:val="No Spacing"/>
    <w:uiPriority w:val="1"/>
    <w:qFormat/>
    <w:rsid w:val="004B2716"/>
    <w:pPr>
      <w:spacing w:after="0" w:line="240" w:lineRule="auto"/>
    </w:pPr>
    <w:rPr>
      <w:rFonts w:ascii="Arial" w:hAnsi="Arial"/>
    </w:rPr>
  </w:style>
  <w:style w:type="paragraph" w:styleId="Header">
    <w:name w:val="header"/>
    <w:basedOn w:val="Normal"/>
    <w:link w:val="HeaderChar"/>
    <w:uiPriority w:val="99"/>
    <w:unhideWhenUsed/>
    <w:rsid w:val="00AB3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1CA"/>
    <w:rPr>
      <w:rFonts w:ascii="Arial" w:hAnsi="Arial"/>
    </w:rPr>
  </w:style>
  <w:style w:type="paragraph" w:styleId="Footer">
    <w:name w:val="footer"/>
    <w:basedOn w:val="Normal"/>
    <w:link w:val="FooterChar"/>
    <w:uiPriority w:val="99"/>
    <w:unhideWhenUsed/>
    <w:rsid w:val="00AB3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1CA"/>
    <w:rPr>
      <w:rFonts w:ascii="Arial" w:hAnsi="Arial"/>
    </w:rPr>
  </w:style>
  <w:style w:type="paragraph" w:styleId="Bibliography">
    <w:name w:val="Bibliography"/>
    <w:basedOn w:val="Normal"/>
    <w:next w:val="Normal"/>
    <w:uiPriority w:val="37"/>
    <w:unhideWhenUsed/>
    <w:rsid w:val="00CE2636"/>
  </w:style>
  <w:style w:type="paragraph" w:styleId="FootnoteText">
    <w:name w:val="footnote text"/>
    <w:basedOn w:val="Normal"/>
    <w:link w:val="FootnoteTextChar"/>
    <w:uiPriority w:val="99"/>
    <w:semiHidden/>
    <w:unhideWhenUsed/>
    <w:rsid w:val="005A2695"/>
    <w:pPr>
      <w:spacing w:after="0" w:line="240" w:lineRule="auto"/>
    </w:pPr>
    <w:rPr>
      <w:szCs w:val="20"/>
    </w:rPr>
  </w:style>
  <w:style w:type="character" w:customStyle="1" w:styleId="FootnoteTextChar">
    <w:name w:val="Footnote Text Char"/>
    <w:basedOn w:val="DefaultParagraphFont"/>
    <w:link w:val="FootnoteText"/>
    <w:uiPriority w:val="99"/>
    <w:semiHidden/>
    <w:rsid w:val="005A2695"/>
    <w:rPr>
      <w:rFonts w:ascii="Arial" w:hAnsi="Arial"/>
      <w:sz w:val="20"/>
      <w:szCs w:val="20"/>
    </w:rPr>
  </w:style>
  <w:style w:type="character" w:styleId="FootnoteReference">
    <w:name w:val="footnote reference"/>
    <w:basedOn w:val="DefaultParagraphFont"/>
    <w:uiPriority w:val="99"/>
    <w:semiHidden/>
    <w:unhideWhenUsed/>
    <w:rsid w:val="005A2695"/>
    <w:rPr>
      <w:vertAlign w:val="superscript"/>
    </w:rPr>
  </w:style>
  <w:style w:type="character" w:customStyle="1" w:styleId="Heading3Char">
    <w:name w:val="Heading 3 Char"/>
    <w:basedOn w:val="DefaultParagraphFont"/>
    <w:link w:val="Heading3"/>
    <w:uiPriority w:val="9"/>
    <w:semiHidden/>
    <w:rsid w:val="00680C04"/>
    <w:rPr>
      <w:rFonts w:ascii="Arial" w:eastAsiaTheme="majorEastAsia" w:hAnsi="Arial" w:cstheme="majorBidi"/>
      <w:b/>
      <w:color w:val="2E74B5" w:themeColor="accent5" w:themeShade="BF"/>
      <w:szCs w:val="24"/>
    </w:rPr>
  </w:style>
  <w:style w:type="paragraph" w:customStyle="1" w:styleId="UMParaNumberlvl1">
    <w:name w:val="UMParaNumberlvl1"/>
    <w:basedOn w:val="Normal"/>
    <w:link w:val="UMParaNumberlvl1Char"/>
    <w:qFormat/>
    <w:rsid w:val="006D3E16"/>
    <w:pPr>
      <w:numPr>
        <w:numId w:val="24"/>
      </w:numPr>
      <w:spacing w:before="120" w:after="120" w:line="360" w:lineRule="auto"/>
      <w:contextualSpacing/>
      <w:jc w:val="both"/>
      <w:textAlignment w:val="baseline"/>
    </w:pPr>
    <w:rPr>
      <w:rFonts w:eastAsia="Times New Roman" w:cs="Times New Roman"/>
      <w:szCs w:val="20"/>
      <w:lang w:val="en-US" w:eastAsia="en-GB"/>
    </w:rPr>
  </w:style>
  <w:style w:type="character" w:customStyle="1" w:styleId="UMParaNumberlvl1Char">
    <w:name w:val="UMParaNumberlvl1 Char"/>
    <w:basedOn w:val="DefaultParagraphFont"/>
    <w:link w:val="UMParaNumberlvl1"/>
    <w:rsid w:val="006D3E16"/>
    <w:rPr>
      <w:rFonts w:ascii="Arial" w:eastAsia="Times New Roman" w:hAnsi="Arial" w:cs="Times New Roman"/>
      <w:szCs w:val="20"/>
      <w:lang w:val="en-US" w:eastAsia="en-GB"/>
    </w:rPr>
  </w:style>
  <w:style w:type="table" w:customStyle="1" w:styleId="GridTable4-Accent11">
    <w:name w:val="Grid Table 4 - Accent 11"/>
    <w:basedOn w:val="TableNormal"/>
    <w:uiPriority w:val="49"/>
    <w:rsid w:val="006D3E16"/>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bullet1">
    <w:name w:val="bullet1"/>
    <w:basedOn w:val="Normal"/>
    <w:link w:val="bullet1Char"/>
    <w:uiPriority w:val="99"/>
    <w:qFormat/>
    <w:rsid w:val="006D3E16"/>
    <w:pPr>
      <w:numPr>
        <w:numId w:val="25"/>
      </w:numPr>
      <w:spacing w:after="0" w:line="360" w:lineRule="auto"/>
      <w:jc w:val="both"/>
    </w:pPr>
    <w:rPr>
      <w:rFonts w:eastAsia="SimSun" w:cs="Times New Roman"/>
      <w:kern w:val="2"/>
      <w:szCs w:val="24"/>
      <w:lang w:val="en-AU" w:eastAsia="zh-CN"/>
    </w:rPr>
  </w:style>
  <w:style w:type="paragraph" w:customStyle="1" w:styleId="bullet2">
    <w:name w:val="bullet2"/>
    <w:basedOn w:val="Normal"/>
    <w:link w:val="bullet2Char"/>
    <w:uiPriority w:val="99"/>
    <w:qFormat/>
    <w:rsid w:val="006D3E16"/>
    <w:pPr>
      <w:numPr>
        <w:numId w:val="26"/>
      </w:numPr>
      <w:spacing w:before="120" w:after="120" w:line="360" w:lineRule="auto"/>
      <w:ind w:left="584" w:hanging="357"/>
      <w:jc w:val="both"/>
    </w:pPr>
    <w:rPr>
      <w:rFonts w:eastAsia="SimSun" w:cs="Times New Roman"/>
      <w:kern w:val="2"/>
      <w:szCs w:val="24"/>
      <w:lang w:val="en-AU" w:eastAsia="zh-CN"/>
    </w:rPr>
  </w:style>
  <w:style w:type="character" w:customStyle="1" w:styleId="bullet1Char">
    <w:name w:val="bullet1 Char"/>
    <w:link w:val="bullet1"/>
    <w:uiPriority w:val="99"/>
    <w:rsid w:val="006D3E16"/>
    <w:rPr>
      <w:rFonts w:ascii="Arial" w:eastAsia="SimSun" w:hAnsi="Arial" w:cs="Times New Roman"/>
      <w:kern w:val="2"/>
      <w:szCs w:val="24"/>
      <w:lang w:val="en-AU" w:eastAsia="zh-CN"/>
    </w:rPr>
  </w:style>
  <w:style w:type="paragraph" w:customStyle="1" w:styleId="bullet3">
    <w:name w:val="bullet3"/>
    <w:basedOn w:val="Normal"/>
    <w:uiPriority w:val="99"/>
    <w:qFormat/>
    <w:rsid w:val="006D3E16"/>
    <w:pPr>
      <w:numPr>
        <w:ilvl w:val="2"/>
        <w:numId w:val="25"/>
      </w:numPr>
      <w:spacing w:before="120" w:after="120" w:line="360" w:lineRule="auto"/>
      <w:ind w:left="641" w:hanging="357"/>
      <w:jc w:val="both"/>
    </w:pPr>
    <w:rPr>
      <w:rFonts w:eastAsia="Batang" w:cs="Times New Roman"/>
      <w:szCs w:val="24"/>
      <w:lang w:val="en-AU"/>
    </w:rPr>
  </w:style>
  <w:style w:type="character" w:customStyle="1" w:styleId="bullet2Char">
    <w:name w:val="bullet2 Char"/>
    <w:link w:val="bullet2"/>
    <w:uiPriority w:val="99"/>
    <w:rsid w:val="006D3E16"/>
    <w:rPr>
      <w:rFonts w:ascii="Arial" w:eastAsia="SimSun" w:hAnsi="Arial" w:cs="Times New Roman"/>
      <w:kern w:val="2"/>
      <w:szCs w:val="24"/>
      <w:lang w:val="en-AU" w:eastAsia="zh-CN"/>
    </w:rPr>
  </w:style>
  <w:style w:type="character" w:customStyle="1" w:styleId="Heading4Char">
    <w:name w:val="Heading 4 Char"/>
    <w:basedOn w:val="DefaultParagraphFont"/>
    <w:link w:val="Heading4"/>
    <w:uiPriority w:val="9"/>
    <w:semiHidden/>
    <w:rsid w:val="001209CC"/>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9264">
      <w:bodyDiv w:val="1"/>
      <w:marLeft w:val="0"/>
      <w:marRight w:val="0"/>
      <w:marTop w:val="0"/>
      <w:marBottom w:val="0"/>
      <w:divBdr>
        <w:top w:val="none" w:sz="0" w:space="0" w:color="auto"/>
        <w:left w:val="none" w:sz="0" w:space="0" w:color="auto"/>
        <w:bottom w:val="none" w:sz="0" w:space="0" w:color="auto"/>
        <w:right w:val="none" w:sz="0" w:space="0" w:color="auto"/>
      </w:divBdr>
    </w:div>
    <w:div w:id="120075004">
      <w:bodyDiv w:val="1"/>
      <w:marLeft w:val="0"/>
      <w:marRight w:val="0"/>
      <w:marTop w:val="0"/>
      <w:marBottom w:val="0"/>
      <w:divBdr>
        <w:top w:val="none" w:sz="0" w:space="0" w:color="auto"/>
        <w:left w:val="none" w:sz="0" w:space="0" w:color="auto"/>
        <w:bottom w:val="none" w:sz="0" w:space="0" w:color="auto"/>
        <w:right w:val="none" w:sz="0" w:space="0" w:color="auto"/>
      </w:divBdr>
    </w:div>
    <w:div w:id="447896864">
      <w:bodyDiv w:val="1"/>
      <w:marLeft w:val="0"/>
      <w:marRight w:val="0"/>
      <w:marTop w:val="0"/>
      <w:marBottom w:val="0"/>
      <w:divBdr>
        <w:top w:val="none" w:sz="0" w:space="0" w:color="auto"/>
        <w:left w:val="none" w:sz="0" w:space="0" w:color="auto"/>
        <w:bottom w:val="none" w:sz="0" w:space="0" w:color="auto"/>
        <w:right w:val="none" w:sz="0" w:space="0" w:color="auto"/>
      </w:divBdr>
    </w:div>
    <w:div w:id="471168956">
      <w:bodyDiv w:val="1"/>
      <w:marLeft w:val="0"/>
      <w:marRight w:val="0"/>
      <w:marTop w:val="0"/>
      <w:marBottom w:val="0"/>
      <w:divBdr>
        <w:top w:val="none" w:sz="0" w:space="0" w:color="auto"/>
        <w:left w:val="none" w:sz="0" w:space="0" w:color="auto"/>
        <w:bottom w:val="none" w:sz="0" w:space="0" w:color="auto"/>
        <w:right w:val="none" w:sz="0" w:space="0" w:color="auto"/>
      </w:divBdr>
    </w:div>
    <w:div w:id="560598864">
      <w:bodyDiv w:val="1"/>
      <w:marLeft w:val="0"/>
      <w:marRight w:val="0"/>
      <w:marTop w:val="0"/>
      <w:marBottom w:val="0"/>
      <w:divBdr>
        <w:top w:val="none" w:sz="0" w:space="0" w:color="auto"/>
        <w:left w:val="none" w:sz="0" w:space="0" w:color="auto"/>
        <w:bottom w:val="none" w:sz="0" w:space="0" w:color="auto"/>
        <w:right w:val="none" w:sz="0" w:space="0" w:color="auto"/>
      </w:divBdr>
    </w:div>
    <w:div w:id="577905439">
      <w:bodyDiv w:val="1"/>
      <w:marLeft w:val="0"/>
      <w:marRight w:val="0"/>
      <w:marTop w:val="0"/>
      <w:marBottom w:val="0"/>
      <w:divBdr>
        <w:top w:val="none" w:sz="0" w:space="0" w:color="auto"/>
        <w:left w:val="none" w:sz="0" w:space="0" w:color="auto"/>
        <w:bottom w:val="none" w:sz="0" w:space="0" w:color="auto"/>
        <w:right w:val="none" w:sz="0" w:space="0" w:color="auto"/>
      </w:divBdr>
    </w:div>
    <w:div w:id="772555282">
      <w:bodyDiv w:val="1"/>
      <w:marLeft w:val="0"/>
      <w:marRight w:val="0"/>
      <w:marTop w:val="0"/>
      <w:marBottom w:val="0"/>
      <w:divBdr>
        <w:top w:val="none" w:sz="0" w:space="0" w:color="auto"/>
        <w:left w:val="none" w:sz="0" w:space="0" w:color="auto"/>
        <w:bottom w:val="none" w:sz="0" w:space="0" w:color="auto"/>
        <w:right w:val="none" w:sz="0" w:space="0" w:color="auto"/>
      </w:divBdr>
    </w:div>
    <w:div w:id="857737567">
      <w:bodyDiv w:val="1"/>
      <w:marLeft w:val="0"/>
      <w:marRight w:val="0"/>
      <w:marTop w:val="0"/>
      <w:marBottom w:val="0"/>
      <w:divBdr>
        <w:top w:val="none" w:sz="0" w:space="0" w:color="auto"/>
        <w:left w:val="none" w:sz="0" w:space="0" w:color="auto"/>
        <w:bottom w:val="none" w:sz="0" w:space="0" w:color="auto"/>
        <w:right w:val="none" w:sz="0" w:space="0" w:color="auto"/>
      </w:divBdr>
    </w:div>
    <w:div w:id="1371029672">
      <w:bodyDiv w:val="1"/>
      <w:marLeft w:val="0"/>
      <w:marRight w:val="0"/>
      <w:marTop w:val="0"/>
      <w:marBottom w:val="0"/>
      <w:divBdr>
        <w:top w:val="none" w:sz="0" w:space="0" w:color="auto"/>
        <w:left w:val="none" w:sz="0" w:space="0" w:color="auto"/>
        <w:bottom w:val="none" w:sz="0" w:space="0" w:color="auto"/>
        <w:right w:val="none" w:sz="0" w:space="0" w:color="auto"/>
      </w:divBdr>
    </w:div>
    <w:div w:id="1443720798">
      <w:bodyDiv w:val="1"/>
      <w:marLeft w:val="0"/>
      <w:marRight w:val="0"/>
      <w:marTop w:val="0"/>
      <w:marBottom w:val="0"/>
      <w:divBdr>
        <w:top w:val="none" w:sz="0" w:space="0" w:color="auto"/>
        <w:left w:val="none" w:sz="0" w:space="0" w:color="auto"/>
        <w:bottom w:val="none" w:sz="0" w:space="0" w:color="auto"/>
        <w:right w:val="none" w:sz="0" w:space="0" w:color="auto"/>
      </w:divBdr>
    </w:div>
    <w:div w:id="1576161021">
      <w:bodyDiv w:val="1"/>
      <w:marLeft w:val="0"/>
      <w:marRight w:val="0"/>
      <w:marTop w:val="0"/>
      <w:marBottom w:val="0"/>
      <w:divBdr>
        <w:top w:val="none" w:sz="0" w:space="0" w:color="auto"/>
        <w:left w:val="none" w:sz="0" w:space="0" w:color="auto"/>
        <w:bottom w:val="none" w:sz="0" w:space="0" w:color="auto"/>
        <w:right w:val="none" w:sz="0" w:space="0" w:color="auto"/>
      </w:divBdr>
    </w:div>
    <w:div w:id="1612006732">
      <w:bodyDiv w:val="1"/>
      <w:marLeft w:val="0"/>
      <w:marRight w:val="0"/>
      <w:marTop w:val="0"/>
      <w:marBottom w:val="0"/>
      <w:divBdr>
        <w:top w:val="none" w:sz="0" w:space="0" w:color="auto"/>
        <w:left w:val="none" w:sz="0" w:space="0" w:color="auto"/>
        <w:bottom w:val="none" w:sz="0" w:space="0" w:color="auto"/>
        <w:right w:val="none" w:sz="0" w:space="0" w:color="auto"/>
      </w:divBdr>
    </w:div>
    <w:div w:id="1835533679">
      <w:bodyDiv w:val="1"/>
      <w:marLeft w:val="0"/>
      <w:marRight w:val="0"/>
      <w:marTop w:val="0"/>
      <w:marBottom w:val="0"/>
      <w:divBdr>
        <w:top w:val="none" w:sz="0" w:space="0" w:color="auto"/>
        <w:left w:val="none" w:sz="0" w:space="0" w:color="auto"/>
        <w:bottom w:val="none" w:sz="0" w:space="0" w:color="auto"/>
        <w:right w:val="none" w:sz="0" w:space="0" w:color="auto"/>
      </w:divBdr>
    </w:div>
    <w:div w:id="20516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oad.github.com/NetSim-TETCOS/Communication-Lab_BITS-Goa/zip/refs/heads/ma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Hae09</b:Tag>
    <b:SourceType>Report</b:SourceType>
    <b:Guid>{CAD9AD96-1EFA-437E-B1B7-AB5557A44779}</b:Guid>
    <b:Author>
      <b:Author>
        <b:NameList>
          <b:Person>
            <b:Last>Haenggi</b:Last>
            <b:First>Martin</b:First>
          </b:Person>
          <b:Person>
            <b:Last>Ganti</b:Last>
            <b:Middle>Krishna</b:Middle>
            <b:First>Radha</b:First>
          </b:Person>
        </b:NameList>
      </b:Author>
    </b:Author>
    <b:Title>Interference in Large Wireless Networks</b:Title>
    <b:Year>2009</b:Year>
    <b:RefOrder>1</b:RefOrder>
  </b:Source>
</b:Sources>
</file>

<file path=customXml/itemProps1.xml><?xml version="1.0" encoding="utf-8"?>
<ds:datastoreItem xmlns:ds="http://schemas.openxmlformats.org/officeDocument/2006/customXml" ds:itemID="{AEA7F705-57C3-4410-ADDC-D9D6BF49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mariswamy</dc:creator>
  <cp:keywords/>
  <dc:description/>
  <cp:lastModifiedBy>Nidhi mariswamy</cp:lastModifiedBy>
  <cp:revision>11</cp:revision>
  <cp:lastPrinted>2023-02-03T11:16:00Z</cp:lastPrinted>
  <dcterms:created xsi:type="dcterms:W3CDTF">2024-03-28T05:30:00Z</dcterms:created>
  <dcterms:modified xsi:type="dcterms:W3CDTF">2024-03-30T02:44:00Z</dcterms:modified>
</cp:coreProperties>
</file>