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57A1D" w14:textId="0CF229C8" w:rsidR="00BB0DD8" w:rsidRPr="00531DBC" w:rsidRDefault="00EF48CF" w:rsidP="00EF723C">
      <w:pPr>
        <w:jc w:val="center"/>
        <w:rPr>
          <w:rFonts w:ascii="Arial" w:hAnsi="Arial" w:cs="Arial"/>
          <w:b/>
          <w:color w:val="0070C0"/>
          <w:sz w:val="36"/>
          <w:szCs w:val="36"/>
        </w:rPr>
      </w:pPr>
      <w:r w:rsidRPr="00531DBC">
        <w:rPr>
          <w:rFonts w:ascii="Arial" w:hAnsi="Arial" w:cs="Arial"/>
          <w:b/>
          <w:noProof/>
          <w:color w:val="0070C0"/>
          <w:sz w:val="36"/>
          <w:szCs w:val="36"/>
          <w:lang w:eastAsia="en-IN"/>
        </w:rPr>
        <mc:AlternateContent>
          <mc:Choice Requires="wps">
            <w:drawing>
              <wp:anchor distT="0" distB="0" distL="114300" distR="114300" simplePos="0" relativeHeight="251634688" behindDoc="0" locked="0" layoutInCell="1" allowOverlap="1" wp14:anchorId="3E256948" wp14:editId="74E804F9">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9EA33" id="Straight Connector 2"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1502AE">
        <w:rPr>
          <w:rFonts w:ascii="Arial" w:hAnsi="Arial" w:cs="Arial"/>
          <w:b/>
          <w:noProof/>
          <w:color w:val="0070C0"/>
          <w:sz w:val="36"/>
          <w:szCs w:val="36"/>
          <w:lang w:eastAsia="en-IN"/>
        </w:rPr>
        <w:t>LTE Discontinuous Reception (DRX)</w:t>
      </w:r>
    </w:p>
    <w:p w14:paraId="7F0E1245" w14:textId="126C31D1" w:rsidR="00E1740D" w:rsidRDefault="00900332" w:rsidP="00E1740D">
      <w:pPr>
        <w:jc w:val="both"/>
        <w:rPr>
          <w:rFonts w:ascii="Arial" w:hAnsi="Arial" w:cs="Arial"/>
          <w:sz w:val="20"/>
          <w:szCs w:val="20"/>
        </w:rPr>
      </w:pPr>
      <w:r w:rsidRPr="005C0C2A">
        <w:rPr>
          <w:rFonts w:ascii="Arial" w:hAnsi="Arial" w:cs="Arial"/>
          <w:b/>
          <w:color w:val="0070C0"/>
          <w:sz w:val="20"/>
          <w:szCs w:val="24"/>
        </w:rPr>
        <w:t>Software Recommended:</w:t>
      </w:r>
      <w:r w:rsidRPr="005C0C2A">
        <w:rPr>
          <w:rFonts w:ascii="Arial" w:hAnsi="Arial" w:cs="Arial"/>
          <w:b/>
          <w:bCs/>
          <w:sz w:val="20"/>
          <w:szCs w:val="20"/>
        </w:rPr>
        <w:t xml:space="preserve"> </w:t>
      </w:r>
      <w:proofErr w:type="spellStart"/>
      <w:r>
        <w:rPr>
          <w:rFonts w:ascii="Arial" w:hAnsi="Arial" w:cs="Arial"/>
          <w:bCs/>
          <w:sz w:val="20"/>
          <w:szCs w:val="20"/>
        </w:rPr>
        <w:t>NetSim</w:t>
      </w:r>
      <w:proofErr w:type="spellEnd"/>
      <w:r>
        <w:rPr>
          <w:rFonts w:ascii="Arial" w:hAnsi="Arial" w:cs="Arial"/>
          <w:bCs/>
          <w:sz w:val="20"/>
          <w:szCs w:val="20"/>
        </w:rPr>
        <w:t xml:space="preserve"> Standard v12.</w:t>
      </w:r>
      <w:r w:rsidR="007C64A5">
        <w:rPr>
          <w:rFonts w:ascii="Arial" w:hAnsi="Arial" w:cs="Arial"/>
          <w:bCs/>
          <w:sz w:val="20"/>
          <w:szCs w:val="20"/>
        </w:rPr>
        <w:t>1</w:t>
      </w:r>
      <w:r>
        <w:rPr>
          <w:rFonts w:ascii="Arial" w:hAnsi="Arial" w:cs="Arial"/>
          <w:bCs/>
          <w:sz w:val="20"/>
          <w:szCs w:val="20"/>
        </w:rPr>
        <w:t xml:space="preserve"> (32/64 bit), Visual Studio 2019</w:t>
      </w:r>
    </w:p>
    <w:p w14:paraId="2453BA9C" w14:textId="77777777" w:rsidR="000E30F1" w:rsidRDefault="000E30F1" w:rsidP="000E30F1">
      <w:pPr>
        <w:spacing w:after="0"/>
        <w:jc w:val="both"/>
        <w:rPr>
          <w:rFonts w:ascii="Arial" w:hAnsi="Arial" w:cs="Arial"/>
          <w:sz w:val="20"/>
          <w:szCs w:val="20"/>
        </w:rPr>
      </w:pPr>
      <w:bookmarkStart w:id="0" w:name="_Hlk5898531"/>
      <w:r>
        <w:rPr>
          <w:rFonts w:ascii="Arial" w:hAnsi="Arial" w:cs="Arial"/>
          <w:sz w:val="20"/>
          <w:szCs w:val="20"/>
        </w:rPr>
        <w:t>Follow the instructions specified in the following link to clone/download the project folder from GitHub using Visual Studio:</w:t>
      </w:r>
    </w:p>
    <w:p w14:paraId="3B2AA985" w14:textId="77777777" w:rsidR="000E30F1" w:rsidRDefault="007C64A5" w:rsidP="000E30F1">
      <w:pPr>
        <w:spacing w:after="0"/>
        <w:jc w:val="both"/>
        <w:rPr>
          <w:rStyle w:val="Hyperlink"/>
        </w:rPr>
      </w:pPr>
      <w:hyperlink r:id="rId6" w:history="1">
        <w:r w:rsidR="000E30F1">
          <w:rPr>
            <w:rStyle w:val="Hyperlink"/>
          </w:rPr>
          <w:t>https://tetcos.freshdesk.com/support/solutions/articles/14000099351-how-to-clone-netsim-file-exchange-project-repositories-from-github-</w:t>
        </w:r>
      </w:hyperlink>
    </w:p>
    <w:p w14:paraId="6EB62BA8" w14:textId="77777777" w:rsidR="000E30F1" w:rsidRDefault="000E30F1" w:rsidP="000E30F1">
      <w:pPr>
        <w:spacing w:after="0"/>
        <w:jc w:val="both"/>
        <w:rPr>
          <w:rStyle w:val="Hyperlink"/>
        </w:rPr>
      </w:pPr>
    </w:p>
    <w:p w14:paraId="5DB5ABCA" w14:textId="77777777" w:rsidR="000E30F1" w:rsidRDefault="000E30F1" w:rsidP="000E30F1">
      <w:pPr>
        <w:spacing w:after="0"/>
        <w:jc w:val="both"/>
        <w:rPr>
          <w:rFonts w:ascii="Arial" w:hAnsi="Arial" w:cs="Arial"/>
          <w:sz w:val="20"/>
          <w:szCs w:val="20"/>
        </w:rPr>
      </w:pPr>
      <w:r>
        <w:rPr>
          <w:rFonts w:ascii="Arial" w:hAnsi="Arial" w:cs="Arial"/>
          <w:sz w:val="20"/>
          <w:szCs w:val="20"/>
        </w:rPr>
        <w:t xml:space="preserve">Other tools such as GitHub Desktop, SVN Client, </w:t>
      </w:r>
      <w:proofErr w:type="spellStart"/>
      <w:r>
        <w:rPr>
          <w:rFonts w:ascii="Arial" w:hAnsi="Arial" w:cs="Arial"/>
          <w:sz w:val="20"/>
          <w:szCs w:val="20"/>
        </w:rPr>
        <w:t>Sourcetree</w:t>
      </w:r>
      <w:proofErr w:type="spellEnd"/>
      <w:r>
        <w:rPr>
          <w:rFonts w:ascii="Arial" w:hAnsi="Arial" w:cs="Arial"/>
          <w:sz w:val="20"/>
          <w:szCs w:val="20"/>
        </w:rPr>
        <w:t>, Git from the command line, or any client you like to clone the Git repository.</w:t>
      </w:r>
    </w:p>
    <w:p w14:paraId="1D8C439E" w14:textId="77777777" w:rsidR="000E30F1" w:rsidRDefault="000E30F1" w:rsidP="000E30F1">
      <w:pPr>
        <w:spacing w:after="0"/>
        <w:jc w:val="both"/>
        <w:rPr>
          <w:rFonts w:ascii="Arial" w:hAnsi="Arial" w:cs="Arial"/>
          <w:b/>
          <w:sz w:val="20"/>
          <w:szCs w:val="20"/>
        </w:rPr>
      </w:pPr>
    </w:p>
    <w:p w14:paraId="290AD912" w14:textId="77777777" w:rsidR="000E30F1" w:rsidRDefault="000E30F1" w:rsidP="000E30F1">
      <w:pPr>
        <w:spacing w:after="0"/>
        <w:jc w:val="both"/>
        <w:rPr>
          <w:rFonts w:ascii="Arial" w:hAnsi="Arial" w:cs="Arial"/>
          <w:sz w:val="20"/>
          <w:szCs w:val="20"/>
        </w:rPr>
      </w:pPr>
      <w:r>
        <w:rPr>
          <w:rFonts w:ascii="Arial" w:hAnsi="Arial" w:cs="Arial"/>
          <w:b/>
          <w:sz w:val="20"/>
          <w:szCs w:val="20"/>
        </w:rPr>
        <w:t>Note</w:t>
      </w:r>
      <w:r>
        <w:rPr>
          <w:rFonts w:ascii="Arial" w:hAnsi="Arial" w:cs="Arial"/>
          <w:sz w:val="20"/>
          <w:szCs w:val="20"/>
        </w:rPr>
        <w:t xml:space="preserve">: It is recommended not to download the project as an archive (compressed zip) to avoid incompatibility while importing workspaces into </w:t>
      </w:r>
      <w:proofErr w:type="spellStart"/>
      <w:r>
        <w:rPr>
          <w:rFonts w:ascii="Arial" w:hAnsi="Arial" w:cs="Arial"/>
          <w:sz w:val="20"/>
          <w:szCs w:val="20"/>
        </w:rPr>
        <w:t>NetSim</w:t>
      </w:r>
      <w:proofErr w:type="spellEnd"/>
      <w:r>
        <w:rPr>
          <w:rFonts w:ascii="Arial" w:hAnsi="Arial" w:cs="Arial"/>
          <w:sz w:val="20"/>
          <w:szCs w:val="20"/>
        </w:rPr>
        <w:t>.</w:t>
      </w:r>
    </w:p>
    <w:p w14:paraId="203644C2" w14:textId="77777777" w:rsidR="000E30F1" w:rsidRDefault="000E30F1" w:rsidP="000E30F1">
      <w:pPr>
        <w:spacing w:after="0"/>
        <w:jc w:val="both"/>
        <w:rPr>
          <w:rFonts w:ascii="Arial" w:hAnsi="Arial" w:cs="Arial"/>
          <w:sz w:val="20"/>
          <w:szCs w:val="20"/>
        </w:rPr>
      </w:pPr>
    </w:p>
    <w:p w14:paraId="5CF88950" w14:textId="77777777" w:rsidR="000E30F1" w:rsidRPr="001649BC" w:rsidRDefault="000E30F1" w:rsidP="000E30F1">
      <w:pPr>
        <w:jc w:val="both"/>
        <w:rPr>
          <w:rFonts w:ascii="Arial" w:hAnsi="Arial" w:cs="Arial"/>
          <w:b/>
          <w:color w:val="0070C0"/>
          <w:sz w:val="20"/>
          <w:szCs w:val="24"/>
        </w:rPr>
      </w:pPr>
      <w:r w:rsidRPr="001649BC">
        <w:rPr>
          <w:rFonts w:ascii="Arial" w:hAnsi="Arial" w:cs="Arial"/>
          <w:b/>
          <w:color w:val="0070C0"/>
          <w:sz w:val="20"/>
          <w:szCs w:val="24"/>
        </w:rPr>
        <w:t xml:space="preserve">Secure URL for the GitHub repository: </w:t>
      </w:r>
    </w:p>
    <w:bookmarkEnd w:id="0"/>
    <w:p w14:paraId="76BBC49D" w14:textId="51A77635" w:rsidR="00EA2816" w:rsidRDefault="001502AE" w:rsidP="00900332">
      <w:pPr>
        <w:spacing w:before="240" w:line="360" w:lineRule="auto"/>
        <w:jc w:val="both"/>
        <w:rPr>
          <w:b/>
        </w:rPr>
      </w:pPr>
      <w:r w:rsidRPr="001502AE">
        <w:rPr>
          <w:b/>
        </w:rPr>
        <w:t>https://github.com/NetSim-TETCOS/LTE_DRX_v12.0.git</w:t>
      </w:r>
    </w:p>
    <w:p w14:paraId="5E8676EE" w14:textId="4197C70B" w:rsidR="000E30F1" w:rsidRPr="000E30F1" w:rsidRDefault="000E30F1" w:rsidP="00900332">
      <w:pPr>
        <w:spacing w:before="240" w:line="360" w:lineRule="auto"/>
        <w:jc w:val="both"/>
        <w:rPr>
          <w:rFonts w:ascii="Arial" w:hAnsi="Arial" w:cs="Arial"/>
          <w:b/>
          <w:color w:val="0070C0"/>
          <w:sz w:val="20"/>
          <w:szCs w:val="24"/>
        </w:rPr>
      </w:pPr>
      <w:r w:rsidRPr="000E30F1">
        <w:rPr>
          <w:rFonts w:ascii="Arial" w:hAnsi="Arial" w:cs="Arial"/>
          <w:b/>
          <w:color w:val="0070C0"/>
          <w:sz w:val="20"/>
          <w:szCs w:val="24"/>
        </w:rPr>
        <w:t>Introduction:</w:t>
      </w:r>
    </w:p>
    <w:p w14:paraId="1EDD88B9"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Reference:</w:t>
      </w:r>
    </w:p>
    <w:p w14:paraId="33D2D9EE" w14:textId="6959E30E" w:rsidR="001502AE" w:rsidRPr="001502AE" w:rsidRDefault="007C64A5" w:rsidP="001502AE">
      <w:pPr>
        <w:spacing w:after="0"/>
        <w:jc w:val="both"/>
        <w:rPr>
          <w:rFonts w:ascii="Arial" w:hAnsi="Arial" w:cs="Arial"/>
          <w:sz w:val="20"/>
          <w:szCs w:val="20"/>
        </w:rPr>
      </w:pPr>
      <w:hyperlink r:id="rId7" w:history="1">
        <w:r w:rsidR="001502AE" w:rsidRPr="001502AE">
          <w:rPr>
            <w:rStyle w:val="Hyperlink"/>
            <w:rFonts w:ascii="Arial" w:hAnsi="Arial" w:cs="Arial"/>
            <w:sz w:val="20"/>
            <w:szCs w:val="20"/>
          </w:rPr>
          <w:t>https://www.sharetechnote.com/html/Handbook_LTE_DRX.html</w:t>
        </w:r>
      </w:hyperlink>
    </w:p>
    <w:p w14:paraId="3AFF4632" w14:textId="1B4E8E47" w:rsidR="001502AE" w:rsidRPr="001502AE" w:rsidRDefault="007C64A5" w:rsidP="001502AE">
      <w:pPr>
        <w:spacing w:after="0"/>
        <w:jc w:val="both"/>
        <w:rPr>
          <w:rFonts w:ascii="Arial" w:hAnsi="Arial" w:cs="Arial"/>
          <w:sz w:val="20"/>
          <w:szCs w:val="20"/>
        </w:rPr>
      </w:pPr>
      <w:hyperlink r:id="rId8" w:history="1">
        <w:r w:rsidR="001502AE" w:rsidRPr="001502AE">
          <w:rPr>
            <w:rStyle w:val="Hyperlink"/>
            <w:rFonts w:ascii="Arial" w:hAnsi="Arial" w:cs="Arial"/>
            <w:sz w:val="20"/>
            <w:szCs w:val="20"/>
          </w:rPr>
          <w:t>https://onlinelibrary.wiley.com/doi/abs/10.1002/ett.3579</w:t>
        </w:r>
      </w:hyperlink>
    </w:p>
    <w:p w14:paraId="6E34B19F" w14:textId="77777777" w:rsidR="001502AE" w:rsidRPr="001502AE" w:rsidRDefault="001502AE" w:rsidP="001502AE">
      <w:pPr>
        <w:spacing w:after="0"/>
        <w:jc w:val="both"/>
        <w:rPr>
          <w:rFonts w:ascii="Arial" w:hAnsi="Arial" w:cs="Arial"/>
          <w:sz w:val="20"/>
          <w:szCs w:val="20"/>
        </w:rPr>
      </w:pPr>
    </w:p>
    <w:p w14:paraId="768F0935" w14:textId="1585DFE6"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In normal operation, UE has to be awake all the time and monitor PDCCH for every subframe meaning that it has to be awake all the time since it doesn't know exactly when the network will transmit the data for it. Logically there is no problem with this, but there would be a practical problem. It is power consumption issue on UE side. If UE is always up even when there is no data being transmitted to it from the network, it would be wasting the energy. Then what would be the solution to save the energy on UE side. There may be several ways, but one of the most common way is to use DRX. DRX is a mechanism in which UE gets into sleep mode for a certain period and wake up for another period of time.</w:t>
      </w:r>
    </w:p>
    <w:p w14:paraId="68613E8C" w14:textId="77777777" w:rsidR="001502AE" w:rsidRPr="001502AE" w:rsidRDefault="001502AE" w:rsidP="001502AE">
      <w:pPr>
        <w:spacing w:after="0"/>
        <w:jc w:val="both"/>
        <w:rPr>
          <w:rFonts w:ascii="Arial" w:hAnsi="Arial" w:cs="Arial"/>
          <w:sz w:val="20"/>
          <w:szCs w:val="20"/>
        </w:rPr>
      </w:pPr>
    </w:p>
    <w:p w14:paraId="75A96A48" w14:textId="049D633D" w:rsidR="001502AE" w:rsidRPr="001502AE" w:rsidRDefault="001502AE" w:rsidP="001502AE">
      <w:pPr>
        <w:spacing w:after="0"/>
        <w:jc w:val="center"/>
        <w:rPr>
          <w:rFonts w:ascii="Arial" w:hAnsi="Arial" w:cs="Arial"/>
          <w:sz w:val="20"/>
          <w:szCs w:val="20"/>
        </w:rPr>
      </w:pPr>
      <w:r w:rsidRPr="001502AE">
        <w:rPr>
          <w:rFonts w:ascii="Arial" w:hAnsi="Arial" w:cs="Arial"/>
          <w:noProof/>
          <w:sz w:val="20"/>
          <w:szCs w:val="20"/>
        </w:rPr>
        <w:drawing>
          <wp:inline distT="0" distB="0" distL="0" distR="0" wp14:anchorId="7F48B90B" wp14:editId="40A6C2BB">
            <wp:extent cx="3302635" cy="2555828"/>
            <wp:effectExtent l="0" t="0" r="0" b="0"/>
            <wp:docPr id="32" name="Picture 3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4080" cy="2556946"/>
                    </a:xfrm>
                    <a:prstGeom prst="rect">
                      <a:avLst/>
                    </a:prstGeom>
                    <a:noFill/>
                    <a:ln>
                      <a:noFill/>
                    </a:ln>
                  </pic:spPr>
                </pic:pic>
              </a:graphicData>
            </a:graphic>
          </wp:inline>
        </w:drawing>
      </w:r>
    </w:p>
    <w:p w14:paraId="7F5F3BCC" w14:textId="77777777" w:rsidR="001502AE" w:rsidRPr="001502AE" w:rsidRDefault="001502AE" w:rsidP="001502AE">
      <w:pPr>
        <w:spacing w:after="0"/>
        <w:jc w:val="both"/>
        <w:rPr>
          <w:rFonts w:ascii="Arial" w:hAnsi="Arial" w:cs="Arial"/>
          <w:sz w:val="20"/>
          <w:szCs w:val="20"/>
        </w:rPr>
      </w:pPr>
    </w:p>
    <w:p w14:paraId="0385F3D4" w14:textId="5FA425F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We design DRX as a three-state model as shown above. These states are (1) active state, (2) ON state, and (3) sleep state. The UE can receive packets during the active state. In case of no packet in the buffer, UE waits until the expiry of inactivity timer. If UE receives an intimation of packets arrival before </w:t>
      </w:r>
      <w:r w:rsidRPr="001502AE">
        <w:rPr>
          <w:rFonts w:ascii="Arial" w:hAnsi="Arial" w:cs="Arial"/>
          <w:sz w:val="20"/>
          <w:szCs w:val="20"/>
        </w:rPr>
        <w:lastRenderedPageBreak/>
        <w:t xml:space="preserve">the expiry of inactivity timer, then inactivity timer gets restarted. In case </w:t>
      </w:r>
      <w:r>
        <w:rPr>
          <w:rFonts w:ascii="Arial" w:hAnsi="Arial" w:cs="Arial"/>
          <w:sz w:val="20"/>
          <w:szCs w:val="20"/>
        </w:rPr>
        <w:t>if n</w:t>
      </w:r>
      <w:r w:rsidRPr="001502AE">
        <w:rPr>
          <w:rFonts w:ascii="Arial" w:hAnsi="Arial" w:cs="Arial"/>
          <w:sz w:val="20"/>
          <w:szCs w:val="20"/>
        </w:rPr>
        <w:t>o packet arrives and inactivity timer completes its countdown, UE switches to sleep state. After the completion of sleep time, the UE switches to ON state to monitor the PDCCH for new packets in the buffer. If the buffer has any packet to be served, the UE transits from ON state to active state; otherwise, the UE continues to sleep and saves the power.</w:t>
      </w:r>
    </w:p>
    <w:p w14:paraId="44E7C317" w14:textId="77777777" w:rsidR="001502AE" w:rsidRPr="001502AE" w:rsidRDefault="001502AE" w:rsidP="001502AE">
      <w:pPr>
        <w:spacing w:after="0"/>
        <w:jc w:val="both"/>
        <w:rPr>
          <w:rFonts w:ascii="Arial" w:hAnsi="Arial" w:cs="Arial"/>
          <w:sz w:val="20"/>
          <w:szCs w:val="20"/>
        </w:rPr>
      </w:pPr>
    </w:p>
    <w:p w14:paraId="0A34103E" w14:textId="5126EBD2"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23EFDA73" wp14:editId="31D4F0CE">
            <wp:extent cx="5162550" cy="2752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752725"/>
                    </a:xfrm>
                    <a:prstGeom prst="rect">
                      <a:avLst/>
                    </a:prstGeom>
                    <a:noFill/>
                    <a:ln>
                      <a:noFill/>
                    </a:ln>
                  </pic:spPr>
                </pic:pic>
              </a:graphicData>
            </a:graphic>
          </wp:inline>
        </w:drawing>
      </w:r>
    </w:p>
    <w:p w14:paraId="0A5FC78F" w14:textId="77777777" w:rsidR="001502AE" w:rsidRPr="001502AE" w:rsidRDefault="001502AE" w:rsidP="001502AE">
      <w:pPr>
        <w:spacing w:after="0"/>
        <w:jc w:val="both"/>
        <w:rPr>
          <w:rFonts w:ascii="Arial" w:hAnsi="Arial" w:cs="Arial"/>
          <w:sz w:val="20"/>
          <w:szCs w:val="20"/>
        </w:rPr>
      </w:pPr>
    </w:p>
    <w:p w14:paraId="177772CC"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Shown above is a timing diagram of DRX algorithm in </w:t>
      </w:r>
      <w:proofErr w:type="spellStart"/>
      <w:r w:rsidRPr="001502AE">
        <w:rPr>
          <w:rFonts w:ascii="Arial" w:hAnsi="Arial" w:cs="Arial"/>
          <w:sz w:val="20"/>
          <w:szCs w:val="20"/>
        </w:rPr>
        <w:t>RRC_Con</w:t>
      </w:r>
      <w:proofErr w:type="spellEnd"/>
      <w:r w:rsidRPr="001502AE">
        <w:rPr>
          <w:rFonts w:ascii="Arial" w:hAnsi="Arial" w:cs="Arial"/>
          <w:sz w:val="20"/>
          <w:szCs w:val="20"/>
        </w:rPr>
        <w:t xml:space="preserve"> mode. The DRX algorithm starts with inactivity timer (TI). The TI continues to countdown from the time instant when all packets in the buffer are served to UE. The TI restarts when a new packet arrives. If no new packet arrives before the expiry of TI, the UE enters into short sleep </w:t>
      </w:r>
      <w:proofErr w:type="gramStart"/>
      <w:r w:rsidRPr="001502AE">
        <w:rPr>
          <w:rFonts w:ascii="Arial" w:hAnsi="Arial" w:cs="Arial"/>
          <w:sz w:val="20"/>
          <w:szCs w:val="20"/>
        </w:rPr>
        <w:t>cycle(</w:t>
      </w:r>
      <w:proofErr w:type="gramEnd"/>
      <w:r w:rsidRPr="001502AE">
        <w:rPr>
          <w:rFonts w:ascii="Arial" w:hAnsi="Arial" w:cs="Arial"/>
          <w:sz w:val="20"/>
          <w:szCs w:val="20"/>
        </w:rPr>
        <w:t xml:space="preserve">TSC). The moment when </w:t>
      </w:r>
      <w:proofErr w:type="spellStart"/>
      <w:r w:rsidRPr="001502AE">
        <w:rPr>
          <w:rFonts w:ascii="Arial" w:hAnsi="Arial" w:cs="Arial"/>
          <w:sz w:val="20"/>
          <w:szCs w:val="20"/>
        </w:rPr>
        <w:t>Tsc</w:t>
      </w:r>
      <w:proofErr w:type="spellEnd"/>
      <w:r w:rsidRPr="001502AE">
        <w:rPr>
          <w:rFonts w:ascii="Arial" w:hAnsi="Arial" w:cs="Arial"/>
          <w:sz w:val="20"/>
          <w:szCs w:val="20"/>
        </w:rPr>
        <w:t xml:space="preserve"> expires, the UE switches to listening mode (T ON) to monitor PDCCH. If there is any packet indication during T ON, the UE shifts to active mode, else UE continues to sleep. At the expiry of short sleep timer (TN SC</w:t>
      </w:r>
      <w:proofErr w:type="gramStart"/>
      <w:r w:rsidRPr="001502AE">
        <w:rPr>
          <w:rFonts w:ascii="Arial" w:hAnsi="Arial" w:cs="Arial"/>
          <w:sz w:val="20"/>
          <w:szCs w:val="20"/>
        </w:rPr>
        <w:t>),UE</w:t>
      </w:r>
      <w:proofErr w:type="gramEnd"/>
      <w:r w:rsidRPr="001502AE">
        <w:rPr>
          <w:rFonts w:ascii="Arial" w:hAnsi="Arial" w:cs="Arial"/>
          <w:sz w:val="20"/>
          <w:szCs w:val="20"/>
        </w:rPr>
        <w:t xml:space="preserve"> switches to long sleep state (TLC). The UE will remain in this state until TLC gets expired. Similar to the short sleep state, listening state (T ON) is activated after the expiry of long sleep cycle to monitor the PDCCH. In case of any new packet </w:t>
      </w:r>
      <w:proofErr w:type="spellStart"/>
      <w:proofErr w:type="gramStart"/>
      <w:r w:rsidRPr="001502AE">
        <w:rPr>
          <w:rFonts w:ascii="Arial" w:hAnsi="Arial" w:cs="Arial"/>
          <w:sz w:val="20"/>
          <w:szCs w:val="20"/>
        </w:rPr>
        <w:t>indication,TLC</w:t>
      </w:r>
      <w:proofErr w:type="spellEnd"/>
      <w:proofErr w:type="gramEnd"/>
      <w:r w:rsidRPr="001502AE">
        <w:rPr>
          <w:rFonts w:ascii="Arial" w:hAnsi="Arial" w:cs="Arial"/>
          <w:sz w:val="20"/>
          <w:szCs w:val="20"/>
        </w:rPr>
        <w:t xml:space="preserve"> is terminated and UE transits to the active state. This process is repeated in </w:t>
      </w:r>
      <w:proofErr w:type="spellStart"/>
      <w:r w:rsidRPr="001502AE">
        <w:rPr>
          <w:rFonts w:ascii="Arial" w:hAnsi="Arial" w:cs="Arial"/>
          <w:sz w:val="20"/>
          <w:szCs w:val="20"/>
        </w:rPr>
        <w:t>RRC_Con</w:t>
      </w:r>
      <w:proofErr w:type="spellEnd"/>
      <w:r w:rsidRPr="001502AE">
        <w:rPr>
          <w:rFonts w:ascii="Arial" w:hAnsi="Arial" w:cs="Arial"/>
          <w:sz w:val="20"/>
          <w:szCs w:val="20"/>
        </w:rPr>
        <w:t xml:space="preserve"> mode. Table 1 shows the list of parameters in </w:t>
      </w:r>
      <w:proofErr w:type="spellStart"/>
      <w:r w:rsidRPr="001502AE">
        <w:rPr>
          <w:rFonts w:ascii="Arial" w:hAnsi="Arial" w:cs="Arial"/>
          <w:sz w:val="20"/>
          <w:szCs w:val="20"/>
        </w:rPr>
        <w:t>RRC_Con</w:t>
      </w:r>
      <w:proofErr w:type="spellEnd"/>
      <w:r w:rsidRPr="001502AE">
        <w:rPr>
          <w:rFonts w:ascii="Arial" w:hAnsi="Arial" w:cs="Arial"/>
          <w:sz w:val="20"/>
          <w:szCs w:val="20"/>
        </w:rPr>
        <w:t xml:space="preserve">, which can be controlled and configured through RRC. The optimum configurations of DRX parameters in </w:t>
      </w:r>
      <w:proofErr w:type="spellStart"/>
      <w:r w:rsidRPr="001502AE">
        <w:rPr>
          <w:rFonts w:ascii="Arial" w:hAnsi="Arial" w:cs="Arial"/>
          <w:sz w:val="20"/>
          <w:szCs w:val="20"/>
        </w:rPr>
        <w:t>RRC_Con</w:t>
      </w:r>
      <w:proofErr w:type="spellEnd"/>
      <w:r w:rsidRPr="001502AE">
        <w:rPr>
          <w:rFonts w:ascii="Arial" w:hAnsi="Arial" w:cs="Arial"/>
          <w:sz w:val="20"/>
          <w:szCs w:val="20"/>
        </w:rPr>
        <w:t xml:space="preserve"> mode might improve the Quality of Service (QoS).</w:t>
      </w:r>
    </w:p>
    <w:p w14:paraId="5C7BB846" w14:textId="77777777" w:rsidR="001502AE" w:rsidRPr="001502AE" w:rsidRDefault="001502AE" w:rsidP="001502AE">
      <w:pPr>
        <w:spacing w:after="0"/>
        <w:jc w:val="both"/>
        <w:rPr>
          <w:rFonts w:ascii="Arial" w:hAnsi="Arial" w:cs="Arial"/>
          <w:sz w:val="20"/>
          <w:szCs w:val="20"/>
        </w:rPr>
      </w:pPr>
    </w:p>
    <w:p w14:paraId="1159502A" w14:textId="15420E7B"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source codes of LTE project, which is part of </w:t>
      </w:r>
      <w:proofErr w:type="spellStart"/>
      <w:r w:rsidRPr="001502AE">
        <w:rPr>
          <w:rFonts w:ascii="Arial" w:hAnsi="Arial" w:cs="Arial"/>
          <w:sz w:val="20"/>
          <w:szCs w:val="20"/>
        </w:rPr>
        <w:t>NetSim</w:t>
      </w:r>
      <w:proofErr w:type="spellEnd"/>
      <w:r w:rsidRPr="001502AE">
        <w:rPr>
          <w:rFonts w:ascii="Arial" w:hAnsi="Arial" w:cs="Arial"/>
          <w:sz w:val="20"/>
          <w:szCs w:val="20"/>
        </w:rPr>
        <w:t xml:space="preserve"> protocol source codes, is modified for this implementation. The LTE DRX project workspace which contains the modified code and related network scenarios which were considered for the implementation can be accessed as explained below.</w:t>
      </w:r>
    </w:p>
    <w:p w14:paraId="2A6522F7" w14:textId="77777777" w:rsidR="001502AE" w:rsidRPr="001502AE" w:rsidRDefault="001502AE" w:rsidP="001502AE">
      <w:pPr>
        <w:spacing w:after="0"/>
        <w:jc w:val="both"/>
        <w:rPr>
          <w:rFonts w:ascii="Arial" w:hAnsi="Arial" w:cs="Arial"/>
          <w:sz w:val="20"/>
          <w:szCs w:val="20"/>
        </w:rPr>
      </w:pPr>
    </w:p>
    <w:p w14:paraId="04FB310E"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Follow the instructions specified in the following link to clone/download the project folder from GitHub using Visual Studio:</w:t>
      </w:r>
    </w:p>
    <w:p w14:paraId="339598F7" w14:textId="77777777" w:rsidR="001502AE" w:rsidRPr="001502AE" w:rsidRDefault="007C64A5" w:rsidP="001502AE">
      <w:pPr>
        <w:spacing w:after="0"/>
        <w:jc w:val="both"/>
        <w:rPr>
          <w:rFonts w:ascii="Arial" w:hAnsi="Arial" w:cs="Arial"/>
          <w:sz w:val="20"/>
          <w:szCs w:val="20"/>
        </w:rPr>
      </w:pPr>
      <w:hyperlink r:id="rId12" w:history="1">
        <w:r w:rsidR="001502AE" w:rsidRPr="001502AE">
          <w:rPr>
            <w:rFonts w:ascii="Arial" w:hAnsi="Arial" w:cs="Arial"/>
            <w:sz w:val="20"/>
            <w:szCs w:val="20"/>
          </w:rPr>
          <w:t>https://tetcos.freshdesk.com/support/solutions/articles/14000099351-how-to-clone-netsim-file-exchange-project-repositories-from-github-</w:t>
        </w:r>
      </w:hyperlink>
    </w:p>
    <w:p w14:paraId="0D19FC06" w14:textId="77777777" w:rsidR="001502AE" w:rsidRPr="001502AE" w:rsidRDefault="001502AE" w:rsidP="001502AE">
      <w:pPr>
        <w:spacing w:after="0"/>
        <w:jc w:val="both"/>
        <w:rPr>
          <w:rFonts w:ascii="Arial" w:hAnsi="Arial" w:cs="Arial"/>
          <w:sz w:val="20"/>
          <w:szCs w:val="20"/>
        </w:rPr>
      </w:pPr>
    </w:p>
    <w:p w14:paraId="38E61FD0"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Other tools such as GitHub Desktop, SVN Client, </w:t>
      </w:r>
      <w:proofErr w:type="spellStart"/>
      <w:r w:rsidRPr="001502AE">
        <w:rPr>
          <w:rFonts w:ascii="Arial" w:hAnsi="Arial" w:cs="Arial"/>
          <w:sz w:val="20"/>
          <w:szCs w:val="20"/>
        </w:rPr>
        <w:t>Sourcetree</w:t>
      </w:r>
      <w:proofErr w:type="spellEnd"/>
      <w:r w:rsidRPr="001502AE">
        <w:rPr>
          <w:rFonts w:ascii="Arial" w:hAnsi="Arial" w:cs="Arial"/>
          <w:sz w:val="20"/>
          <w:szCs w:val="20"/>
        </w:rPr>
        <w:t>, Git from the command line, or any client you like to clone the Git repository.</w:t>
      </w:r>
    </w:p>
    <w:p w14:paraId="6F5F39CA" w14:textId="77777777" w:rsidR="001502AE" w:rsidRPr="001502AE" w:rsidRDefault="001502AE" w:rsidP="001502AE">
      <w:pPr>
        <w:spacing w:after="0"/>
        <w:jc w:val="both"/>
        <w:rPr>
          <w:rFonts w:ascii="Arial" w:hAnsi="Arial" w:cs="Arial"/>
          <w:sz w:val="20"/>
          <w:szCs w:val="20"/>
        </w:rPr>
      </w:pPr>
    </w:p>
    <w:p w14:paraId="2C26F9E2"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After cloning the workspace locally, you can import the </w:t>
      </w:r>
      <w:proofErr w:type="spellStart"/>
      <w:r w:rsidRPr="001502AE">
        <w:rPr>
          <w:rFonts w:ascii="Arial" w:hAnsi="Arial" w:cs="Arial"/>
          <w:sz w:val="20"/>
          <w:szCs w:val="20"/>
        </w:rPr>
        <w:t>WorkSpace_LTE_DRX</w:t>
      </w:r>
      <w:proofErr w:type="spellEnd"/>
      <w:r w:rsidRPr="001502AE">
        <w:rPr>
          <w:rFonts w:ascii="Arial" w:hAnsi="Arial" w:cs="Arial"/>
          <w:sz w:val="20"/>
          <w:szCs w:val="20"/>
        </w:rPr>
        <w:t xml:space="preserve"> into </w:t>
      </w:r>
      <w:proofErr w:type="spellStart"/>
      <w:r w:rsidRPr="001502AE">
        <w:rPr>
          <w:rFonts w:ascii="Arial" w:hAnsi="Arial" w:cs="Arial"/>
          <w:sz w:val="20"/>
          <w:szCs w:val="20"/>
        </w:rPr>
        <w:t>NetSim</w:t>
      </w:r>
      <w:proofErr w:type="spellEnd"/>
      <w:r w:rsidRPr="001502AE">
        <w:rPr>
          <w:rFonts w:ascii="Arial" w:hAnsi="Arial" w:cs="Arial"/>
          <w:sz w:val="20"/>
          <w:szCs w:val="20"/>
        </w:rPr>
        <w:t xml:space="preserve"> by going to Open Simulation -&gt; Workspace Options -&gt; More Options and clicking on the Import button.</w:t>
      </w:r>
    </w:p>
    <w:p w14:paraId="6E4D236C" w14:textId="77777777" w:rsidR="001502AE" w:rsidRPr="001502AE" w:rsidRDefault="001502AE" w:rsidP="001502AE">
      <w:pPr>
        <w:spacing w:after="0"/>
        <w:jc w:val="both"/>
        <w:rPr>
          <w:rFonts w:ascii="Arial" w:hAnsi="Arial" w:cs="Arial"/>
          <w:sz w:val="20"/>
          <w:szCs w:val="20"/>
        </w:rPr>
      </w:pPr>
    </w:p>
    <w:p w14:paraId="2054DBA6"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While importing the workspace, if the following warning message indicating Software Version Mismatch is displayed, you can ignore it and proceed.</w:t>
      </w:r>
    </w:p>
    <w:p w14:paraId="727B3B0E" w14:textId="442D8AAA" w:rsidR="001502AE" w:rsidRPr="001502AE" w:rsidRDefault="001502AE" w:rsidP="001502AE">
      <w:pPr>
        <w:spacing w:after="0"/>
        <w:jc w:val="center"/>
        <w:rPr>
          <w:rFonts w:ascii="Arial" w:hAnsi="Arial" w:cs="Arial"/>
          <w:sz w:val="20"/>
          <w:szCs w:val="20"/>
        </w:rPr>
      </w:pPr>
      <w:r w:rsidRPr="001502AE">
        <w:rPr>
          <w:rFonts w:ascii="Arial" w:hAnsi="Arial" w:cs="Arial"/>
          <w:noProof/>
          <w:sz w:val="20"/>
          <w:szCs w:val="20"/>
        </w:rPr>
        <w:lastRenderedPageBreak/>
        <w:drawing>
          <wp:inline distT="0" distB="0" distL="0" distR="0" wp14:anchorId="439C4691" wp14:editId="33399C4A">
            <wp:extent cx="2952750" cy="1666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666875"/>
                    </a:xfrm>
                    <a:prstGeom prst="rect">
                      <a:avLst/>
                    </a:prstGeom>
                    <a:noFill/>
                    <a:ln>
                      <a:noFill/>
                    </a:ln>
                  </pic:spPr>
                </pic:pic>
              </a:graphicData>
            </a:graphic>
          </wp:inline>
        </w:drawing>
      </w:r>
    </w:p>
    <w:p w14:paraId="7C957A6C" w14:textId="77777777" w:rsidR="001502AE" w:rsidRPr="001502AE" w:rsidRDefault="001502AE" w:rsidP="001502AE">
      <w:pPr>
        <w:spacing w:after="0"/>
        <w:jc w:val="both"/>
        <w:rPr>
          <w:rFonts w:ascii="Arial" w:hAnsi="Arial" w:cs="Arial"/>
          <w:sz w:val="20"/>
          <w:szCs w:val="20"/>
        </w:rPr>
      </w:pPr>
    </w:p>
    <w:p w14:paraId="0D8688A2"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The imported workspace consists of two examples which can be opened from the Open Simulation option as shown below:</w:t>
      </w:r>
    </w:p>
    <w:p w14:paraId="7D346B04" w14:textId="1C55DD56" w:rsidR="001502AE" w:rsidRPr="001502AE" w:rsidRDefault="007C64A5" w:rsidP="001502AE">
      <w:pPr>
        <w:spacing w:after="0"/>
        <w:jc w:val="center"/>
        <w:rPr>
          <w:rFonts w:ascii="Arial" w:hAnsi="Arial" w:cs="Arial"/>
          <w:sz w:val="20"/>
          <w:szCs w:val="20"/>
        </w:rPr>
      </w:pPr>
      <w:r>
        <w:rPr>
          <w:noProof/>
        </w:rPr>
        <w:drawing>
          <wp:inline distT="0" distB="0" distL="0" distR="0" wp14:anchorId="2518F659" wp14:editId="50640D81">
            <wp:extent cx="5731510" cy="3922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2395"/>
                    </a:xfrm>
                    <a:prstGeom prst="rect">
                      <a:avLst/>
                    </a:prstGeom>
                  </pic:spPr>
                </pic:pic>
              </a:graphicData>
            </a:graphic>
          </wp:inline>
        </w:drawing>
      </w:r>
    </w:p>
    <w:p w14:paraId="6A2EDB9B" w14:textId="77777777" w:rsidR="001502AE" w:rsidRDefault="001502AE" w:rsidP="001502AE">
      <w:pPr>
        <w:spacing w:after="0"/>
        <w:jc w:val="both"/>
        <w:rPr>
          <w:rFonts w:ascii="Arial" w:hAnsi="Arial" w:cs="Arial"/>
          <w:sz w:val="20"/>
          <w:szCs w:val="20"/>
        </w:rPr>
      </w:pPr>
    </w:p>
    <w:p w14:paraId="5EFA732F" w14:textId="44F0EFDD"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The source codes modified for this project can be accessed by going to Open Simulation -&gt; Workspace Options and clicking on the Open Code button as shown below:</w:t>
      </w:r>
    </w:p>
    <w:p w14:paraId="4921C04B" w14:textId="77777777" w:rsidR="001502AE" w:rsidRPr="001502AE" w:rsidRDefault="001502AE" w:rsidP="001502AE">
      <w:pPr>
        <w:spacing w:after="0"/>
        <w:jc w:val="both"/>
        <w:rPr>
          <w:rFonts w:ascii="Arial" w:hAnsi="Arial" w:cs="Arial"/>
          <w:sz w:val="20"/>
          <w:szCs w:val="20"/>
        </w:rPr>
      </w:pPr>
    </w:p>
    <w:p w14:paraId="31EBA8F2" w14:textId="5D1BC96F" w:rsidR="001502AE" w:rsidRDefault="007C64A5" w:rsidP="001502AE">
      <w:pPr>
        <w:spacing w:after="0"/>
        <w:jc w:val="both"/>
        <w:rPr>
          <w:rFonts w:ascii="Arial" w:hAnsi="Arial" w:cs="Arial"/>
          <w:sz w:val="20"/>
          <w:szCs w:val="20"/>
        </w:rPr>
      </w:pPr>
      <w:r>
        <w:rPr>
          <w:noProof/>
        </w:rPr>
        <w:lastRenderedPageBreak/>
        <mc:AlternateContent>
          <mc:Choice Requires="wps">
            <w:drawing>
              <wp:anchor distT="0" distB="0" distL="114300" distR="114300" simplePos="0" relativeHeight="251659264" behindDoc="0" locked="0" layoutInCell="1" allowOverlap="1" wp14:anchorId="0E0B8B95" wp14:editId="394184DC">
                <wp:simplePos x="0" y="0"/>
                <wp:positionH relativeFrom="column">
                  <wp:posOffset>1314450</wp:posOffset>
                </wp:positionH>
                <wp:positionV relativeFrom="paragraph">
                  <wp:posOffset>3156585</wp:posOffset>
                </wp:positionV>
                <wp:extent cx="628650" cy="152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628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6AE12" id="Rectangle 12" o:spid="_x0000_s1026" style="position:absolute;margin-left:103.5pt;margin-top:248.55pt;width:49.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" filled="f" strokecolor="red" strokeweight="2pt"/>
            </w:pict>
          </mc:Fallback>
        </mc:AlternateContent>
      </w:r>
      <w:r>
        <w:rPr>
          <w:noProof/>
        </w:rPr>
        <w:drawing>
          <wp:inline distT="0" distB="0" distL="0" distR="0" wp14:anchorId="2BAD6E2D" wp14:editId="6E59E960">
            <wp:extent cx="5731510" cy="3922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2395"/>
                    </a:xfrm>
                    <a:prstGeom prst="rect">
                      <a:avLst/>
                    </a:prstGeom>
                  </pic:spPr>
                </pic:pic>
              </a:graphicData>
            </a:graphic>
          </wp:inline>
        </w:drawing>
      </w:r>
    </w:p>
    <w:p w14:paraId="4A7B1900" w14:textId="77777777" w:rsidR="001502AE" w:rsidRDefault="001502AE" w:rsidP="001502AE">
      <w:pPr>
        <w:spacing w:after="0"/>
        <w:jc w:val="both"/>
        <w:rPr>
          <w:rFonts w:ascii="Arial" w:hAnsi="Arial" w:cs="Arial"/>
          <w:sz w:val="20"/>
          <w:szCs w:val="20"/>
        </w:rPr>
      </w:pPr>
    </w:p>
    <w:p w14:paraId="2EDADE81" w14:textId="38BD1FD6"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files </w:t>
      </w:r>
      <w:proofErr w:type="spellStart"/>
      <w:r w:rsidRPr="001502AE">
        <w:rPr>
          <w:rFonts w:ascii="Arial" w:hAnsi="Arial" w:cs="Arial"/>
          <w:b/>
          <w:bCs/>
          <w:sz w:val="20"/>
          <w:szCs w:val="20"/>
        </w:rPr>
        <w:t>LTE.c</w:t>
      </w:r>
      <w:proofErr w:type="spellEnd"/>
      <w:r w:rsidRPr="001502AE">
        <w:rPr>
          <w:rFonts w:ascii="Arial" w:hAnsi="Arial" w:cs="Arial"/>
          <w:b/>
          <w:bCs/>
          <w:sz w:val="20"/>
          <w:szCs w:val="20"/>
        </w:rPr>
        <w:t>,</w:t>
      </w:r>
      <w:r w:rsidRPr="001502AE">
        <w:rPr>
          <w:rFonts w:ascii="Arial" w:hAnsi="Arial" w:cs="Arial"/>
          <w:sz w:val="20"/>
          <w:szCs w:val="20"/>
        </w:rPr>
        <w:t xml:space="preserve"> </w:t>
      </w:r>
      <w:proofErr w:type="spellStart"/>
      <w:r w:rsidRPr="001502AE">
        <w:rPr>
          <w:rFonts w:ascii="Arial" w:hAnsi="Arial" w:cs="Arial"/>
          <w:b/>
          <w:bCs/>
          <w:sz w:val="20"/>
          <w:szCs w:val="20"/>
        </w:rPr>
        <w:t>LTE.h</w:t>
      </w:r>
      <w:proofErr w:type="spellEnd"/>
      <w:r w:rsidRPr="001502AE">
        <w:rPr>
          <w:rFonts w:ascii="Arial" w:hAnsi="Arial" w:cs="Arial"/>
          <w:sz w:val="20"/>
          <w:szCs w:val="20"/>
        </w:rPr>
        <w:t xml:space="preserve">, </w:t>
      </w:r>
      <w:proofErr w:type="spellStart"/>
      <w:r w:rsidRPr="001502AE">
        <w:rPr>
          <w:rFonts w:ascii="Arial" w:hAnsi="Arial" w:cs="Arial"/>
          <w:b/>
          <w:bCs/>
          <w:sz w:val="20"/>
          <w:szCs w:val="20"/>
        </w:rPr>
        <w:t>LTE_enum.h</w:t>
      </w:r>
      <w:proofErr w:type="spellEnd"/>
      <w:r w:rsidRPr="001502AE">
        <w:rPr>
          <w:rFonts w:ascii="Arial" w:hAnsi="Arial" w:cs="Arial"/>
          <w:sz w:val="20"/>
          <w:szCs w:val="20"/>
        </w:rPr>
        <w:t xml:space="preserve">, </w:t>
      </w:r>
      <w:proofErr w:type="spellStart"/>
      <w:r w:rsidRPr="001502AE">
        <w:rPr>
          <w:rFonts w:ascii="Arial" w:hAnsi="Arial" w:cs="Arial"/>
          <w:b/>
          <w:bCs/>
          <w:sz w:val="20"/>
          <w:szCs w:val="20"/>
        </w:rPr>
        <w:t>Mac_scheduler.c</w:t>
      </w:r>
      <w:proofErr w:type="spellEnd"/>
      <w:r w:rsidRPr="001502AE">
        <w:rPr>
          <w:rFonts w:ascii="Arial" w:hAnsi="Arial" w:cs="Arial"/>
          <w:b/>
          <w:bCs/>
          <w:sz w:val="20"/>
          <w:szCs w:val="20"/>
        </w:rPr>
        <w:t> </w:t>
      </w:r>
      <w:r w:rsidRPr="001502AE">
        <w:rPr>
          <w:rFonts w:ascii="Arial" w:hAnsi="Arial" w:cs="Arial"/>
          <w:sz w:val="20"/>
          <w:szCs w:val="20"/>
        </w:rPr>
        <w:t xml:space="preserve">and </w:t>
      </w:r>
      <w:proofErr w:type="spellStart"/>
      <w:r w:rsidRPr="001502AE">
        <w:rPr>
          <w:rFonts w:ascii="Arial" w:hAnsi="Arial" w:cs="Arial"/>
          <w:b/>
          <w:bCs/>
          <w:sz w:val="20"/>
          <w:szCs w:val="20"/>
        </w:rPr>
        <w:t>RRC.c</w:t>
      </w:r>
      <w:proofErr w:type="spellEnd"/>
      <w:r w:rsidRPr="001502AE">
        <w:rPr>
          <w:rFonts w:ascii="Arial" w:hAnsi="Arial" w:cs="Arial"/>
          <w:sz w:val="20"/>
          <w:szCs w:val="20"/>
        </w:rPr>
        <w:t xml:space="preserve"> which are part of the LTE project were modified for this implementation.</w:t>
      </w:r>
    </w:p>
    <w:p w14:paraId="1D96CBDD" w14:textId="77777777" w:rsidR="001502AE" w:rsidRPr="001502AE" w:rsidRDefault="001502AE" w:rsidP="001502AE">
      <w:pPr>
        <w:spacing w:after="0"/>
        <w:jc w:val="both"/>
        <w:rPr>
          <w:rFonts w:ascii="Arial" w:hAnsi="Arial" w:cs="Arial"/>
          <w:sz w:val="20"/>
          <w:szCs w:val="20"/>
        </w:rPr>
      </w:pPr>
    </w:p>
    <w:p w14:paraId="3D179E53"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The line</w:t>
      </w:r>
      <w:r w:rsidRPr="001502AE">
        <w:rPr>
          <w:rFonts w:ascii="Arial" w:hAnsi="Arial" w:cs="Arial"/>
          <w:b/>
          <w:bCs/>
          <w:sz w:val="20"/>
          <w:szCs w:val="20"/>
        </w:rPr>
        <w:t> #define DRX_ENABLE 1</w:t>
      </w:r>
      <w:r w:rsidRPr="001502AE">
        <w:rPr>
          <w:rFonts w:ascii="Arial" w:hAnsi="Arial" w:cs="Arial"/>
          <w:sz w:val="20"/>
          <w:szCs w:val="20"/>
        </w:rPr>
        <w:t xml:space="preserve"> in the </w:t>
      </w:r>
      <w:proofErr w:type="spellStart"/>
      <w:r w:rsidRPr="001502AE">
        <w:rPr>
          <w:rFonts w:ascii="Arial" w:hAnsi="Arial" w:cs="Arial"/>
          <w:b/>
          <w:bCs/>
          <w:sz w:val="20"/>
          <w:szCs w:val="20"/>
        </w:rPr>
        <w:t>LTE.h</w:t>
      </w:r>
      <w:proofErr w:type="spellEnd"/>
      <w:r w:rsidRPr="001502AE">
        <w:rPr>
          <w:rFonts w:ascii="Arial" w:hAnsi="Arial" w:cs="Arial"/>
          <w:sz w:val="20"/>
          <w:szCs w:val="20"/>
        </w:rPr>
        <w:t xml:space="preserve"> file can be commented to run simulations without DRX and get the energy consumption of devices in the results dashboard. </w:t>
      </w:r>
    </w:p>
    <w:p w14:paraId="4E21A31A" w14:textId="5CE4005A"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The same line can be uncommented to run simulations with DRX mode enabled for the UE's and get the energy consumption of the devices in the results dashboard.</w:t>
      </w:r>
    </w:p>
    <w:p w14:paraId="7B7B0B30" w14:textId="77777777" w:rsidR="001502AE" w:rsidRPr="001502AE" w:rsidRDefault="001502AE" w:rsidP="001502AE">
      <w:pPr>
        <w:spacing w:after="0"/>
        <w:jc w:val="both"/>
        <w:rPr>
          <w:rFonts w:ascii="Arial" w:hAnsi="Arial" w:cs="Arial"/>
          <w:sz w:val="20"/>
          <w:szCs w:val="20"/>
        </w:rPr>
      </w:pPr>
    </w:p>
    <w:p w14:paraId="3A691C1C" w14:textId="7BF2BDB6"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013BAEDA" wp14:editId="007AA403">
            <wp:extent cx="5731510" cy="3088005"/>
            <wp:effectExtent l="0" t="0" r="2540" b="0"/>
            <wp:docPr id="26" name="Picture 2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6D6838C2" w14:textId="77777777" w:rsidR="001502AE" w:rsidRPr="001502AE" w:rsidRDefault="001502AE" w:rsidP="001502AE">
      <w:pPr>
        <w:spacing w:after="0"/>
        <w:jc w:val="both"/>
        <w:rPr>
          <w:rFonts w:ascii="Arial" w:hAnsi="Arial" w:cs="Arial"/>
          <w:sz w:val="20"/>
          <w:szCs w:val="20"/>
        </w:rPr>
      </w:pPr>
    </w:p>
    <w:p w14:paraId="52565B78"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DRX states are defined in the </w:t>
      </w:r>
      <w:proofErr w:type="spellStart"/>
      <w:r w:rsidRPr="001502AE">
        <w:rPr>
          <w:rFonts w:ascii="Arial" w:hAnsi="Arial" w:cs="Arial"/>
          <w:sz w:val="20"/>
          <w:szCs w:val="20"/>
        </w:rPr>
        <w:t>LTE.h</w:t>
      </w:r>
      <w:proofErr w:type="spellEnd"/>
      <w:r w:rsidRPr="001502AE">
        <w:rPr>
          <w:rFonts w:ascii="Arial" w:hAnsi="Arial" w:cs="Arial"/>
          <w:sz w:val="20"/>
          <w:szCs w:val="20"/>
        </w:rPr>
        <w:t xml:space="preserve"> file as shown below:</w:t>
      </w:r>
    </w:p>
    <w:p w14:paraId="55FFE123" w14:textId="0D344B9F"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lastRenderedPageBreak/>
        <w:drawing>
          <wp:inline distT="0" distB="0" distL="0" distR="0" wp14:anchorId="69AF9186" wp14:editId="1DB6E9CE">
            <wp:extent cx="5731510" cy="3088005"/>
            <wp:effectExtent l="0" t="0" r="2540" b="0"/>
            <wp:docPr id="25" name="Picture 25">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46CCDAF" w14:textId="77777777" w:rsidR="001502AE" w:rsidRPr="001502AE" w:rsidRDefault="001502AE" w:rsidP="001502AE">
      <w:pPr>
        <w:spacing w:after="0"/>
        <w:jc w:val="both"/>
        <w:rPr>
          <w:rFonts w:ascii="Arial" w:hAnsi="Arial" w:cs="Arial"/>
          <w:sz w:val="20"/>
          <w:szCs w:val="20"/>
        </w:rPr>
      </w:pPr>
    </w:p>
    <w:p w14:paraId="6D1BA7D6"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DRX timer and radio state related variables are added to the UE physical layer variable structure as shown below:</w:t>
      </w:r>
    </w:p>
    <w:p w14:paraId="5902A0D8" w14:textId="6327DE49"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0F6EA198" wp14:editId="40A05D4B">
            <wp:extent cx="5731510" cy="3088005"/>
            <wp:effectExtent l="0" t="0" r="2540" b="0"/>
            <wp:docPr id="23" name="Picture 23">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4E17215" w14:textId="77777777" w:rsidR="001502AE" w:rsidRPr="001502AE" w:rsidRDefault="001502AE" w:rsidP="001502AE">
      <w:pPr>
        <w:spacing w:after="0"/>
        <w:jc w:val="both"/>
        <w:rPr>
          <w:rFonts w:ascii="Arial" w:hAnsi="Arial" w:cs="Arial"/>
          <w:sz w:val="20"/>
          <w:szCs w:val="20"/>
        </w:rPr>
      </w:pPr>
    </w:p>
    <w:p w14:paraId="67E273E1" w14:textId="7B7FB1C4" w:rsid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various timer events related to DRX states and timers are declared in the </w:t>
      </w:r>
      <w:proofErr w:type="spellStart"/>
      <w:r w:rsidRPr="001502AE">
        <w:rPr>
          <w:rFonts w:ascii="Arial" w:hAnsi="Arial" w:cs="Arial"/>
          <w:sz w:val="20"/>
          <w:szCs w:val="20"/>
        </w:rPr>
        <w:t>LTE_enum.h</w:t>
      </w:r>
      <w:proofErr w:type="spellEnd"/>
      <w:r w:rsidRPr="001502AE">
        <w:rPr>
          <w:rFonts w:ascii="Arial" w:hAnsi="Arial" w:cs="Arial"/>
          <w:sz w:val="20"/>
          <w:szCs w:val="20"/>
        </w:rPr>
        <w:t xml:space="preserve"> file as shown below:</w:t>
      </w:r>
    </w:p>
    <w:p w14:paraId="6CD3B638" w14:textId="272F4D67" w:rsidR="00164A1D" w:rsidRPr="001502AE" w:rsidRDefault="00164A1D" w:rsidP="001502AE">
      <w:pPr>
        <w:spacing w:after="0"/>
        <w:jc w:val="both"/>
        <w:rPr>
          <w:rFonts w:ascii="Arial" w:hAnsi="Arial" w:cs="Arial"/>
          <w:sz w:val="20"/>
          <w:szCs w:val="20"/>
        </w:rPr>
      </w:pPr>
      <w:r>
        <w:rPr>
          <w:noProof/>
        </w:rPr>
        <w:drawing>
          <wp:inline distT="0" distB="0" distL="0" distR="0" wp14:anchorId="5CB91DFE" wp14:editId="6E64C5FC">
            <wp:extent cx="5731510" cy="1740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40535"/>
                    </a:xfrm>
                    <a:prstGeom prst="rect">
                      <a:avLst/>
                    </a:prstGeom>
                  </pic:spPr>
                </pic:pic>
              </a:graphicData>
            </a:graphic>
          </wp:inline>
        </w:drawing>
      </w:r>
    </w:p>
    <w:p w14:paraId="18569722"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lastRenderedPageBreak/>
        <w:t xml:space="preserve">The timer events related to DRX are defined in the </w:t>
      </w:r>
      <w:proofErr w:type="spellStart"/>
      <w:r w:rsidRPr="001502AE">
        <w:rPr>
          <w:rFonts w:ascii="Arial" w:hAnsi="Arial" w:cs="Arial"/>
          <w:sz w:val="20"/>
          <w:szCs w:val="20"/>
        </w:rPr>
        <w:t>funciton</w:t>
      </w:r>
      <w:proofErr w:type="spellEnd"/>
      <w:r w:rsidRPr="001502AE">
        <w:rPr>
          <w:rFonts w:ascii="Arial" w:hAnsi="Arial" w:cs="Arial"/>
          <w:sz w:val="20"/>
          <w:szCs w:val="20"/>
        </w:rPr>
        <w:t xml:space="preserve"> </w:t>
      </w:r>
      <w:proofErr w:type="spellStart"/>
      <w:r w:rsidRPr="001502AE">
        <w:rPr>
          <w:rFonts w:ascii="Arial" w:hAnsi="Arial" w:cs="Arial"/>
          <w:sz w:val="20"/>
          <w:szCs w:val="20"/>
        </w:rPr>
        <w:t>fn_NetSim_LTE_</w:t>
      </w:r>
      <w:proofErr w:type="gramStart"/>
      <w:r w:rsidRPr="001502AE">
        <w:rPr>
          <w:rFonts w:ascii="Arial" w:hAnsi="Arial" w:cs="Arial"/>
          <w:sz w:val="20"/>
          <w:szCs w:val="20"/>
        </w:rPr>
        <w:t>Run</w:t>
      </w:r>
      <w:proofErr w:type="spellEnd"/>
      <w:r w:rsidRPr="001502AE">
        <w:rPr>
          <w:rFonts w:ascii="Arial" w:hAnsi="Arial" w:cs="Arial"/>
          <w:sz w:val="20"/>
          <w:szCs w:val="20"/>
        </w:rPr>
        <w:t>(</w:t>
      </w:r>
      <w:proofErr w:type="gramEnd"/>
      <w:r w:rsidRPr="001502AE">
        <w:rPr>
          <w:rFonts w:ascii="Arial" w:hAnsi="Arial" w:cs="Arial"/>
          <w:sz w:val="20"/>
          <w:szCs w:val="20"/>
        </w:rPr>
        <w:t>) under TIMER_EVENTS as shown below:</w:t>
      </w:r>
    </w:p>
    <w:p w14:paraId="4CF0A208" w14:textId="7C203803"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23B826A9" wp14:editId="212DFBC3">
            <wp:extent cx="5731510" cy="3088005"/>
            <wp:effectExtent l="0" t="0" r="2540" b="0"/>
            <wp:docPr id="20" name="Picture 2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4684ECF7" w14:textId="77777777" w:rsidR="001502AE" w:rsidRPr="001502AE" w:rsidRDefault="001502AE" w:rsidP="001502AE">
      <w:pPr>
        <w:spacing w:after="0"/>
        <w:jc w:val="both"/>
        <w:rPr>
          <w:rFonts w:ascii="Arial" w:hAnsi="Arial" w:cs="Arial"/>
          <w:sz w:val="20"/>
          <w:szCs w:val="20"/>
        </w:rPr>
      </w:pPr>
    </w:p>
    <w:p w14:paraId="74839452"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Some more sections of the </w:t>
      </w:r>
      <w:proofErr w:type="spellStart"/>
      <w:r w:rsidRPr="001502AE">
        <w:rPr>
          <w:rFonts w:ascii="Arial" w:hAnsi="Arial" w:cs="Arial"/>
          <w:sz w:val="20"/>
          <w:szCs w:val="20"/>
        </w:rPr>
        <w:t>LTE.c</w:t>
      </w:r>
      <w:proofErr w:type="spellEnd"/>
      <w:r w:rsidRPr="001502AE">
        <w:rPr>
          <w:rFonts w:ascii="Arial" w:hAnsi="Arial" w:cs="Arial"/>
          <w:sz w:val="20"/>
          <w:szCs w:val="20"/>
        </w:rPr>
        <w:t xml:space="preserve"> and </w:t>
      </w:r>
      <w:proofErr w:type="spellStart"/>
      <w:r w:rsidRPr="001502AE">
        <w:rPr>
          <w:rFonts w:ascii="Arial" w:hAnsi="Arial" w:cs="Arial"/>
          <w:sz w:val="20"/>
          <w:szCs w:val="20"/>
        </w:rPr>
        <w:t>RRC.c</w:t>
      </w:r>
      <w:proofErr w:type="spellEnd"/>
      <w:r w:rsidRPr="001502AE">
        <w:rPr>
          <w:rFonts w:ascii="Arial" w:hAnsi="Arial" w:cs="Arial"/>
          <w:sz w:val="20"/>
          <w:szCs w:val="20"/>
        </w:rPr>
        <w:t xml:space="preserve"> source codes were modified to add battery model for the UE's and to change radio states of the UE's periodically.</w:t>
      </w:r>
    </w:p>
    <w:p w14:paraId="76DE10C3" w14:textId="77777777" w:rsidR="001502AE" w:rsidRPr="001502AE" w:rsidRDefault="001502AE" w:rsidP="001502AE">
      <w:pPr>
        <w:spacing w:after="0"/>
        <w:jc w:val="both"/>
        <w:rPr>
          <w:rFonts w:ascii="Arial" w:hAnsi="Arial" w:cs="Arial"/>
          <w:sz w:val="20"/>
          <w:szCs w:val="20"/>
        </w:rPr>
      </w:pPr>
    </w:p>
    <w:p w14:paraId="4035F629"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source codes of the </w:t>
      </w:r>
      <w:proofErr w:type="spellStart"/>
      <w:r w:rsidRPr="001502AE">
        <w:rPr>
          <w:rFonts w:ascii="Arial" w:hAnsi="Arial" w:cs="Arial"/>
          <w:sz w:val="20"/>
          <w:szCs w:val="20"/>
        </w:rPr>
        <w:t>MAC_Scheduler.c</w:t>
      </w:r>
      <w:proofErr w:type="spellEnd"/>
      <w:r w:rsidRPr="001502AE">
        <w:rPr>
          <w:rFonts w:ascii="Arial" w:hAnsi="Arial" w:cs="Arial"/>
          <w:sz w:val="20"/>
          <w:szCs w:val="20"/>
        </w:rPr>
        <w:t xml:space="preserve"> file were modified to check whether the UE is in sleep state before adding packets to the downlink queue.</w:t>
      </w:r>
    </w:p>
    <w:p w14:paraId="71315D55" w14:textId="77777777" w:rsidR="001502AE" w:rsidRPr="001502AE" w:rsidRDefault="001502AE" w:rsidP="001502AE">
      <w:pPr>
        <w:spacing w:after="0"/>
        <w:jc w:val="both"/>
        <w:rPr>
          <w:rFonts w:ascii="Arial" w:hAnsi="Arial" w:cs="Arial"/>
          <w:sz w:val="20"/>
          <w:szCs w:val="20"/>
        </w:rPr>
      </w:pPr>
    </w:p>
    <w:p w14:paraId="0DD668F0" w14:textId="77777777" w:rsidR="001502AE" w:rsidRPr="001502AE" w:rsidRDefault="001502AE" w:rsidP="001502AE">
      <w:pPr>
        <w:spacing w:after="0"/>
        <w:jc w:val="both"/>
        <w:rPr>
          <w:rFonts w:ascii="Arial" w:hAnsi="Arial" w:cs="Arial"/>
          <w:sz w:val="20"/>
          <w:szCs w:val="20"/>
        </w:rPr>
      </w:pPr>
      <w:r w:rsidRPr="001502AE">
        <w:rPr>
          <w:rFonts w:ascii="Arial" w:hAnsi="Arial" w:cs="Arial"/>
          <w:b/>
          <w:bCs/>
          <w:sz w:val="20"/>
          <w:szCs w:val="20"/>
        </w:rPr>
        <w:t>Simulation Results and Analysis:</w:t>
      </w:r>
    </w:p>
    <w:p w14:paraId="758477C1" w14:textId="77777777" w:rsidR="001502AE" w:rsidRPr="001502AE" w:rsidRDefault="001502AE" w:rsidP="001502AE">
      <w:pPr>
        <w:spacing w:after="0"/>
        <w:jc w:val="both"/>
        <w:rPr>
          <w:rFonts w:ascii="Arial" w:hAnsi="Arial" w:cs="Arial"/>
          <w:sz w:val="20"/>
          <w:szCs w:val="20"/>
        </w:rPr>
      </w:pPr>
    </w:p>
    <w:p w14:paraId="75F32CA2"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In Visual Studio, set to platform to win32 or x64 based on the build of </w:t>
      </w:r>
      <w:proofErr w:type="spellStart"/>
      <w:proofErr w:type="gramStart"/>
      <w:r w:rsidRPr="001502AE">
        <w:rPr>
          <w:rFonts w:ascii="Arial" w:hAnsi="Arial" w:cs="Arial"/>
          <w:sz w:val="20"/>
          <w:szCs w:val="20"/>
        </w:rPr>
        <w:t>NetSim</w:t>
      </w:r>
      <w:proofErr w:type="spellEnd"/>
      <w:r w:rsidRPr="001502AE">
        <w:rPr>
          <w:rFonts w:ascii="Arial" w:hAnsi="Arial" w:cs="Arial"/>
          <w:sz w:val="20"/>
          <w:szCs w:val="20"/>
        </w:rPr>
        <w:t>(</w:t>
      </w:r>
      <w:proofErr w:type="gramEnd"/>
      <w:r w:rsidRPr="001502AE">
        <w:rPr>
          <w:rFonts w:ascii="Arial" w:hAnsi="Arial" w:cs="Arial"/>
          <w:sz w:val="20"/>
          <w:szCs w:val="20"/>
        </w:rPr>
        <w:t>32-bit or 64-bit) that you have installed.</w:t>
      </w:r>
    </w:p>
    <w:p w14:paraId="0D043712" w14:textId="77777777" w:rsidR="001502AE" w:rsidRPr="001502AE" w:rsidRDefault="001502AE" w:rsidP="001502AE">
      <w:pPr>
        <w:spacing w:after="0"/>
        <w:jc w:val="both"/>
        <w:rPr>
          <w:rFonts w:ascii="Arial" w:hAnsi="Arial" w:cs="Arial"/>
          <w:sz w:val="20"/>
          <w:szCs w:val="20"/>
        </w:rPr>
      </w:pPr>
    </w:p>
    <w:p w14:paraId="75C15686"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Right click on the LTE project and select rebuild to build the source codes.</w:t>
      </w:r>
    </w:p>
    <w:p w14:paraId="15213A3C" w14:textId="77777777" w:rsidR="001502AE" w:rsidRPr="001502AE" w:rsidRDefault="001502AE" w:rsidP="001502AE">
      <w:pPr>
        <w:spacing w:after="0"/>
        <w:jc w:val="both"/>
        <w:rPr>
          <w:rFonts w:ascii="Arial" w:hAnsi="Arial" w:cs="Arial"/>
          <w:sz w:val="20"/>
          <w:szCs w:val="20"/>
        </w:rPr>
      </w:pPr>
    </w:p>
    <w:p w14:paraId="36C3C479"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 xml:space="preserve">The LTE_DRX_EXAMPLE_1 consists of two UE's connected to </w:t>
      </w:r>
      <w:proofErr w:type="gramStart"/>
      <w:r w:rsidRPr="001502AE">
        <w:rPr>
          <w:rFonts w:ascii="Arial" w:hAnsi="Arial" w:cs="Arial"/>
          <w:sz w:val="20"/>
          <w:szCs w:val="20"/>
        </w:rPr>
        <w:t>a</w:t>
      </w:r>
      <w:proofErr w:type="gramEnd"/>
      <w:r w:rsidRPr="001502AE">
        <w:rPr>
          <w:rFonts w:ascii="Arial" w:hAnsi="Arial" w:cs="Arial"/>
          <w:sz w:val="20"/>
          <w:szCs w:val="20"/>
        </w:rPr>
        <w:t xml:space="preserve"> ENB out of which one UE performs download as shown below:</w:t>
      </w:r>
    </w:p>
    <w:p w14:paraId="0F552409" w14:textId="77777777" w:rsidR="001502AE" w:rsidRPr="001502AE" w:rsidRDefault="001502AE" w:rsidP="001502AE">
      <w:pPr>
        <w:spacing w:after="0"/>
        <w:jc w:val="both"/>
        <w:rPr>
          <w:rFonts w:ascii="Arial" w:hAnsi="Arial" w:cs="Arial"/>
          <w:sz w:val="20"/>
          <w:szCs w:val="20"/>
        </w:rPr>
      </w:pPr>
    </w:p>
    <w:p w14:paraId="50542B16" w14:textId="3E9D0FC2"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lastRenderedPageBreak/>
        <w:drawing>
          <wp:inline distT="0" distB="0" distL="0" distR="0" wp14:anchorId="6AAFD6E4" wp14:editId="7CEA2BBE">
            <wp:extent cx="5731510" cy="2898140"/>
            <wp:effectExtent l="0" t="0" r="2540" b="0"/>
            <wp:docPr id="18" name="Picture 18">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4805BF36" w14:textId="77777777" w:rsidR="001502AE" w:rsidRPr="001502AE" w:rsidRDefault="001502AE" w:rsidP="001502AE">
      <w:pPr>
        <w:spacing w:after="0"/>
        <w:jc w:val="both"/>
        <w:rPr>
          <w:rFonts w:ascii="Arial" w:hAnsi="Arial" w:cs="Arial"/>
          <w:sz w:val="20"/>
          <w:szCs w:val="20"/>
        </w:rPr>
      </w:pPr>
    </w:p>
    <w:p w14:paraId="1F855AC1" w14:textId="77777777" w:rsidR="001502AE" w:rsidRPr="001502AE" w:rsidRDefault="001502AE" w:rsidP="001502AE">
      <w:pPr>
        <w:spacing w:after="0"/>
        <w:jc w:val="both"/>
        <w:rPr>
          <w:rFonts w:ascii="Arial" w:hAnsi="Arial" w:cs="Arial"/>
          <w:sz w:val="20"/>
          <w:szCs w:val="20"/>
        </w:rPr>
      </w:pPr>
      <w:r w:rsidRPr="001502AE">
        <w:rPr>
          <w:rFonts w:ascii="Arial" w:hAnsi="Arial" w:cs="Arial"/>
          <w:sz w:val="20"/>
          <w:szCs w:val="20"/>
        </w:rPr>
        <w:t>Upon running the simulations with and without DRX enable, we get the following energy consumption metrics:</w:t>
      </w:r>
    </w:p>
    <w:p w14:paraId="59F75350" w14:textId="77777777" w:rsidR="001502AE" w:rsidRPr="001502AE" w:rsidRDefault="001502AE" w:rsidP="001502AE">
      <w:pPr>
        <w:spacing w:after="0"/>
        <w:jc w:val="both"/>
        <w:rPr>
          <w:rFonts w:ascii="Arial" w:hAnsi="Arial" w:cs="Arial"/>
          <w:sz w:val="20"/>
          <w:szCs w:val="20"/>
        </w:rPr>
      </w:pPr>
    </w:p>
    <w:p w14:paraId="0043FC8F" w14:textId="5080A28C" w:rsidR="001502AE" w:rsidRDefault="001502AE" w:rsidP="001502AE">
      <w:pPr>
        <w:spacing w:after="0"/>
        <w:jc w:val="both"/>
        <w:rPr>
          <w:rFonts w:ascii="Arial" w:hAnsi="Arial" w:cs="Arial"/>
          <w:sz w:val="20"/>
          <w:szCs w:val="20"/>
        </w:rPr>
      </w:pPr>
      <w:r w:rsidRPr="001502AE">
        <w:rPr>
          <w:rFonts w:ascii="Arial" w:hAnsi="Arial" w:cs="Arial"/>
          <w:sz w:val="20"/>
          <w:szCs w:val="20"/>
        </w:rPr>
        <w:t xml:space="preserve">With DRX </w:t>
      </w:r>
      <w:r w:rsidR="00DA1F7D">
        <w:rPr>
          <w:rFonts w:ascii="Arial" w:hAnsi="Arial" w:cs="Arial"/>
          <w:sz w:val="20"/>
          <w:szCs w:val="20"/>
        </w:rPr>
        <w:t>dis</w:t>
      </w:r>
      <w:r w:rsidRPr="001502AE">
        <w:rPr>
          <w:rFonts w:ascii="Arial" w:hAnsi="Arial" w:cs="Arial"/>
          <w:sz w:val="20"/>
          <w:szCs w:val="20"/>
        </w:rPr>
        <w:t>abled:</w:t>
      </w:r>
    </w:p>
    <w:p w14:paraId="5356B440" w14:textId="77777777" w:rsidR="001E1C67" w:rsidRPr="001502AE" w:rsidRDefault="001E1C67" w:rsidP="001502AE">
      <w:pPr>
        <w:spacing w:after="0"/>
        <w:jc w:val="both"/>
        <w:rPr>
          <w:rFonts w:ascii="Arial" w:hAnsi="Arial" w:cs="Arial"/>
          <w:sz w:val="20"/>
          <w:szCs w:val="20"/>
        </w:rPr>
      </w:pPr>
    </w:p>
    <w:p w14:paraId="4B3C9AEB" w14:textId="4AE892B7" w:rsidR="001502AE" w:rsidRP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76D3DD30" wp14:editId="67949A19">
            <wp:extent cx="5731510" cy="1605280"/>
            <wp:effectExtent l="0" t="0" r="2540" b="0"/>
            <wp:docPr id="10" name="Picture 1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5280"/>
                    </a:xfrm>
                    <a:prstGeom prst="rect">
                      <a:avLst/>
                    </a:prstGeom>
                    <a:noFill/>
                    <a:ln>
                      <a:noFill/>
                    </a:ln>
                  </pic:spPr>
                </pic:pic>
              </a:graphicData>
            </a:graphic>
          </wp:inline>
        </w:drawing>
      </w:r>
    </w:p>
    <w:p w14:paraId="0ADF1C6B" w14:textId="77777777" w:rsidR="001E1C67" w:rsidRDefault="001E1C67" w:rsidP="001502AE">
      <w:pPr>
        <w:spacing w:after="0"/>
        <w:jc w:val="both"/>
        <w:rPr>
          <w:rFonts w:ascii="Arial" w:hAnsi="Arial" w:cs="Arial"/>
          <w:sz w:val="20"/>
          <w:szCs w:val="20"/>
        </w:rPr>
      </w:pPr>
    </w:p>
    <w:p w14:paraId="6F100036" w14:textId="2C51F0D1" w:rsidR="001502AE" w:rsidRDefault="001502AE" w:rsidP="001502AE">
      <w:pPr>
        <w:spacing w:after="0"/>
        <w:jc w:val="both"/>
        <w:rPr>
          <w:rFonts w:ascii="Arial" w:hAnsi="Arial" w:cs="Arial"/>
          <w:sz w:val="20"/>
          <w:szCs w:val="20"/>
        </w:rPr>
      </w:pPr>
      <w:r w:rsidRPr="001502AE">
        <w:rPr>
          <w:rFonts w:ascii="Arial" w:hAnsi="Arial" w:cs="Arial"/>
          <w:sz w:val="20"/>
          <w:szCs w:val="20"/>
        </w:rPr>
        <w:t>With DRX enabled:</w:t>
      </w:r>
    </w:p>
    <w:p w14:paraId="5E904163" w14:textId="77777777" w:rsidR="001E1C67" w:rsidRDefault="001E1C67" w:rsidP="001502AE">
      <w:pPr>
        <w:spacing w:after="0"/>
        <w:jc w:val="both"/>
        <w:rPr>
          <w:rFonts w:ascii="Arial" w:hAnsi="Arial" w:cs="Arial"/>
          <w:sz w:val="20"/>
          <w:szCs w:val="20"/>
        </w:rPr>
      </w:pPr>
    </w:p>
    <w:p w14:paraId="53E513D9" w14:textId="79789A5B" w:rsidR="001502AE" w:rsidRDefault="001502AE" w:rsidP="001502AE">
      <w:pPr>
        <w:spacing w:after="0"/>
        <w:jc w:val="both"/>
        <w:rPr>
          <w:rFonts w:ascii="Arial" w:hAnsi="Arial" w:cs="Arial"/>
          <w:sz w:val="20"/>
          <w:szCs w:val="20"/>
        </w:rPr>
      </w:pPr>
      <w:r w:rsidRPr="001502AE">
        <w:rPr>
          <w:rFonts w:ascii="Arial" w:hAnsi="Arial" w:cs="Arial"/>
          <w:noProof/>
          <w:sz w:val="20"/>
          <w:szCs w:val="20"/>
        </w:rPr>
        <w:drawing>
          <wp:inline distT="0" distB="0" distL="0" distR="0" wp14:anchorId="38D97E03" wp14:editId="4B09577C">
            <wp:extent cx="5731510" cy="1629410"/>
            <wp:effectExtent l="0" t="0" r="2540" b="8890"/>
            <wp:docPr id="8" name="Picture 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22C69EDB" w14:textId="38C8EC89" w:rsidR="001E1C67" w:rsidRDefault="001E1C67" w:rsidP="001502AE">
      <w:pPr>
        <w:spacing w:after="0"/>
        <w:jc w:val="both"/>
        <w:rPr>
          <w:rFonts w:ascii="Arial" w:hAnsi="Arial" w:cs="Arial"/>
          <w:sz w:val="20"/>
          <w:szCs w:val="20"/>
        </w:rPr>
      </w:pPr>
    </w:p>
    <w:p w14:paraId="675201C0" w14:textId="77777777" w:rsidR="001E1C67" w:rsidRPr="001502AE" w:rsidRDefault="001E1C67" w:rsidP="001E1C67">
      <w:pPr>
        <w:spacing w:after="0"/>
        <w:jc w:val="both"/>
        <w:rPr>
          <w:rFonts w:ascii="Arial" w:hAnsi="Arial" w:cs="Arial"/>
          <w:sz w:val="20"/>
          <w:szCs w:val="20"/>
        </w:rPr>
      </w:pPr>
      <w:r w:rsidRPr="001502AE">
        <w:rPr>
          <w:rFonts w:ascii="Arial" w:hAnsi="Arial" w:cs="Arial"/>
          <w:sz w:val="20"/>
          <w:szCs w:val="20"/>
        </w:rPr>
        <w:t>When DRX is enabled, nodes switch to sleep state due to which Sleep energy consumption can be found in the above table. Energy consumed by the devices are also lesser in case of DRX enabled since energy consumed in sleep mode is lesser than that of active mode.</w:t>
      </w:r>
    </w:p>
    <w:p w14:paraId="501A1ED5" w14:textId="77777777" w:rsidR="001E1C67" w:rsidRPr="001502AE" w:rsidRDefault="001E1C67" w:rsidP="001E1C67">
      <w:pPr>
        <w:spacing w:after="0"/>
        <w:jc w:val="both"/>
        <w:rPr>
          <w:rFonts w:ascii="Arial" w:hAnsi="Arial" w:cs="Arial"/>
          <w:sz w:val="20"/>
          <w:szCs w:val="20"/>
        </w:rPr>
      </w:pPr>
    </w:p>
    <w:p w14:paraId="151DA36E" w14:textId="77777777" w:rsidR="001E1C67" w:rsidRPr="001502AE" w:rsidRDefault="001E1C67" w:rsidP="001E1C67">
      <w:pPr>
        <w:spacing w:after="0"/>
        <w:jc w:val="both"/>
        <w:rPr>
          <w:rFonts w:ascii="Arial" w:hAnsi="Arial" w:cs="Arial"/>
          <w:sz w:val="20"/>
          <w:szCs w:val="20"/>
        </w:rPr>
      </w:pPr>
      <w:r w:rsidRPr="001502AE">
        <w:rPr>
          <w:rFonts w:ascii="Arial" w:hAnsi="Arial" w:cs="Arial"/>
          <w:sz w:val="20"/>
          <w:szCs w:val="20"/>
        </w:rPr>
        <w:t>The events related to DRX can be found in the Even Trace log file as shown below:</w:t>
      </w:r>
    </w:p>
    <w:p w14:paraId="2D136278" w14:textId="77777777" w:rsidR="001E1C67" w:rsidRPr="001502AE" w:rsidRDefault="001E1C67" w:rsidP="001E1C67">
      <w:pPr>
        <w:spacing w:after="0"/>
        <w:jc w:val="both"/>
        <w:rPr>
          <w:rFonts w:ascii="Arial" w:hAnsi="Arial" w:cs="Arial"/>
          <w:sz w:val="20"/>
          <w:szCs w:val="20"/>
        </w:rPr>
      </w:pPr>
      <w:r w:rsidRPr="001502AE">
        <w:rPr>
          <w:rFonts w:ascii="Arial" w:hAnsi="Arial" w:cs="Arial"/>
          <w:noProof/>
          <w:sz w:val="20"/>
          <w:szCs w:val="20"/>
        </w:rPr>
        <w:lastRenderedPageBreak/>
        <w:drawing>
          <wp:inline distT="0" distB="0" distL="0" distR="0" wp14:anchorId="55ACBE9B" wp14:editId="5F19210A">
            <wp:extent cx="5731510" cy="3088005"/>
            <wp:effectExtent l="0" t="0" r="2540" b="0"/>
            <wp:docPr id="7" name="Picture 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BB54F36" w14:textId="77777777" w:rsidR="001E1C67" w:rsidRPr="001502AE" w:rsidRDefault="001E1C67" w:rsidP="001E1C67">
      <w:pPr>
        <w:spacing w:after="0"/>
        <w:jc w:val="both"/>
        <w:rPr>
          <w:rFonts w:ascii="Arial" w:hAnsi="Arial" w:cs="Arial"/>
          <w:sz w:val="20"/>
          <w:szCs w:val="20"/>
        </w:rPr>
      </w:pPr>
    </w:p>
    <w:p w14:paraId="0F27075C" w14:textId="77777777" w:rsidR="001E1C67" w:rsidRPr="001502AE" w:rsidRDefault="001E1C67" w:rsidP="001502AE">
      <w:pPr>
        <w:spacing w:after="0"/>
        <w:jc w:val="both"/>
        <w:rPr>
          <w:rFonts w:ascii="Arial" w:hAnsi="Arial" w:cs="Arial"/>
          <w:sz w:val="20"/>
          <w:szCs w:val="20"/>
        </w:rPr>
      </w:pPr>
    </w:p>
    <w:p w14:paraId="588E1030" w14:textId="32CB91A8" w:rsidR="001E1C67" w:rsidRDefault="001E1C67" w:rsidP="001E1C67">
      <w:pPr>
        <w:spacing w:after="0"/>
        <w:jc w:val="both"/>
        <w:rPr>
          <w:rFonts w:ascii="Arial" w:hAnsi="Arial" w:cs="Arial"/>
          <w:sz w:val="20"/>
          <w:szCs w:val="20"/>
        </w:rPr>
      </w:pPr>
      <w:r w:rsidRPr="001502AE">
        <w:rPr>
          <w:rFonts w:ascii="Arial" w:hAnsi="Arial" w:cs="Arial"/>
          <w:sz w:val="20"/>
          <w:szCs w:val="20"/>
        </w:rPr>
        <w:t>The LTE_DRX_EXAMPLE_</w:t>
      </w:r>
      <w:r>
        <w:rPr>
          <w:rFonts w:ascii="Arial" w:hAnsi="Arial" w:cs="Arial"/>
          <w:sz w:val="20"/>
          <w:szCs w:val="20"/>
        </w:rPr>
        <w:t>2</w:t>
      </w:r>
      <w:r w:rsidRPr="001502AE">
        <w:rPr>
          <w:rFonts w:ascii="Arial" w:hAnsi="Arial" w:cs="Arial"/>
          <w:sz w:val="20"/>
          <w:szCs w:val="20"/>
        </w:rPr>
        <w:t xml:space="preserve"> consists of </w:t>
      </w:r>
      <w:r>
        <w:rPr>
          <w:rFonts w:ascii="Arial" w:hAnsi="Arial" w:cs="Arial"/>
          <w:sz w:val="20"/>
          <w:szCs w:val="20"/>
        </w:rPr>
        <w:t>five</w:t>
      </w:r>
      <w:r w:rsidRPr="001502AE">
        <w:rPr>
          <w:rFonts w:ascii="Arial" w:hAnsi="Arial" w:cs="Arial"/>
          <w:sz w:val="20"/>
          <w:szCs w:val="20"/>
        </w:rPr>
        <w:t xml:space="preserve"> UE's connected to </w:t>
      </w:r>
      <w:proofErr w:type="gramStart"/>
      <w:r w:rsidRPr="001502AE">
        <w:rPr>
          <w:rFonts w:ascii="Arial" w:hAnsi="Arial" w:cs="Arial"/>
          <w:sz w:val="20"/>
          <w:szCs w:val="20"/>
        </w:rPr>
        <w:t>a</w:t>
      </w:r>
      <w:proofErr w:type="gramEnd"/>
      <w:r w:rsidRPr="001502AE">
        <w:rPr>
          <w:rFonts w:ascii="Arial" w:hAnsi="Arial" w:cs="Arial"/>
          <w:sz w:val="20"/>
          <w:szCs w:val="20"/>
        </w:rPr>
        <w:t xml:space="preserve"> ENB out of which </w:t>
      </w:r>
      <w:r>
        <w:rPr>
          <w:rFonts w:ascii="Arial" w:hAnsi="Arial" w:cs="Arial"/>
          <w:sz w:val="20"/>
          <w:szCs w:val="20"/>
        </w:rPr>
        <w:t>three</w:t>
      </w:r>
      <w:r w:rsidRPr="001502AE">
        <w:rPr>
          <w:rFonts w:ascii="Arial" w:hAnsi="Arial" w:cs="Arial"/>
          <w:sz w:val="20"/>
          <w:szCs w:val="20"/>
        </w:rPr>
        <w:t xml:space="preserve"> UE</w:t>
      </w:r>
      <w:r>
        <w:rPr>
          <w:rFonts w:ascii="Arial" w:hAnsi="Arial" w:cs="Arial"/>
          <w:sz w:val="20"/>
          <w:szCs w:val="20"/>
        </w:rPr>
        <w:t>’s</w:t>
      </w:r>
      <w:r w:rsidRPr="001502AE">
        <w:rPr>
          <w:rFonts w:ascii="Arial" w:hAnsi="Arial" w:cs="Arial"/>
          <w:sz w:val="20"/>
          <w:szCs w:val="20"/>
        </w:rPr>
        <w:t xml:space="preserve"> performs download as shown below:</w:t>
      </w:r>
    </w:p>
    <w:p w14:paraId="469FABEE" w14:textId="76939164" w:rsidR="001E1C67" w:rsidRDefault="001E1C67" w:rsidP="001E1C67">
      <w:pPr>
        <w:spacing w:after="0"/>
        <w:jc w:val="both"/>
        <w:rPr>
          <w:rFonts w:ascii="Arial" w:hAnsi="Arial" w:cs="Arial"/>
          <w:sz w:val="20"/>
          <w:szCs w:val="20"/>
        </w:rPr>
      </w:pPr>
    </w:p>
    <w:p w14:paraId="163D918E" w14:textId="31159093" w:rsidR="001E1C67" w:rsidRPr="001502AE" w:rsidRDefault="001E1C67" w:rsidP="001E1C67">
      <w:pPr>
        <w:spacing w:after="0"/>
        <w:jc w:val="both"/>
        <w:rPr>
          <w:rFonts w:ascii="Arial" w:hAnsi="Arial" w:cs="Arial"/>
          <w:sz w:val="20"/>
          <w:szCs w:val="20"/>
        </w:rPr>
      </w:pPr>
      <w:r>
        <w:rPr>
          <w:noProof/>
        </w:rPr>
        <w:drawing>
          <wp:inline distT="0" distB="0" distL="0" distR="0" wp14:anchorId="235829C0" wp14:editId="7710536A">
            <wp:extent cx="5731510" cy="2852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52420"/>
                    </a:xfrm>
                    <a:prstGeom prst="rect">
                      <a:avLst/>
                    </a:prstGeom>
                  </pic:spPr>
                </pic:pic>
              </a:graphicData>
            </a:graphic>
          </wp:inline>
        </w:drawing>
      </w:r>
    </w:p>
    <w:p w14:paraId="16374BF8" w14:textId="52C70804" w:rsidR="001502AE" w:rsidRDefault="001502AE" w:rsidP="001502AE">
      <w:pPr>
        <w:spacing w:after="0"/>
        <w:jc w:val="both"/>
        <w:rPr>
          <w:rFonts w:ascii="Arial" w:hAnsi="Arial" w:cs="Arial"/>
          <w:sz w:val="20"/>
          <w:szCs w:val="20"/>
        </w:rPr>
      </w:pPr>
    </w:p>
    <w:p w14:paraId="388B6B8E" w14:textId="3188C604" w:rsidR="001E1C67" w:rsidRDefault="00DA1F7D" w:rsidP="001502AE">
      <w:pPr>
        <w:spacing w:after="0"/>
        <w:jc w:val="both"/>
        <w:rPr>
          <w:rFonts w:ascii="Arial" w:hAnsi="Arial" w:cs="Arial"/>
          <w:sz w:val="20"/>
          <w:szCs w:val="20"/>
        </w:rPr>
      </w:pPr>
      <w:r w:rsidRPr="001502AE">
        <w:rPr>
          <w:rFonts w:ascii="Arial" w:hAnsi="Arial" w:cs="Arial"/>
          <w:sz w:val="20"/>
          <w:szCs w:val="20"/>
        </w:rPr>
        <w:t>Upon running the simulations with and without DRX enable, we get the following energy consumption metrics</w:t>
      </w:r>
    </w:p>
    <w:p w14:paraId="67214F3B" w14:textId="77777777" w:rsidR="00DA1F7D" w:rsidRDefault="00DA1F7D" w:rsidP="001502AE">
      <w:pPr>
        <w:spacing w:after="0"/>
        <w:jc w:val="both"/>
        <w:rPr>
          <w:rFonts w:ascii="Arial" w:hAnsi="Arial" w:cs="Arial"/>
          <w:sz w:val="20"/>
          <w:szCs w:val="20"/>
        </w:rPr>
      </w:pPr>
    </w:p>
    <w:p w14:paraId="6136D35D" w14:textId="6EA84CF3" w:rsidR="001E1C67" w:rsidRDefault="001E1C67" w:rsidP="001E1C67">
      <w:pPr>
        <w:spacing w:after="0"/>
        <w:jc w:val="both"/>
        <w:rPr>
          <w:rFonts w:ascii="Arial" w:hAnsi="Arial" w:cs="Arial"/>
          <w:sz w:val="20"/>
          <w:szCs w:val="20"/>
        </w:rPr>
      </w:pPr>
      <w:r w:rsidRPr="001502AE">
        <w:rPr>
          <w:rFonts w:ascii="Arial" w:hAnsi="Arial" w:cs="Arial"/>
          <w:sz w:val="20"/>
          <w:szCs w:val="20"/>
        </w:rPr>
        <w:t xml:space="preserve">With DRX </w:t>
      </w:r>
      <w:r>
        <w:rPr>
          <w:rFonts w:ascii="Arial" w:hAnsi="Arial" w:cs="Arial"/>
          <w:sz w:val="20"/>
          <w:szCs w:val="20"/>
        </w:rPr>
        <w:t>dis</w:t>
      </w:r>
      <w:r w:rsidRPr="001502AE">
        <w:rPr>
          <w:rFonts w:ascii="Arial" w:hAnsi="Arial" w:cs="Arial"/>
          <w:sz w:val="20"/>
          <w:szCs w:val="20"/>
        </w:rPr>
        <w:t>abled:</w:t>
      </w:r>
    </w:p>
    <w:p w14:paraId="0F577FFD" w14:textId="6E0852D8" w:rsidR="001E1C67" w:rsidRDefault="001E1C67" w:rsidP="001E1C67">
      <w:pPr>
        <w:spacing w:after="0"/>
        <w:jc w:val="both"/>
        <w:rPr>
          <w:rFonts w:ascii="Arial" w:hAnsi="Arial" w:cs="Arial"/>
          <w:sz w:val="20"/>
          <w:szCs w:val="20"/>
        </w:rPr>
      </w:pPr>
      <w:r>
        <w:rPr>
          <w:noProof/>
        </w:rPr>
        <w:lastRenderedPageBreak/>
        <w:drawing>
          <wp:inline distT="0" distB="0" distL="0" distR="0" wp14:anchorId="505F1A5C" wp14:editId="6704D6AC">
            <wp:extent cx="5280248" cy="18527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2990" cy="1853670"/>
                    </a:xfrm>
                    <a:prstGeom prst="rect">
                      <a:avLst/>
                    </a:prstGeom>
                  </pic:spPr>
                </pic:pic>
              </a:graphicData>
            </a:graphic>
          </wp:inline>
        </w:drawing>
      </w:r>
    </w:p>
    <w:p w14:paraId="2EBCD455" w14:textId="1D2A9480" w:rsidR="001E1C67" w:rsidRDefault="001E1C67" w:rsidP="001502AE">
      <w:pPr>
        <w:spacing w:after="0"/>
        <w:jc w:val="both"/>
        <w:rPr>
          <w:rFonts w:ascii="Arial" w:hAnsi="Arial" w:cs="Arial"/>
          <w:sz w:val="20"/>
          <w:szCs w:val="20"/>
        </w:rPr>
      </w:pPr>
    </w:p>
    <w:p w14:paraId="058FC141" w14:textId="77777777" w:rsidR="001E1C67" w:rsidRDefault="001E1C67" w:rsidP="001502AE">
      <w:pPr>
        <w:spacing w:after="0"/>
        <w:jc w:val="both"/>
        <w:rPr>
          <w:rFonts w:ascii="Arial" w:hAnsi="Arial" w:cs="Arial"/>
          <w:sz w:val="20"/>
          <w:szCs w:val="20"/>
        </w:rPr>
      </w:pPr>
    </w:p>
    <w:p w14:paraId="404DDF0E" w14:textId="0672F3D5" w:rsidR="001E1C67" w:rsidRDefault="001E1C67" w:rsidP="001E1C67">
      <w:pPr>
        <w:spacing w:after="0"/>
        <w:jc w:val="both"/>
        <w:rPr>
          <w:rFonts w:ascii="Arial" w:hAnsi="Arial" w:cs="Arial"/>
          <w:sz w:val="20"/>
          <w:szCs w:val="20"/>
        </w:rPr>
      </w:pPr>
      <w:r w:rsidRPr="001502AE">
        <w:rPr>
          <w:rFonts w:ascii="Arial" w:hAnsi="Arial" w:cs="Arial"/>
          <w:sz w:val="20"/>
          <w:szCs w:val="20"/>
        </w:rPr>
        <w:t>With DRX enabled:</w:t>
      </w:r>
    </w:p>
    <w:p w14:paraId="0300DA65" w14:textId="77777777" w:rsidR="001E1C67" w:rsidRDefault="001E1C67" w:rsidP="001E1C67">
      <w:pPr>
        <w:spacing w:after="0"/>
        <w:jc w:val="both"/>
        <w:rPr>
          <w:rFonts w:ascii="Arial" w:hAnsi="Arial" w:cs="Arial"/>
          <w:sz w:val="20"/>
          <w:szCs w:val="20"/>
        </w:rPr>
      </w:pPr>
    </w:p>
    <w:p w14:paraId="44464531" w14:textId="7354A5B3" w:rsidR="001E1C67" w:rsidRDefault="001E1C67" w:rsidP="001502AE">
      <w:pPr>
        <w:spacing w:after="0"/>
        <w:jc w:val="both"/>
        <w:rPr>
          <w:rFonts w:ascii="Arial" w:hAnsi="Arial" w:cs="Arial"/>
          <w:sz w:val="20"/>
          <w:szCs w:val="20"/>
        </w:rPr>
      </w:pPr>
      <w:r>
        <w:rPr>
          <w:noProof/>
        </w:rPr>
        <w:drawing>
          <wp:inline distT="0" distB="0" distL="0" distR="0" wp14:anchorId="1165B5B2" wp14:editId="38EE7AAC">
            <wp:extent cx="5404939" cy="162160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186" cy="1631576"/>
                    </a:xfrm>
                    <a:prstGeom prst="rect">
                      <a:avLst/>
                    </a:prstGeom>
                  </pic:spPr>
                </pic:pic>
              </a:graphicData>
            </a:graphic>
          </wp:inline>
        </w:drawing>
      </w:r>
    </w:p>
    <w:p w14:paraId="1D1F6E62" w14:textId="23A11A6E" w:rsidR="001E1C67" w:rsidRDefault="001E1C67" w:rsidP="001502AE">
      <w:pPr>
        <w:spacing w:after="0"/>
        <w:jc w:val="both"/>
        <w:rPr>
          <w:rFonts w:ascii="Arial" w:hAnsi="Arial" w:cs="Arial"/>
          <w:sz w:val="20"/>
          <w:szCs w:val="20"/>
        </w:rPr>
      </w:pPr>
    </w:p>
    <w:p w14:paraId="2C2C4DA9" w14:textId="77777777" w:rsidR="00DA1F7D" w:rsidRPr="001502AE" w:rsidRDefault="00DA1F7D" w:rsidP="00DA1F7D">
      <w:pPr>
        <w:spacing w:after="0"/>
        <w:jc w:val="both"/>
        <w:rPr>
          <w:rFonts w:ascii="Arial" w:hAnsi="Arial" w:cs="Arial"/>
          <w:sz w:val="20"/>
          <w:szCs w:val="20"/>
        </w:rPr>
      </w:pPr>
      <w:r w:rsidRPr="001502AE">
        <w:rPr>
          <w:rFonts w:ascii="Arial" w:hAnsi="Arial" w:cs="Arial"/>
          <w:sz w:val="20"/>
          <w:szCs w:val="20"/>
        </w:rPr>
        <w:t>When DRX is enabled, nodes switch to sleep state due to which Sleep energy consumption can be found in the above table. Energy consumed by the devices are also lesser in case of DRX enabled since energy consumed in sleep mode is lesser than that of active mode.</w:t>
      </w:r>
    </w:p>
    <w:p w14:paraId="3AAC06C4" w14:textId="77777777" w:rsidR="00DA1F7D" w:rsidRPr="001502AE" w:rsidRDefault="00DA1F7D" w:rsidP="00DA1F7D">
      <w:pPr>
        <w:spacing w:after="0"/>
        <w:jc w:val="both"/>
        <w:rPr>
          <w:rFonts w:ascii="Arial" w:hAnsi="Arial" w:cs="Arial"/>
          <w:sz w:val="20"/>
          <w:szCs w:val="20"/>
        </w:rPr>
      </w:pPr>
    </w:p>
    <w:p w14:paraId="748C53C8" w14:textId="77777777" w:rsidR="00DA1F7D" w:rsidRPr="001502AE" w:rsidRDefault="00DA1F7D" w:rsidP="00DA1F7D">
      <w:pPr>
        <w:spacing w:after="0"/>
        <w:jc w:val="both"/>
        <w:rPr>
          <w:rFonts w:ascii="Arial" w:hAnsi="Arial" w:cs="Arial"/>
          <w:sz w:val="20"/>
          <w:szCs w:val="20"/>
        </w:rPr>
      </w:pPr>
      <w:r w:rsidRPr="001502AE">
        <w:rPr>
          <w:rFonts w:ascii="Arial" w:hAnsi="Arial" w:cs="Arial"/>
          <w:sz w:val="20"/>
          <w:szCs w:val="20"/>
        </w:rPr>
        <w:t>The events related to DRX can be found in the Even Trace log file as shown below:</w:t>
      </w:r>
    </w:p>
    <w:p w14:paraId="6D608DC9" w14:textId="77777777" w:rsidR="00DA1F7D" w:rsidRPr="001502AE" w:rsidRDefault="00DA1F7D" w:rsidP="001502AE">
      <w:pPr>
        <w:spacing w:after="0"/>
        <w:jc w:val="both"/>
        <w:rPr>
          <w:rFonts w:ascii="Arial" w:hAnsi="Arial" w:cs="Arial"/>
          <w:sz w:val="20"/>
          <w:szCs w:val="20"/>
        </w:rPr>
      </w:pPr>
    </w:p>
    <w:p w14:paraId="5DDA6F6F" w14:textId="7330E4D1" w:rsidR="00846A9C" w:rsidRPr="001502AE" w:rsidRDefault="001E1C67" w:rsidP="001502AE">
      <w:pPr>
        <w:spacing w:after="0"/>
        <w:jc w:val="both"/>
        <w:rPr>
          <w:rFonts w:ascii="Arial" w:hAnsi="Arial" w:cs="Arial"/>
          <w:sz w:val="20"/>
          <w:szCs w:val="20"/>
        </w:rPr>
      </w:pPr>
      <w:r>
        <w:rPr>
          <w:noProof/>
        </w:rPr>
        <w:drawing>
          <wp:inline distT="0" distB="0" distL="0" distR="0" wp14:anchorId="35C70C5B" wp14:editId="300C9FFC">
            <wp:extent cx="5731510" cy="3145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5155"/>
                    </a:xfrm>
                    <a:prstGeom prst="rect">
                      <a:avLst/>
                    </a:prstGeom>
                  </pic:spPr>
                </pic:pic>
              </a:graphicData>
            </a:graphic>
          </wp:inline>
        </w:drawing>
      </w:r>
    </w:p>
    <w:sectPr w:rsidR="00846A9C" w:rsidRPr="001502AE"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D700C13"/>
    <w:multiLevelType w:val="hybridMultilevel"/>
    <w:tmpl w:val="EFCAC2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03A3007"/>
    <w:multiLevelType w:val="hybridMultilevel"/>
    <w:tmpl w:val="CA826BC6"/>
    <w:lvl w:ilvl="0" w:tplc="EBBC40AE">
      <w:start w:val="1"/>
      <w:numFmt w:val="decimal"/>
      <w:lvlText w:val="%1."/>
      <w:lvlJc w:val="left"/>
      <w:pPr>
        <w:ind w:left="780" w:hanging="360"/>
      </w:pPr>
      <w:rPr>
        <w:rFonts w:hint="default"/>
        <w:b/>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2"/>
  </w:num>
  <w:num w:numId="5">
    <w:abstractNumId w:val="3"/>
  </w:num>
  <w:num w:numId="6">
    <w:abstractNumId w:val="7"/>
  </w:num>
  <w:num w:numId="7">
    <w:abstractNumId w:val="0"/>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23C"/>
    <w:rsid w:val="00002E2B"/>
    <w:rsid w:val="00012858"/>
    <w:rsid w:val="000135F4"/>
    <w:rsid w:val="00017D23"/>
    <w:rsid w:val="00032C04"/>
    <w:rsid w:val="00032D66"/>
    <w:rsid w:val="0004619D"/>
    <w:rsid w:val="00056017"/>
    <w:rsid w:val="00071E0A"/>
    <w:rsid w:val="00090498"/>
    <w:rsid w:val="000A68BA"/>
    <w:rsid w:val="000C7267"/>
    <w:rsid w:val="000D11E1"/>
    <w:rsid w:val="000D2B87"/>
    <w:rsid w:val="000E30F1"/>
    <w:rsid w:val="0010144F"/>
    <w:rsid w:val="0013135C"/>
    <w:rsid w:val="00133EE7"/>
    <w:rsid w:val="00147770"/>
    <w:rsid w:val="001502AE"/>
    <w:rsid w:val="00160F6D"/>
    <w:rsid w:val="00162A0E"/>
    <w:rsid w:val="00163DAB"/>
    <w:rsid w:val="00164A1D"/>
    <w:rsid w:val="00173430"/>
    <w:rsid w:val="00173594"/>
    <w:rsid w:val="001926DF"/>
    <w:rsid w:val="00192C68"/>
    <w:rsid w:val="001D0FC2"/>
    <w:rsid w:val="001D6D49"/>
    <w:rsid w:val="001E17FF"/>
    <w:rsid w:val="001E1C67"/>
    <w:rsid w:val="001E5D32"/>
    <w:rsid w:val="001F1738"/>
    <w:rsid w:val="00206E5C"/>
    <w:rsid w:val="0020736F"/>
    <w:rsid w:val="002250D1"/>
    <w:rsid w:val="00227E91"/>
    <w:rsid w:val="002479CD"/>
    <w:rsid w:val="0025005D"/>
    <w:rsid w:val="00281520"/>
    <w:rsid w:val="002919CE"/>
    <w:rsid w:val="00291D48"/>
    <w:rsid w:val="00296C56"/>
    <w:rsid w:val="002A74D5"/>
    <w:rsid w:val="002E37DF"/>
    <w:rsid w:val="002E6DFD"/>
    <w:rsid w:val="003018CC"/>
    <w:rsid w:val="0030204B"/>
    <w:rsid w:val="00304A09"/>
    <w:rsid w:val="00321CA5"/>
    <w:rsid w:val="00334019"/>
    <w:rsid w:val="003461EB"/>
    <w:rsid w:val="00357268"/>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31DBC"/>
    <w:rsid w:val="0054335D"/>
    <w:rsid w:val="00544A1F"/>
    <w:rsid w:val="005501B7"/>
    <w:rsid w:val="00552C39"/>
    <w:rsid w:val="00561712"/>
    <w:rsid w:val="0056409A"/>
    <w:rsid w:val="0056560A"/>
    <w:rsid w:val="0057124B"/>
    <w:rsid w:val="00582183"/>
    <w:rsid w:val="0058746C"/>
    <w:rsid w:val="00597E60"/>
    <w:rsid w:val="005B2068"/>
    <w:rsid w:val="005B25D4"/>
    <w:rsid w:val="005C09D7"/>
    <w:rsid w:val="005C0C2A"/>
    <w:rsid w:val="005D2E92"/>
    <w:rsid w:val="005D33F1"/>
    <w:rsid w:val="005E0928"/>
    <w:rsid w:val="005E0EDF"/>
    <w:rsid w:val="005E503B"/>
    <w:rsid w:val="005F2193"/>
    <w:rsid w:val="0066580A"/>
    <w:rsid w:val="00671457"/>
    <w:rsid w:val="00690C11"/>
    <w:rsid w:val="00692B11"/>
    <w:rsid w:val="006A4FF8"/>
    <w:rsid w:val="006B7709"/>
    <w:rsid w:val="006D629B"/>
    <w:rsid w:val="006E423D"/>
    <w:rsid w:val="00704058"/>
    <w:rsid w:val="00726212"/>
    <w:rsid w:val="007319BE"/>
    <w:rsid w:val="007411B0"/>
    <w:rsid w:val="00765CAC"/>
    <w:rsid w:val="00767A51"/>
    <w:rsid w:val="0078271C"/>
    <w:rsid w:val="007A6AD1"/>
    <w:rsid w:val="007A7A4F"/>
    <w:rsid w:val="007C64A5"/>
    <w:rsid w:val="007D278D"/>
    <w:rsid w:val="007E04F1"/>
    <w:rsid w:val="00822208"/>
    <w:rsid w:val="00823035"/>
    <w:rsid w:val="00831A6F"/>
    <w:rsid w:val="00837E52"/>
    <w:rsid w:val="00840386"/>
    <w:rsid w:val="00846A9C"/>
    <w:rsid w:val="0085113F"/>
    <w:rsid w:val="00863FDD"/>
    <w:rsid w:val="00871A2B"/>
    <w:rsid w:val="00883761"/>
    <w:rsid w:val="00885FA8"/>
    <w:rsid w:val="008A4431"/>
    <w:rsid w:val="008C4135"/>
    <w:rsid w:val="008C6937"/>
    <w:rsid w:val="008E4F5F"/>
    <w:rsid w:val="00900332"/>
    <w:rsid w:val="00910657"/>
    <w:rsid w:val="009419E8"/>
    <w:rsid w:val="00946269"/>
    <w:rsid w:val="009537D7"/>
    <w:rsid w:val="009720D0"/>
    <w:rsid w:val="0098635D"/>
    <w:rsid w:val="00A1232E"/>
    <w:rsid w:val="00A27B67"/>
    <w:rsid w:val="00A3044A"/>
    <w:rsid w:val="00A426D6"/>
    <w:rsid w:val="00A44A7A"/>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A1BAF"/>
    <w:rsid w:val="00BB0DD8"/>
    <w:rsid w:val="00BB389C"/>
    <w:rsid w:val="00BE11DB"/>
    <w:rsid w:val="00BF3887"/>
    <w:rsid w:val="00BF5636"/>
    <w:rsid w:val="00C030C1"/>
    <w:rsid w:val="00C12FD5"/>
    <w:rsid w:val="00C20356"/>
    <w:rsid w:val="00C36DC5"/>
    <w:rsid w:val="00C36EF5"/>
    <w:rsid w:val="00C503B1"/>
    <w:rsid w:val="00C86102"/>
    <w:rsid w:val="00CC36AF"/>
    <w:rsid w:val="00CC71DD"/>
    <w:rsid w:val="00CE1F4D"/>
    <w:rsid w:val="00D06469"/>
    <w:rsid w:val="00D277BA"/>
    <w:rsid w:val="00D44AF6"/>
    <w:rsid w:val="00D54AF7"/>
    <w:rsid w:val="00D55E37"/>
    <w:rsid w:val="00D713D3"/>
    <w:rsid w:val="00D84DF5"/>
    <w:rsid w:val="00D9013D"/>
    <w:rsid w:val="00DA1F7D"/>
    <w:rsid w:val="00DB0EFA"/>
    <w:rsid w:val="00DB5525"/>
    <w:rsid w:val="00DB6226"/>
    <w:rsid w:val="00DC45E7"/>
    <w:rsid w:val="00DC5B85"/>
    <w:rsid w:val="00DC7BB3"/>
    <w:rsid w:val="00DD5FAE"/>
    <w:rsid w:val="00DE202D"/>
    <w:rsid w:val="00DF335E"/>
    <w:rsid w:val="00E07714"/>
    <w:rsid w:val="00E1740D"/>
    <w:rsid w:val="00E31469"/>
    <w:rsid w:val="00E35B53"/>
    <w:rsid w:val="00E47842"/>
    <w:rsid w:val="00E65C95"/>
    <w:rsid w:val="00E7442C"/>
    <w:rsid w:val="00E809B8"/>
    <w:rsid w:val="00E85935"/>
    <w:rsid w:val="00EA18F0"/>
    <w:rsid w:val="00EA2816"/>
    <w:rsid w:val="00EB7906"/>
    <w:rsid w:val="00EC373D"/>
    <w:rsid w:val="00ED418F"/>
    <w:rsid w:val="00EF30E4"/>
    <w:rsid w:val="00EF3BB4"/>
    <w:rsid w:val="00EF48CF"/>
    <w:rsid w:val="00EF723C"/>
    <w:rsid w:val="00F04E65"/>
    <w:rsid w:val="00F15D18"/>
    <w:rsid w:val="00F33A99"/>
    <w:rsid w:val="00F57C39"/>
    <w:rsid w:val="00F632A4"/>
    <w:rsid w:val="00FA5ED1"/>
    <w:rsid w:val="00FB3A03"/>
    <w:rsid w:val="00FB7B3B"/>
    <w:rsid w:val="00FC6995"/>
    <w:rsid w:val="00FD0A99"/>
    <w:rsid w:val="00FD3398"/>
    <w:rsid w:val="00FE5C5B"/>
    <w:rsid w:val="00FF101D"/>
    <w:rsid w:val="00FF769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22DB"/>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 w:type="character" w:customStyle="1" w:styleId="fr-view">
    <w:name w:val="fr-view"/>
    <w:basedOn w:val="DefaultParagraphFont"/>
    <w:rsid w:val="00206E5C"/>
  </w:style>
  <w:style w:type="character" w:styleId="UnresolvedMention">
    <w:name w:val="Unresolved Mention"/>
    <w:basedOn w:val="DefaultParagraphFont"/>
    <w:uiPriority w:val="99"/>
    <w:semiHidden/>
    <w:unhideWhenUsed/>
    <w:rsid w:val="00EA2816"/>
    <w:rPr>
      <w:color w:val="605E5C"/>
      <w:shd w:val="clear" w:color="auto" w:fill="E1DFDD"/>
    </w:rPr>
  </w:style>
  <w:style w:type="paragraph" w:styleId="NormalWeb">
    <w:name w:val="Normal (Web)"/>
    <w:basedOn w:val="Normal"/>
    <w:uiPriority w:val="99"/>
    <w:semiHidden/>
    <w:unhideWhenUsed/>
    <w:rsid w:val="001502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02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03005">
      <w:bodyDiv w:val="1"/>
      <w:marLeft w:val="0"/>
      <w:marRight w:val="0"/>
      <w:marTop w:val="0"/>
      <w:marBottom w:val="0"/>
      <w:divBdr>
        <w:top w:val="none" w:sz="0" w:space="0" w:color="auto"/>
        <w:left w:val="none" w:sz="0" w:space="0" w:color="auto"/>
        <w:bottom w:val="none" w:sz="0" w:space="0" w:color="auto"/>
        <w:right w:val="none" w:sz="0" w:space="0" w:color="auto"/>
      </w:divBdr>
    </w:div>
    <w:div w:id="223412538">
      <w:bodyDiv w:val="1"/>
      <w:marLeft w:val="0"/>
      <w:marRight w:val="0"/>
      <w:marTop w:val="0"/>
      <w:marBottom w:val="0"/>
      <w:divBdr>
        <w:top w:val="none" w:sz="0" w:space="0" w:color="auto"/>
        <w:left w:val="none" w:sz="0" w:space="0" w:color="auto"/>
        <w:bottom w:val="none" w:sz="0" w:space="0" w:color="auto"/>
        <w:right w:val="none" w:sz="0" w:space="0" w:color="auto"/>
      </w:divBdr>
    </w:div>
    <w:div w:id="1702127436">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3.amazonaws.com/cdn.freshdesk.com/data/helpdesk/attachments/production/14063811233/original/Hh2mTD-24Z8xCWNTiLhRtKQPtQjbzVGTXw.png?1585309725" TargetMode="Externa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hyperlink" Target="https://www.sharetechnote.com/html/Handbook_LTE_DRX.html" TargetMode="External"/><Relationship Id="rId12" Type="http://schemas.openxmlformats.org/officeDocument/2006/relationships/hyperlink" Target="https://tetcos.freshdesk.com/support/solutions/articles/14000099351-how-to-clone-netsim-file-exchange-project-repositories-from-github-" TargetMode="External"/><Relationship Id="rId17" Type="http://schemas.openxmlformats.org/officeDocument/2006/relationships/image" Target="media/image6.png"/><Relationship Id="rId25" Type="http://schemas.openxmlformats.org/officeDocument/2006/relationships/hyperlink" Target="https://s3.amazonaws.com/cdn.freshdesk.com/data/helpdesk/attachments/production/14063811672/original/3WvWX3jc7caZSmDU05ZnTtx3TLNEn8Yf-g.png?1585310403"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3.amazonaws.com/cdn.freshdesk.com/data/helpdesk/attachments/production/14063811052/original/88mpFJ-3jYJ2E9CxvZj8yK0Vb26GcUdlIQ.png?1585309516" TargetMode="External"/><Relationship Id="rId20" Type="http://schemas.openxmlformats.org/officeDocument/2006/relationships/hyperlink" Target="https://s3.amazonaws.com/cdn.freshdesk.com/data/helpdesk/attachments/production/14063811272/original/AJMuPfYAUT2WfMSdfqq6gazMYDBXTgv2_g.png?1585309803" TargetMode="External"/><Relationship Id="rId29" Type="http://schemas.openxmlformats.org/officeDocument/2006/relationships/hyperlink" Target="https://s3.amazonaws.com/cdn.freshdesk.com/data/helpdesk/attachments/production/14063811925/original/ICW13lONtKOSHZ3T15KBOoJrr_zHEMtrKg.png?1585310766" TargetMode="External"/><Relationship Id="rId1" Type="http://schemas.openxmlformats.org/officeDocument/2006/relationships/customXml" Target="../customXml/item1.xml"/><Relationship Id="rId6" Type="http://schemas.openxmlformats.org/officeDocument/2006/relationships/hyperlink" Target="https://tetcos.freshdesk.com/support/solutions/articles/14000099351-how-to-clone-netsim-file-exchange-project-repositories-from-github-"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3.amazonaws.com/cdn.freshdesk.com/data/helpdesk/attachments/production/14063811442/original/mJpGgtKeovEwd6yq67slINJb0Q0NKq9dPQ.png?1585310049"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s3.amazonaws.com/cdn.freshdesk.com/data/helpdesk/attachments/production/14063812563/original/qfGqHapfG0ZbFeEgANJcdeFwsttfQ8k_Hg.png?1585311691" TargetMode="External"/><Relationship Id="rId4" Type="http://schemas.openxmlformats.org/officeDocument/2006/relationships/settings" Target="settings.xml"/><Relationship Id="rId9" Type="http://schemas.openxmlformats.org/officeDocument/2006/relationships/hyperlink" Target="https://s3.amazonaws.com/cdn.freshdesk.com/data/helpdesk/attachments/production/14063806605/original/JNpRiAkvSZqeIO8pZG9mZdwqVkqSs8xSTg.png?1585303587"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s3.amazonaws.com/cdn.freshdesk.com/data/helpdesk/attachments/production/14063812002/original/xDUIsDVB6Aq2viMCFBaCtNHpR2Remj8d3w.png?1585310900"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s://onlinelibrary.wiley.com/doi/abs/10.1002/ett.357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D5A16-9EAE-4AD1-BF55-FDDEF7C5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9</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Nithin Ravi</cp:lastModifiedBy>
  <cp:revision>8</cp:revision>
  <dcterms:created xsi:type="dcterms:W3CDTF">2019-10-17T04:13:00Z</dcterms:created>
  <dcterms:modified xsi:type="dcterms:W3CDTF">2020-04-30T07:23:00Z</dcterms:modified>
</cp:coreProperties>
</file>