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3ECFF"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3C6CC0" w:rsidP="00486056">
      <w:pPr>
        <w:spacing w:after="0"/>
        <w:ind w:left="-180" w:right="-154"/>
        <w:jc w:val="both"/>
        <w:rPr>
          <w:rFonts w:ascii="Arial" w:hAnsi="Arial" w:cs="Arial"/>
          <w:bCs/>
          <w:color w:val="000000"/>
          <w:sz w:val="20"/>
          <w:szCs w:val="20"/>
        </w:rPr>
      </w:pPr>
      <w:r w:rsidRPr="00D922FD">
        <w:rPr>
          <w:rFonts w:ascii="Arial" w:hAnsi="Arial" w:cs="Arial"/>
          <w:b/>
          <w:bCs/>
          <w:color w:val="4F81BD" w:themeColor="accent1"/>
          <w:sz w:val="20"/>
          <w:szCs w:val="20"/>
        </w:rPr>
        <w:t xml:space="preserve">Software Used: </w:t>
      </w:r>
      <w:r w:rsidRPr="003C6CC0">
        <w:rPr>
          <w:rFonts w:ascii="Arial" w:hAnsi="Arial" w:cs="Arial"/>
          <w:bCs/>
          <w:color w:val="000000"/>
          <w:sz w:val="20"/>
          <w:szCs w:val="20"/>
        </w:rPr>
        <w:t>NetSim Standard v10</w:t>
      </w:r>
      <w:r w:rsidR="00D922FD">
        <w:rPr>
          <w:rFonts w:ascii="Arial" w:hAnsi="Arial" w:cs="Arial"/>
          <w:bCs/>
          <w:color w:val="000000"/>
          <w:sz w:val="20"/>
          <w:szCs w:val="20"/>
        </w:rPr>
        <w:t>.1</w:t>
      </w:r>
      <w:r w:rsidR="00D4471D">
        <w:rPr>
          <w:rFonts w:ascii="Arial" w:hAnsi="Arial" w:cs="Arial"/>
          <w:bCs/>
          <w:color w:val="000000"/>
          <w:sz w:val="20"/>
          <w:szCs w:val="20"/>
        </w:rPr>
        <w:t xml:space="preserve"> (64-bit)</w:t>
      </w:r>
      <w:r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D922F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r w:rsidRPr="004F7CBF">
        <w:rPr>
          <w:rFonts w:ascii="Arial" w:hAnsi="Arial" w:cs="Arial"/>
          <w:color w:val="FF0000"/>
          <w:sz w:val="20"/>
          <w:szCs w:val="20"/>
        </w:rPr>
        <w:t>CognitiveRadio</w:t>
      </w:r>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r w:rsidRPr="004F7CBF">
        <w:rPr>
          <w:rFonts w:ascii="Arial" w:hAnsi="Arial" w:cs="Arial"/>
          <w:color w:val="FF0000"/>
          <w:sz w:val="20"/>
          <w:szCs w:val="20"/>
        </w:rPr>
        <w:t>SpectrumManager.c</w:t>
      </w:r>
      <w:r w:rsidRPr="004F7CBF">
        <w:rPr>
          <w:rFonts w:ascii="Arial" w:hAnsi="Arial" w:cs="Arial"/>
          <w:sz w:val="20"/>
          <w:szCs w:val="20"/>
        </w:rPr>
        <w:t xml:space="preserve">. Inside the </w:t>
      </w:r>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3088"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3CFC15A4" wp14:editId="2DD70A73">
                <wp:simplePos x="0" y="0"/>
                <wp:positionH relativeFrom="column">
                  <wp:posOffset>2028825</wp:posOffset>
                </wp:positionH>
                <wp:positionV relativeFrom="page">
                  <wp:posOffset>6419850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4994C" id="Rectangle 12" o:spid="_x0000_s1026" style="position:absolute;margin-left:159.75pt;margin-top:505.5pt;width:71.25pt;height: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9rdef3QAAAA0BAAAPAAAAZHJzL2Rvd25yZXYu&#10;eG1sTE/LTsMwELwj8Q/WInGjtlsoJcSpEKInDkCpxHUbmySqX7KdNvw92xPcdndm51GvJ2fZ0aQ8&#10;BK9AzgQw49ugB98p2H1ublbAckGv0QZvFPyYDOvm8qLGSoeT/zDHbekYifhcoYK+lFhxntveOMyz&#10;EI0n7Dskh4XW1HGd8ETizvK5EEvucPDk0GM0z71pD9vRUYxo36Me3w67Lzlt0ot+zdjdK3V9NT09&#10;AitmKn9kOMenH2go0z6MXmdmFSzkwx1RCRBSUiui3C7nNOzPp8VKAG9q/r9F8wsAAP//AwBQSwEC&#10;LQAUAAYACAAAACEAtoM4kv4AAADhAQAAEwAAAAAAAAAAAAAAAAAAAAAAW0NvbnRlbnRfVHlwZXNd&#10;LnhtbFBLAQItABQABgAIAAAAIQA4/SH/1gAAAJQBAAALAAAAAAAAAAAAAAAAAC8BAABfcmVscy8u&#10;cmVsc1BLAQItABQABgAIAAAAIQAlIqzKmwIAAJAFAAAOAAAAAAAAAAAAAAAAAC4CAABkcnMvZTJv&#10;RG9jLnhtbFBLAQItABQABgAIAAAAIQA9rdef3QAAAA0BAAAPAAAAAAAAAAAAAAAAAPUEAABkcnMv&#10;ZG93bnJldi54bWxQSwUGAAAAAAQABADzAAAA/wUAAAAA&#10;" filled="f" strokecolor="red" strokeweight="1pt">
                <w10:wrap anchory="page"/>
              </v:rect>
            </w:pict>
          </mc:Fallback>
        </mc:AlternateContent>
      </w: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429FA1FA" wp14:editId="0115D11C">
                <wp:simplePos x="0" y="0"/>
                <wp:positionH relativeFrom="column">
                  <wp:posOffset>2028825</wp:posOffset>
                </wp:positionH>
                <wp:positionV relativeFrom="page">
                  <wp:posOffset>6667500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BE9A" id="Rectangle 11" o:spid="_x0000_s1026" style="position:absolute;margin-left:159.75pt;margin-top:525pt;width:17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CW8fHE3AAAAA0BAAAPAAAAZHJzL2Rvd25yZXYueG1s&#10;TE89T8MwEN2R+A/WIbFRO6CGEuJUCNGJASiVWK+xSaLaZyt22vDvuU4w3vu69+r17J042jENgTQU&#10;CwXCUhvMQJ2G3efmZgUiZSSDLpDV8GMTrJvLixorE070YY/b3AkOoVShhj7nWEmZ2t56TIsQLTH3&#10;HUaPmc+xk2bEE4d7J2+VKqXHgfhDj9E+97Y9bCfPNaJ7j2Z6O+y+inkzvpjXhN291tdX89MjiGzn&#10;/CeGc332QMOd9mEik4TTcFc8LFnKhFoqXsWSsiwY2p+hcqVANrX8v6L5BQAA//8DAFBLAQItABQA&#10;BgAIAAAAIQC2gziS/gAAAOEBAAATAAAAAAAAAAAAAAAAAAAAAABbQ29udGVudF9UeXBlc10ueG1s&#10;UEsBAi0AFAAGAAgAAAAhADj9If/WAAAAlAEAAAsAAAAAAAAAAAAAAAAALwEAAF9yZWxzLy5yZWxz&#10;UEsBAi0AFAAGAAgAAAAhAKgru6qYAgAAkQUAAA4AAAAAAAAAAAAAAAAALgIAAGRycy9lMm9Eb2Mu&#10;eG1sUEsBAi0AFAAGAAgAAAAhAJbx8cTcAAAADQEAAA8AAAAAAAAAAAAAAAAA8gQAAGRycy9kb3du&#10;cmV2LnhtbFBLBQYAAAAABAAEAPMAAAD7BQ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424259BE" wp14:editId="0679A219">
                <wp:simplePos x="0" y="0"/>
                <wp:positionH relativeFrom="column">
                  <wp:posOffset>2028825</wp:posOffset>
                </wp:positionH>
                <wp:positionV relativeFrom="page">
                  <wp:posOffset>7248525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3F785" id="Rectangle 13" o:spid="_x0000_s1026" style="position:absolute;margin-left:159.75pt;margin-top:570.75pt;width:124.5pt;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0ZWy6N4AAAANAQAADwAAAGRycy9kb3ducmV2&#10;LnhtbExPy07DMBC8I/EP1iJxo7ZbWkqIUyFETxyAUonrNjZJVL9kO234e5YT3GZ3Zmdm683kLDuZ&#10;lIfgFciZAGZ8G/TgOwX7j+3NGlgu6DXa4I2Cb5Nh01xe1FjpcPbv5rQrHSMTnytU0JcSK85z2xuH&#10;eRai8cR9heSw0Jg6rhOeydxZPhdixR0OnhJ6jOapN+1xNzqqEe1b1OPrcf8pp2161i8Zuzulrq+m&#10;xwdgxUzlTwy/9ekGGup0CKPXmVkFC3m/JCkR8lYSIslytSZwoNV8IQTwpub/v2h+AAAA//8DAFBL&#10;AQItABQABgAIAAAAIQC2gziS/gAAAOEBAAATAAAAAAAAAAAAAAAAAAAAAABbQ29udGVudF9UeXBl&#10;c10ueG1sUEsBAi0AFAAGAAgAAAAhADj9If/WAAAAlAEAAAsAAAAAAAAAAAAAAAAALwEAAF9yZWxz&#10;Ly5yZWxzUEsBAi0AFAAGAAgAAAAhAMfLCzCcAgAAkQUAAA4AAAAAAAAAAAAAAAAALgIAAGRycy9l&#10;Mm9Eb2MueG1sUEsBAi0AFAAGAAgAAAAhANGVsujeAAAADQEAAA8AAAAAAAAAAAAAAAAA9gQAAGRy&#10;cy9kb3ducmV2LnhtbFBLBQYAAAAABAAEAPMAAAABBg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45440" behindDoc="0" locked="0" layoutInCell="1" allowOverlap="1" wp14:anchorId="59468A55" wp14:editId="0235C04A">
                <wp:simplePos x="0" y="0"/>
                <wp:positionH relativeFrom="column">
                  <wp:posOffset>542925</wp:posOffset>
                </wp:positionH>
                <wp:positionV relativeFrom="page">
                  <wp:posOffset>7639050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FCC5" id="Rectangle 10" o:spid="_x0000_s1026" style="position:absolute;margin-left:42.75pt;margin-top:601.5pt;width:79.5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QAwad4AAAAMAQAADwAAAGRycy9kb3ducmV2Lnht&#10;bEyPzU7DMBCE70i8g7VI3Kid0EIU4lQI0RMHaKnE1Y2XJKr/ZDtteHu2Jzju7OzsN816toadMKbR&#10;OwnFQgBD13k9ul7C/nNzVwFLWTmtjHco4QcTrNvrq0bV2p/dFk+73DMKcalWEoacQ8156ga0Ki18&#10;QEe7bx+tyjTGnuuozhRuDS+FeOBWjY4+DCrgy4DdcTdZwgjmI+jp/bj/KuZNfNVvSfWPUt7ezM9P&#10;wDLO+c8MF3y6gZaYDn5yOjEjoVqtyEl6Ke6pFDnK5ZKkw0UqKgG8bfj/Eu0vAAAA//8DAFBLAQIt&#10;ABQABgAIAAAAIQC2gziS/gAAAOEBAAATAAAAAAAAAAAAAAAAAAAAAABbQ29udGVudF9UeXBlc10u&#10;eG1sUEsBAi0AFAAGAAgAAAAhADj9If/WAAAAlAEAAAsAAAAAAAAAAAAAAAAALwEAAF9yZWxzLy5y&#10;ZWxzUEsBAi0AFAAGAAgAAAAhAHFeJyKZAgAAkAUAAA4AAAAAAAAAAAAAAAAALgIAAGRycy9lMm9E&#10;b2MueG1sUEsBAi0AFAAGAAgAAAAhAL0AMGneAAAADAEAAA8AAAAAAAAAAAAAAAAA8wQAAGRycy9k&#10;b3ducmV2LnhtbFBLBQYAAAAABAAEAPMAAAD+BQ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D922FD" w:rsidRDefault="00D922FD"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lastRenderedPageBreak/>
        <w:drawing>
          <wp:anchor distT="0" distB="0" distL="114300" distR="114300" simplePos="0" relativeHeight="251674112"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3872"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6267" id="Rectangle 14" o:spid="_x0000_s1026" style="position:absolute;margin-left:145.5pt;margin-top:4.9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4896"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9740A" id="Rectangle 15" o:spid="_x0000_s1026" style="position:absolute;margin-left:44.25pt;margin-top:9pt;width:63.7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D922FD">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D922FD">
        <w:rPr>
          <w:rFonts w:ascii="Arial" w:hAnsi="Arial" w:cs="Arial"/>
          <w:sz w:val="20"/>
          <w:szCs w:val="20"/>
        </w:rPr>
        <w:t>from</w:t>
      </w:r>
      <w:r w:rsidRPr="004F7CBF">
        <w:rPr>
          <w:rFonts w:ascii="Arial" w:hAnsi="Arial" w:cs="Arial"/>
          <w:sz w:val="20"/>
          <w:szCs w:val="20"/>
        </w:rPr>
        <w:t xml:space="preserve"> </w:t>
      </w:r>
      <w:r w:rsidR="00D922F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D922FD">
        <w:rPr>
          <w:rFonts w:ascii="Arial" w:hAnsi="Arial" w:cs="Arial"/>
          <w:sz w:val="20"/>
          <w:szCs w:val="20"/>
        </w:rPr>
        <w:t xml:space="preserve"> i.e C:\Program File\NetSim Standard\bin</w:t>
      </w:r>
      <w:bookmarkStart w:id="0" w:name="_GoBack"/>
      <w:bookmarkEnd w:id="0"/>
      <w:r w:rsidR="004F7CBF" w:rsidRPr="004F7CBF">
        <w:rPr>
          <w:rFonts w:ascii="Arial" w:hAnsi="Arial" w:cs="Arial"/>
          <w:sz w:val="20"/>
          <w:szCs w:val="20"/>
        </w:rPr>
        <w:t>.</w:t>
      </w:r>
    </w:p>
    <w:p w:rsidR="004F7CBF" w:rsidRPr="004F7CBF" w:rsidRDefault="004F7CBF" w:rsidP="00D922FD">
      <w:pPr>
        <w:pStyle w:val="ListParagraph"/>
        <w:ind w:left="1080"/>
        <w:rPr>
          <w:rFonts w:ascii="Arial" w:hAnsi="Arial" w:cs="Arial"/>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p>
    <w:p w:rsidR="004F7CBF" w:rsidRDefault="004F7CBF" w:rsidP="00D922FD">
      <w:pPr>
        <w:pStyle w:val="ListParagraph"/>
        <w:ind w:left="1080"/>
        <w:rPr>
          <w:rFonts w:ascii="Arial" w:hAnsi="Arial" w:cs="Arial"/>
          <w:color w:val="FF0000"/>
          <w:sz w:val="20"/>
          <w:szCs w:val="20"/>
        </w:rPr>
      </w:pPr>
    </w:p>
    <w:p w:rsidR="004F7CBF" w:rsidRDefault="00D922FD" w:rsidP="00D922FD">
      <w:pPr>
        <w:pStyle w:val="ListParagraph"/>
        <w:ind w:left="1080"/>
        <w:rPr>
          <w:rFonts w:ascii="Arial" w:hAnsi="Arial" w:cs="Arial"/>
          <w:color w:val="FF0000"/>
          <w:sz w:val="20"/>
          <w:szCs w:val="20"/>
        </w:rPr>
      </w:pPr>
      <w:r>
        <w:rPr>
          <w:noProof/>
          <w:lang w:eastAsia="en-IN"/>
        </w:rPr>
        <w:drawing>
          <wp:anchor distT="0" distB="0" distL="114300" distR="114300" simplePos="0" relativeHeight="251666944" behindDoc="1" locked="0" layoutInCell="1" allowOverlap="1" wp14:anchorId="70C38423" wp14:editId="17B12283">
            <wp:simplePos x="0" y="0"/>
            <wp:positionH relativeFrom="column">
              <wp:posOffset>1050290</wp:posOffset>
            </wp:positionH>
            <wp:positionV relativeFrom="paragraph">
              <wp:posOffset>7804</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Pr="004F7CBF" w:rsidRDefault="004F7CBF" w:rsidP="00D922FD">
      <w:pPr>
        <w:pStyle w:val="ListParagraph"/>
        <w:spacing w:after="0"/>
        <w:ind w:left="1080"/>
        <w:rPr>
          <w:rFonts w:ascii="Arial" w:hAnsi="Arial" w:cs="Arial"/>
          <w:color w:val="FF0000"/>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D922FD">
        <w:rPr>
          <w:rFonts w:ascii="Arial" w:hAnsi="Arial" w:cs="Arial"/>
          <w:sz w:val="20"/>
          <w:szCs w:val="20"/>
        </w:rPr>
        <w:t xml:space="preserve">In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w:t>
      </w:r>
      <w:r w:rsidRPr="00D922FD">
        <w:rPr>
          <w:rFonts w:ascii="Arial" w:hAnsi="Arial" w:cs="Arial"/>
          <w:sz w:val="20"/>
          <w:szCs w:val="20"/>
        </w:rPr>
        <w:t xml:space="preserve">properties, </w:t>
      </w:r>
      <w:r w:rsidRPr="004F7CBF">
        <w:rPr>
          <w:rFonts w:ascii="Arial" w:hAnsi="Arial" w:cs="Arial"/>
          <w:sz w:val="20"/>
          <w:szCs w:val="20"/>
        </w:rPr>
        <w:t xml:space="preserve">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D922FD">
        <w:rPr>
          <w:rFonts w:ascii="Arial" w:hAnsi="Arial" w:cs="Arial"/>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keepout distance then it is not detected.</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D922FD">
        <w:rPr>
          <w:rFonts w:ascii="Arial" w:hAnsi="Arial" w:cs="Arial"/>
          <w:sz w:val="20"/>
          <w:szCs w:val="20"/>
        </w:rPr>
        <w:t>In</w:t>
      </w:r>
      <w:r w:rsidRPr="004F7CBF">
        <w:rPr>
          <w:rFonts w:ascii="Arial" w:hAnsi="Arial" w:cs="Arial"/>
          <w:color w:val="FF0000"/>
          <w:sz w:val="20"/>
          <w:szCs w:val="20"/>
        </w:rPr>
        <w:t xml:space="preserve"> physical layer</w:t>
      </w:r>
      <w:r w:rsidRPr="00D922FD">
        <w:rPr>
          <w:rFonts w:ascii="Arial" w:hAnsi="Arial" w:cs="Arial"/>
          <w:sz w:val="20"/>
          <w:szCs w:val="20"/>
        </w:rPr>
        <w:t xml:space="preserve">, change the </w:t>
      </w:r>
      <w:r w:rsidRPr="004F7CBF">
        <w:rPr>
          <w:rFonts w:ascii="Arial" w:hAnsi="Arial" w:cs="Arial"/>
          <w:b/>
          <w:color w:val="FF0000"/>
          <w:sz w:val="20"/>
          <w:szCs w:val="20"/>
        </w:rPr>
        <w:t>IFQP_Bitmap</w:t>
      </w:r>
      <w:r w:rsidRPr="00D922FD">
        <w:rPr>
          <w:rFonts w:ascii="Arial" w:hAnsi="Arial" w:cs="Arial"/>
          <w:sz w:val="20"/>
          <w:szCs w:val="20"/>
        </w:rPr>
        <w:t xml:space="preserve"> to </w:t>
      </w:r>
      <w:r w:rsidRPr="004F7CBF">
        <w:rPr>
          <w:rFonts w:ascii="Arial" w:hAnsi="Arial" w:cs="Arial"/>
          <w:color w:val="FF0000"/>
          <w:sz w:val="20"/>
          <w:szCs w:val="20"/>
        </w:rPr>
        <w:t>1000000000000000</w:t>
      </w:r>
      <w:r w:rsidRPr="004F7CBF">
        <w:rPr>
          <w:rFonts w:ascii="Arial" w:hAnsi="Arial" w:cs="Arial"/>
          <w:sz w:val="20"/>
          <w:szCs w:val="20"/>
        </w:rPr>
        <w:t>.</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D922FD">
        <w:rPr>
          <w:rFonts w:ascii="Arial" w:hAnsi="Arial" w:cs="Arial"/>
          <w:sz w:val="20"/>
          <w:szCs w:val="20"/>
        </w:rPr>
        <w:t>In malicious</w:t>
      </w:r>
      <w:r w:rsidRPr="00D922F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D922FD">
        <w:rPr>
          <w:rFonts w:ascii="Arial" w:hAnsi="Arial" w:cs="Arial"/>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D922FD">
      <w:pPr>
        <w:pStyle w:val="ListParagraph"/>
        <w:spacing w:after="0"/>
        <w:ind w:left="1080"/>
        <w:rPr>
          <w:rFonts w:ascii="Arial" w:hAnsi="Arial" w:cs="Arial"/>
          <w:bCs/>
          <w:color w:val="000000" w:themeColor="text1"/>
          <w:sz w:val="20"/>
          <w:szCs w:val="20"/>
        </w:rPr>
      </w:pPr>
    </w:p>
    <w:p w:rsidR="004F7CBF" w:rsidRPr="004F7CBF" w:rsidRDefault="004F7CB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lastRenderedPageBreak/>
        <w:t>Now Run the simulation.</w:t>
      </w:r>
    </w:p>
    <w:p w:rsidR="004F7CBF" w:rsidRPr="004F7CBF" w:rsidRDefault="004F7CBF" w:rsidP="00D922FD">
      <w:pPr>
        <w:pStyle w:val="ListParagraph"/>
        <w:numPr>
          <w:ilvl w:val="0"/>
          <w:numId w:val="1"/>
        </w:numPr>
        <w:spacing w:after="0"/>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D922F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4F7CBF">
        <w:rPr>
          <w:rFonts w:ascii="Arial" w:hAnsi="Arial" w:cs="Arial"/>
          <w:b/>
          <w:color w:val="FF0000"/>
          <w:sz w:val="20"/>
          <w:szCs w:val="20"/>
        </w:rPr>
        <w:t xml:space="preserve">Additional_delay = dDistance / 10;  </w:t>
      </w:r>
    </w:p>
    <w:p w:rsidR="004F7CBF" w:rsidRPr="00D922FD" w:rsidRDefault="004F7CBF" w:rsidP="00D922FD">
      <w:pPr>
        <w:pStyle w:val="ListParagraph"/>
        <w:spacing w:after="0"/>
        <w:ind w:left="540" w:right="-154"/>
        <w:jc w:val="both"/>
        <w:rPr>
          <w:rFonts w:ascii="Arial" w:hAnsi="Arial" w:cs="Arial"/>
          <w:color w:val="4F81BD" w:themeColor="accent1"/>
          <w:sz w:val="16"/>
          <w:szCs w:val="20"/>
        </w:rPr>
      </w:pPr>
      <w:r w:rsidRPr="004F7CBF">
        <w:rPr>
          <w:rFonts w:ascii="Arial" w:hAnsi="Arial" w:cs="Arial"/>
          <w:sz w:val="20"/>
          <w:szCs w:val="20"/>
        </w:rPr>
        <w:t>(You can also change the values as 10/100/1000 and analyse different variation in delay.)</w:t>
      </w:r>
    </w:p>
    <w:p w:rsidR="00D922FD" w:rsidRPr="00D922FD" w:rsidRDefault="004F7CBF" w:rsidP="00D922FD">
      <w:pPr>
        <w:pStyle w:val="Heading1"/>
        <w:ind w:left="-142"/>
        <w:rPr>
          <w:rFonts w:ascii="Arial" w:hAnsi="Arial" w:cs="Arial"/>
          <w:color w:val="4F81BD" w:themeColor="accent1"/>
          <w:sz w:val="20"/>
          <w:szCs w:val="20"/>
        </w:rPr>
      </w:pPr>
      <w:r w:rsidRPr="00D922FD">
        <w:rPr>
          <w:rFonts w:ascii="Arial" w:hAnsi="Arial" w:cs="Arial"/>
          <w:color w:val="4F81BD" w:themeColor="accent1"/>
          <w:sz w:val="20"/>
          <w:szCs w:val="20"/>
        </w:rPr>
        <w:t>Explanation:</w:t>
      </w:r>
    </w:p>
    <w:p w:rsidR="00753EDB" w:rsidRPr="003A17F4" w:rsidRDefault="00E57FBA" w:rsidP="00D922FD">
      <w:pPr>
        <w:spacing w:after="0"/>
        <w:ind w:left="-142"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4F7CBF" w:rsidP="00D922FD">
      <w:pPr>
        <w:ind w:left="-142" w:right="-334"/>
        <w:jc w:val="both"/>
        <w:rPr>
          <w:rFonts w:ascii="Arial" w:hAnsi="Arial" w:cs="Arial"/>
          <w:sz w:val="20"/>
          <w:szCs w:val="20"/>
        </w:rPr>
      </w:pPr>
      <w:r>
        <w:rPr>
          <w:noProof/>
          <w:lang w:eastAsia="en-IN"/>
        </w:rPr>
        <w:drawing>
          <wp:anchor distT="0" distB="0" distL="114300" distR="114300" simplePos="0" relativeHeight="251667968" behindDoc="1" locked="0" layoutInCell="1" allowOverlap="1" wp14:anchorId="08D0AB12" wp14:editId="483F8684">
            <wp:simplePos x="0" y="0"/>
            <wp:positionH relativeFrom="column">
              <wp:posOffset>291465</wp:posOffset>
            </wp:positionH>
            <wp:positionV relativeFrom="paragraph">
              <wp:posOffset>127000</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94591A" w:rsidRPr="003A17F4" w:rsidRDefault="0094591A" w:rsidP="00D922FD">
      <w:pPr>
        <w:spacing w:after="0"/>
        <w:ind w:left="-142"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D922FD">
      <w:pPr>
        <w:ind w:left="-142"/>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B5B52"/>
    <w:rsid w:val="002123E9"/>
    <w:rsid w:val="003A17F4"/>
    <w:rsid w:val="003A251E"/>
    <w:rsid w:val="003A6F43"/>
    <w:rsid w:val="003C6CC0"/>
    <w:rsid w:val="003E5DFF"/>
    <w:rsid w:val="0041250B"/>
    <w:rsid w:val="00486056"/>
    <w:rsid w:val="004F5209"/>
    <w:rsid w:val="004F7CBF"/>
    <w:rsid w:val="00671735"/>
    <w:rsid w:val="006B0A76"/>
    <w:rsid w:val="00753EDB"/>
    <w:rsid w:val="008628B1"/>
    <w:rsid w:val="00917036"/>
    <w:rsid w:val="0094591A"/>
    <w:rsid w:val="0098322D"/>
    <w:rsid w:val="00BA2B72"/>
    <w:rsid w:val="00C820FD"/>
    <w:rsid w:val="00D11C87"/>
    <w:rsid w:val="00D4471D"/>
    <w:rsid w:val="00D922FD"/>
    <w:rsid w:val="00DD66AA"/>
    <w:rsid w:val="00E57FBA"/>
    <w:rsid w:val="00EC4214"/>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DF2FB-1F1C-4A02-A711-4F00E5BF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18</cp:revision>
  <dcterms:created xsi:type="dcterms:W3CDTF">2016-04-05T09:54:00Z</dcterms:created>
  <dcterms:modified xsi:type="dcterms:W3CDTF">2017-11-14T04:05:00Z</dcterms:modified>
</cp:coreProperties>
</file>