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8" w:rsidRPr="00ED3631" w:rsidRDefault="008E3439" w:rsidP="008E3439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ED3631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AA933D" wp14:editId="7ADF484C">
                <wp:simplePos x="0" y="0"/>
                <wp:positionH relativeFrom="column">
                  <wp:posOffset>-314325</wp:posOffset>
                </wp:positionH>
                <wp:positionV relativeFrom="paragraph">
                  <wp:posOffset>304800</wp:posOffset>
                </wp:positionV>
                <wp:extent cx="6648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D4251" id="Straight Connector 5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24pt" to="498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" strokecolor="#4579b8 [3044]" strokeweight="1.5pt"/>
            </w:pict>
          </mc:Fallback>
        </mc:AlternateContent>
      </w:r>
      <w:r w:rsidR="005D68CB" w:rsidRPr="00ED3631">
        <w:rPr>
          <w:rFonts w:ascii="Arial" w:hAnsi="Arial" w:cs="Arial"/>
          <w:b/>
          <w:color w:val="4F81BD" w:themeColor="accent1"/>
          <w:sz w:val="32"/>
          <w:szCs w:val="32"/>
        </w:rPr>
        <w:t xml:space="preserve">Sink Hole </w:t>
      </w:r>
      <w:r w:rsidR="00CD41D3" w:rsidRPr="00ED3631">
        <w:rPr>
          <w:rFonts w:ascii="Arial" w:hAnsi="Arial" w:cs="Arial"/>
          <w:b/>
          <w:color w:val="4F81BD" w:themeColor="accent1"/>
          <w:sz w:val="32"/>
          <w:szCs w:val="32"/>
        </w:rPr>
        <w:t>Attack</w:t>
      </w:r>
      <w:r w:rsidR="005D68CB" w:rsidRPr="00ED3631">
        <w:rPr>
          <w:rFonts w:ascii="Arial" w:hAnsi="Arial" w:cs="Arial"/>
          <w:b/>
          <w:color w:val="4F81BD" w:themeColor="accent1"/>
          <w:sz w:val="32"/>
          <w:szCs w:val="32"/>
        </w:rPr>
        <w:t xml:space="preserve"> in NetSim</w:t>
      </w:r>
      <w:r w:rsidR="00ED3631" w:rsidRPr="00ED3631">
        <w:rPr>
          <w:rFonts w:ascii="Arial" w:hAnsi="Arial" w:cs="Arial"/>
          <w:b/>
          <w:color w:val="4F81BD" w:themeColor="accent1"/>
          <w:sz w:val="32"/>
          <w:szCs w:val="32"/>
        </w:rPr>
        <w:t xml:space="preserve"> using AODV</w:t>
      </w:r>
    </w:p>
    <w:p w:rsidR="00BF2D3F" w:rsidRPr="00BF2D3F" w:rsidRDefault="00ED3631" w:rsidP="008E343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 w:themeColor="accent1"/>
          <w:sz w:val="20"/>
          <w:szCs w:val="20"/>
        </w:rPr>
        <w:t>Software</w:t>
      </w:r>
      <w:r w:rsidR="00BF2D3F" w:rsidRPr="00ED3631">
        <w:rPr>
          <w:rFonts w:ascii="Arial" w:hAnsi="Arial" w:cs="Arial"/>
          <w:b/>
          <w:color w:val="4F81BD" w:themeColor="accent1"/>
          <w:sz w:val="20"/>
          <w:szCs w:val="20"/>
        </w:rPr>
        <w:t xml:space="preserve"> Used: </w:t>
      </w:r>
      <w:r w:rsidR="00BF2D3F" w:rsidRPr="00BF2D3F">
        <w:rPr>
          <w:rFonts w:ascii="Arial" w:hAnsi="Arial" w:cs="Arial"/>
          <w:sz w:val="20"/>
          <w:szCs w:val="20"/>
        </w:rPr>
        <w:t>NetSim Standard v10</w:t>
      </w:r>
      <w:r w:rsidR="007804DD">
        <w:rPr>
          <w:rFonts w:ascii="Arial" w:hAnsi="Arial" w:cs="Arial"/>
          <w:sz w:val="20"/>
          <w:szCs w:val="20"/>
        </w:rPr>
        <w:t>.1</w:t>
      </w:r>
      <w:bookmarkStart w:id="0" w:name="_GoBack"/>
      <w:bookmarkEnd w:id="0"/>
      <w:r w:rsidR="0046136D">
        <w:rPr>
          <w:rFonts w:ascii="Arial" w:hAnsi="Arial" w:cs="Arial"/>
          <w:sz w:val="20"/>
          <w:szCs w:val="20"/>
        </w:rPr>
        <w:t xml:space="preserve"> (32-bit)</w:t>
      </w:r>
      <w:r w:rsidR="00BF2D3F" w:rsidRPr="00BF2D3F">
        <w:rPr>
          <w:rFonts w:ascii="Arial" w:hAnsi="Arial" w:cs="Arial"/>
          <w:sz w:val="20"/>
          <w:szCs w:val="20"/>
        </w:rPr>
        <w:t>, Visual Studio 2015</w:t>
      </w:r>
    </w:p>
    <w:p w:rsidR="00426825" w:rsidRPr="008E3439" w:rsidRDefault="00A868BC" w:rsidP="008E3439">
      <w:pPr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8E3439">
        <w:rPr>
          <w:rFonts w:ascii="Arial" w:hAnsi="Arial" w:cs="Arial"/>
          <w:sz w:val="20"/>
          <w:szCs w:val="20"/>
        </w:rPr>
        <w:t xml:space="preserve">as a specific node and receives </w:t>
      </w:r>
      <w:r w:rsidRPr="008E3439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8E3439">
        <w:rPr>
          <w:rFonts w:ascii="Arial" w:hAnsi="Arial" w:cs="Arial"/>
          <w:sz w:val="20"/>
          <w:szCs w:val="20"/>
        </w:rPr>
        <w:t>Sinkhole attacks affect</w:t>
      </w:r>
      <w:r w:rsidRPr="008E3439">
        <w:rPr>
          <w:rFonts w:ascii="Arial" w:hAnsi="Arial" w:cs="Arial"/>
          <w:sz w:val="20"/>
          <w:szCs w:val="20"/>
        </w:rPr>
        <w:t xml:space="preserve"> the performance of Ad hoc networks protocols such as DSR</w:t>
      </w:r>
      <w:r w:rsidR="008E3439" w:rsidRPr="008E3439">
        <w:rPr>
          <w:rFonts w:ascii="Arial" w:hAnsi="Arial" w:cs="Arial"/>
          <w:sz w:val="20"/>
          <w:szCs w:val="20"/>
        </w:rPr>
        <w:t>, AODV</w:t>
      </w:r>
      <w:r w:rsidRPr="008E3439">
        <w:rPr>
          <w:rFonts w:ascii="Arial" w:hAnsi="Arial" w:cs="Arial"/>
          <w:sz w:val="20"/>
          <w:szCs w:val="20"/>
        </w:rPr>
        <w:t xml:space="preserve"> protocol.</w:t>
      </w:r>
    </w:p>
    <w:p w:rsidR="00CD41D3" w:rsidRPr="00ED3631" w:rsidRDefault="00CD41D3" w:rsidP="008E3439">
      <w:pPr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  <w:r w:rsidRPr="00ED3631">
        <w:rPr>
          <w:rFonts w:ascii="Arial" w:hAnsi="Arial" w:cs="Arial"/>
          <w:b/>
          <w:color w:val="4F81BD" w:themeColor="accent1"/>
          <w:sz w:val="20"/>
          <w:szCs w:val="20"/>
        </w:rPr>
        <w:t xml:space="preserve">Implementation in </w:t>
      </w:r>
      <w:r w:rsidR="008E3439" w:rsidRPr="00ED3631">
        <w:rPr>
          <w:rFonts w:ascii="Arial" w:hAnsi="Arial" w:cs="Arial"/>
          <w:b/>
          <w:color w:val="4F81BD" w:themeColor="accent1"/>
          <w:sz w:val="20"/>
          <w:szCs w:val="20"/>
        </w:rPr>
        <w:t>AODV</w:t>
      </w:r>
      <w:r w:rsidRPr="00ED3631">
        <w:rPr>
          <w:rFonts w:ascii="Arial" w:hAnsi="Arial" w:cs="Arial"/>
          <w:b/>
          <w:color w:val="4F81BD" w:themeColor="accent1"/>
          <w:sz w:val="20"/>
          <w:szCs w:val="20"/>
        </w:rPr>
        <w:t>: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In </w:t>
      </w:r>
      <w:r w:rsidR="0082069F">
        <w:rPr>
          <w:rFonts w:ascii="Arial" w:hAnsi="Arial" w:cs="Arial"/>
          <w:sz w:val="20"/>
          <w:szCs w:val="20"/>
          <w:lang w:val="en-US"/>
        </w:rPr>
        <w:t xml:space="preserve">AODV </w:t>
      </w:r>
      <w:r w:rsidRPr="008E3439">
        <w:rPr>
          <w:rFonts w:ascii="Arial" w:hAnsi="Arial" w:cs="Arial"/>
          <w:sz w:val="20"/>
          <w:szCs w:val="20"/>
          <w:lang w:val="en-US"/>
        </w:rPr>
        <w:t>the source broadcasts RREQ packet during Route Discovery.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CD41D3" w:rsidRPr="008E3439" w:rsidRDefault="00CD41D3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Default="00A868BC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A file </w:t>
      </w:r>
      <w:r w:rsidRPr="008E3439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r w:rsidRPr="008E3439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is added to the </w:t>
      </w:r>
      <w:r w:rsidR="00F04125">
        <w:rPr>
          <w:rFonts w:ascii="Arial" w:hAnsi="Arial" w:cs="Arial"/>
          <w:sz w:val="20"/>
          <w:szCs w:val="20"/>
          <w:lang w:val="en-US"/>
        </w:rPr>
        <w:t>AODV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 project which</w:t>
      </w:r>
      <w:r w:rsidR="00AF4078" w:rsidRPr="008E3439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8E3439">
        <w:rPr>
          <w:rFonts w:ascii="Arial" w:hAnsi="Arial" w:cs="Arial"/>
          <w:sz w:val="20"/>
          <w:szCs w:val="20"/>
          <w:lang w:val="en-US"/>
        </w:rPr>
        <w:t>t</w:t>
      </w:r>
      <w:r w:rsidR="00AF4078" w:rsidRPr="008E3439">
        <w:rPr>
          <w:rFonts w:ascii="Arial" w:hAnsi="Arial" w:cs="Arial"/>
          <w:sz w:val="20"/>
          <w:szCs w:val="20"/>
          <w:lang w:val="en-US"/>
        </w:rPr>
        <w:t>i</w:t>
      </w:r>
      <w:r w:rsidRPr="008E3439">
        <w:rPr>
          <w:rFonts w:ascii="Arial" w:hAnsi="Arial" w:cs="Arial"/>
          <w:sz w:val="20"/>
          <w:szCs w:val="20"/>
          <w:lang w:val="en-US"/>
        </w:rPr>
        <w:t>ons:</w:t>
      </w:r>
    </w:p>
    <w:p w:rsidR="00ED3631" w:rsidRPr="008E3439" w:rsidRDefault="00ED3631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Pr="00ED3631" w:rsidRDefault="008D15F1" w:rsidP="008D15F1">
      <w:pPr>
        <w:numPr>
          <w:ilvl w:val="0"/>
          <w:numId w:val="4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ED3631">
        <w:rPr>
          <w:rFonts w:ascii="Consolas" w:hAnsi="Consolas" w:cs="Arial"/>
          <w:color w:val="FF0000"/>
          <w:sz w:val="20"/>
          <w:szCs w:val="20"/>
        </w:rPr>
        <w:t xml:space="preserve">fn_NetSim_AODV_MaliciousNode </w:t>
      </w:r>
      <w:r w:rsidR="00A868BC" w:rsidRPr="00ED3631">
        <w:rPr>
          <w:rFonts w:ascii="Consolas" w:hAnsi="Consolas" w:cs="Arial"/>
          <w:color w:val="FF0000"/>
          <w:sz w:val="20"/>
          <w:szCs w:val="20"/>
        </w:rPr>
        <w:t>( )</w:t>
      </w:r>
    </w:p>
    <w:p w:rsidR="00CD41D3" w:rsidRDefault="00CD41D3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ED3631" w:rsidRPr="008E3439" w:rsidRDefault="00ED3631" w:rsidP="008E343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</w:p>
    <w:p w:rsidR="00426825" w:rsidRPr="00ED3631" w:rsidRDefault="008D15F1" w:rsidP="008D15F1">
      <w:pPr>
        <w:numPr>
          <w:ilvl w:val="0"/>
          <w:numId w:val="5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ED3631">
        <w:rPr>
          <w:rFonts w:ascii="Consolas" w:hAnsi="Consolas" w:cs="Arial"/>
          <w:color w:val="FF0000"/>
          <w:sz w:val="20"/>
          <w:szCs w:val="20"/>
        </w:rPr>
        <w:t xml:space="preserve">fn_NetSim_AODV_MaliciousRouteAddToCache </w:t>
      </w:r>
      <w:r w:rsidR="00A868BC" w:rsidRPr="00ED3631">
        <w:rPr>
          <w:rFonts w:ascii="Consolas" w:hAnsi="Consolas" w:cs="Arial"/>
          <w:color w:val="FF0000"/>
          <w:sz w:val="20"/>
          <w:szCs w:val="20"/>
        </w:rPr>
        <w:t>()</w:t>
      </w:r>
    </w:p>
    <w:p w:rsidR="00CD41D3" w:rsidRDefault="00CD41D3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:rsidR="00ED3631" w:rsidRPr="008E3439" w:rsidRDefault="00ED3631" w:rsidP="008E343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426825" w:rsidRPr="00ED3631" w:rsidRDefault="008D15F1" w:rsidP="008D15F1">
      <w:pPr>
        <w:numPr>
          <w:ilvl w:val="0"/>
          <w:numId w:val="6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ED3631">
        <w:rPr>
          <w:rFonts w:ascii="Consolas" w:hAnsi="Consolas" w:cs="Arial"/>
          <w:color w:val="FF0000"/>
          <w:sz w:val="20"/>
          <w:szCs w:val="20"/>
        </w:rPr>
        <w:t xml:space="preserve">fn_NetSim_AODV_MaliciousProcessSourceRouteOption </w:t>
      </w:r>
      <w:r w:rsidR="00A868BC" w:rsidRPr="00ED3631">
        <w:rPr>
          <w:rFonts w:ascii="Consolas" w:hAnsi="Consolas" w:cs="Arial"/>
          <w:color w:val="FF0000"/>
          <w:sz w:val="20"/>
          <w:szCs w:val="20"/>
        </w:rPr>
        <w:t>()</w:t>
      </w:r>
    </w:p>
    <w:p w:rsidR="00CD41D3" w:rsidRDefault="00404BB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8E3439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5E4CF0" w:rsidRPr="008E3439" w:rsidRDefault="005E4CF0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614940" w:rsidRPr="008E3439" w:rsidRDefault="00ED3631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123825</wp:posOffset>
            </wp:positionV>
            <wp:extent cx="4819650" cy="218342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8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E41C73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5F801F6" wp14:editId="5670140E">
                <wp:simplePos x="0" y="0"/>
                <wp:positionH relativeFrom="column">
                  <wp:posOffset>581025</wp:posOffset>
                </wp:positionH>
                <wp:positionV relativeFrom="paragraph">
                  <wp:posOffset>10160</wp:posOffset>
                </wp:positionV>
                <wp:extent cx="1104900" cy="95534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553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24420" id="Rectangle 8" o:spid="_x0000_s1026" style="position:absolute;margin-left:45.75pt;margin-top:.8pt;width:87pt;height:7.5pt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" filled="f" strokecolor="red" strokeweight="1pt"/>
            </w:pict>
          </mc:Fallback>
        </mc:AlternateContent>
      </w: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4940" w:rsidRDefault="00614940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lastRenderedPageBreak/>
        <w:t xml:space="preserve">You can set any device as malicious and you can have more than one malicious node in a scenario. Device id’s of malicious nodes can be set inside the </w:t>
      </w:r>
      <w:r w:rsidR="008D15F1" w:rsidRPr="008D15F1">
        <w:rPr>
          <w:rFonts w:ascii="Arial" w:hAnsi="Arial" w:cs="Arial"/>
          <w:color w:val="FF0000"/>
          <w:sz w:val="20"/>
          <w:szCs w:val="20"/>
          <w:lang w:val="en-US"/>
        </w:rPr>
        <w:t xml:space="preserve">fn_NetSim_AODV_MaliciousNode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() </w:t>
      </w:r>
      <w:r w:rsidRPr="008E3439">
        <w:rPr>
          <w:rFonts w:ascii="Arial" w:hAnsi="Arial" w:cs="Arial"/>
          <w:sz w:val="20"/>
          <w:szCs w:val="20"/>
        </w:rPr>
        <w:t>function.</w:t>
      </w:r>
    </w:p>
    <w:p w:rsidR="00BF2D3F" w:rsidRPr="008E3439" w:rsidRDefault="00BF2D3F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951CD" w:rsidRDefault="00A951CD" w:rsidP="00A951CD">
      <w:pPr>
        <w:pStyle w:val="Heading1"/>
        <w:spacing w:before="0" w:line="240" w:lineRule="auto"/>
        <w:ind w:left="-180" w:right="-154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ED3631">
        <w:rPr>
          <w:rFonts w:ascii="Arial" w:hAnsi="Arial" w:cs="Arial"/>
          <w:color w:val="4F81BD" w:themeColor="accent1"/>
          <w:sz w:val="20"/>
          <w:szCs w:val="20"/>
        </w:rPr>
        <w:t xml:space="preserve">Steps: </w:t>
      </w:r>
    </w:p>
    <w:p w:rsidR="00ED3631" w:rsidRPr="00ED3631" w:rsidRDefault="00ED3631" w:rsidP="00ED3631">
      <w:pPr>
        <w:rPr>
          <w:lang w:val="en-US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Open the </w:t>
      </w:r>
      <w:r w:rsidR="00A521B4">
        <w:rPr>
          <w:rFonts w:ascii="Arial" w:hAnsi="Arial" w:cs="Arial"/>
          <w:sz w:val="20"/>
          <w:szCs w:val="20"/>
        </w:rPr>
        <w:t>Code</w:t>
      </w:r>
      <w:r w:rsidRPr="008E3439">
        <w:rPr>
          <w:rFonts w:ascii="Arial" w:hAnsi="Arial" w:cs="Arial"/>
          <w:sz w:val="20"/>
          <w:szCs w:val="20"/>
        </w:rPr>
        <w:t xml:space="preserve"> folder and double click on the </w:t>
      </w:r>
      <w:r w:rsidRPr="008E3439">
        <w:rPr>
          <w:rFonts w:ascii="Arial" w:hAnsi="Arial" w:cs="Arial"/>
          <w:color w:val="FF0000"/>
          <w:sz w:val="20"/>
          <w:szCs w:val="20"/>
        </w:rPr>
        <w:t>NetSim.sln</w:t>
      </w:r>
      <w:r w:rsidRPr="008E3439">
        <w:rPr>
          <w:rFonts w:ascii="Arial" w:hAnsi="Arial" w:cs="Arial"/>
          <w:sz w:val="20"/>
          <w:szCs w:val="20"/>
        </w:rPr>
        <w:t xml:space="preserve"> fie to open the project in Visual Studio</w:t>
      </w:r>
      <w:r w:rsidR="00ED3631">
        <w:rPr>
          <w:rFonts w:ascii="Arial" w:hAnsi="Arial" w:cs="Arial"/>
          <w:sz w:val="20"/>
          <w:szCs w:val="20"/>
        </w:rPr>
        <w:t xml:space="preserve"> 2015</w:t>
      </w:r>
      <w:r w:rsidRPr="008E3439">
        <w:rPr>
          <w:rFonts w:ascii="Arial" w:hAnsi="Arial" w:cs="Arial"/>
          <w:sz w:val="20"/>
          <w:szCs w:val="20"/>
        </w:rPr>
        <w:t>.</w:t>
      </w:r>
      <w:r w:rsidR="008A20AA" w:rsidRPr="008A20AA">
        <w:rPr>
          <w:rFonts w:ascii="Arial" w:hAnsi="Arial" w:cs="Arial"/>
          <w:noProof/>
          <w:sz w:val="20"/>
          <w:szCs w:val="20"/>
          <w:lang w:eastAsia="en-IN"/>
        </w:rPr>
        <w:t xml:space="preserve"> </w:t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right click on </w:t>
      </w:r>
      <w:r w:rsidR="008A20AA">
        <w:rPr>
          <w:rFonts w:ascii="Arial" w:hAnsi="Arial" w:cs="Arial"/>
          <w:sz w:val="20"/>
          <w:szCs w:val="20"/>
        </w:rPr>
        <w:t>AODV</w:t>
      </w:r>
      <w:r w:rsidRPr="008E3439">
        <w:rPr>
          <w:rFonts w:ascii="Arial" w:hAnsi="Arial" w:cs="Arial"/>
          <w:sz w:val="20"/>
          <w:szCs w:val="20"/>
        </w:rPr>
        <w:t xml:space="preserve"> project in the solution explorer and select Rebuild.</w:t>
      </w:r>
    </w:p>
    <w:p w:rsidR="00ED3631" w:rsidRPr="00ED3631" w:rsidRDefault="00ED3631" w:rsidP="00ED3631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30CBC" w:rsidRPr="008E3439" w:rsidRDefault="00E41C73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E41C73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31104" behindDoc="1" locked="0" layoutInCell="1" allowOverlap="1" wp14:anchorId="4848AC94" wp14:editId="2711809C">
            <wp:simplePos x="0" y="0"/>
            <wp:positionH relativeFrom="column">
              <wp:posOffset>845389</wp:posOffset>
            </wp:positionH>
            <wp:positionV relativeFrom="paragraph">
              <wp:posOffset>53028</wp:posOffset>
            </wp:positionV>
            <wp:extent cx="3485072" cy="2480780"/>
            <wp:effectExtent l="0" t="0" r="1270" b="0"/>
            <wp:wrapNone/>
            <wp:docPr id="4" name="Picture 4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72" cy="248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E41C73" w:rsidRDefault="00E41C73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P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Copy the newly built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.dll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Pr="008E3439">
        <w:rPr>
          <w:rFonts w:ascii="Arial" w:hAnsi="Arial" w:cs="Arial"/>
          <w:sz w:val="20"/>
          <w:szCs w:val="20"/>
        </w:rPr>
        <w:t xml:space="preserve">from the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8E3439">
        <w:rPr>
          <w:rFonts w:ascii="Arial" w:hAnsi="Arial" w:cs="Arial"/>
          <w:sz w:val="20"/>
          <w:szCs w:val="20"/>
        </w:rPr>
        <w:t>inside the Simulation – Sinkhole Attack directory.</w:t>
      </w:r>
    </w:p>
    <w:p w:rsidR="00ED3631" w:rsidRPr="008E3439" w:rsidRDefault="00ED3631" w:rsidP="00ED363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Pr="00C65B4D">
        <w:rPr>
          <w:rFonts w:ascii="Arial" w:hAnsi="Arial" w:cs="Arial"/>
          <w:sz w:val="20"/>
          <w:szCs w:val="20"/>
        </w:rPr>
        <w:t>renaming the original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 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.dll </w:t>
      </w:r>
      <w:r w:rsidRPr="00C65B4D">
        <w:rPr>
          <w:rFonts w:ascii="Arial" w:hAnsi="Arial" w:cs="Arial"/>
          <w:sz w:val="20"/>
          <w:szCs w:val="20"/>
        </w:rPr>
        <w:t>file</w:t>
      </w:r>
      <w:r w:rsidRPr="008E3439">
        <w:rPr>
          <w:rFonts w:ascii="Arial" w:hAnsi="Arial" w:cs="Arial"/>
          <w:sz w:val="20"/>
          <w:szCs w:val="20"/>
        </w:rPr>
        <w:t>.</w:t>
      </w:r>
    </w:p>
    <w:p w:rsidR="00ED3631" w:rsidRPr="00ED3631" w:rsidRDefault="00ED3631" w:rsidP="00ED3631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Network Layer protocol to AODV.</w:t>
      </w:r>
    </w:p>
    <w:p w:rsidR="00CD73BF" w:rsidRPr="00CD73BF" w:rsidRDefault="00CD73BF" w:rsidP="00CD73BF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40320" behindDoc="1" locked="0" layoutInCell="1" allowOverlap="1" wp14:anchorId="552B31E9" wp14:editId="7526A736">
            <wp:simplePos x="0" y="0"/>
            <wp:positionH relativeFrom="column">
              <wp:posOffset>752475</wp:posOffset>
            </wp:positionH>
            <wp:positionV relativeFrom="paragraph">
              <wp:posOffset>167005</wp:posOffset>
            </wp:positionV>
            <wp:extent cx="4705350" cy="2647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3BF" w:rsidRDefault="00CD73BF" w:rsidP="00CD73BF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lastRenderedPageBreak/>
        <w:t>For example, you can create a scenario as shown in the following screenshot:</w:t>
      </w:r>
    </w:p>
    <w:p w:rsidR="008C3B54" w:rsidRDefault="008C3B54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Default="00ED3631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32F76614" wp14:editId="5813CA08">
            <wp:simplePos x="0" y="0"/>
            <wp:positionH relativeFrom="column">
              <wp:posOffset>476250</wp:posOffset>
            </wp:positionH>
            <wp:positionV relativeFrom="paragraph">
              <wp:posOffset>13970</wp:posOffset>
            </wp:positionV>
            <wp:extent cx="5302656" cy="20021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656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ED3631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BAE87DF" wp14:editId="519F5818">
                <wp:simplePos x="0" y="0"/>
                <wp:positionH relativeFrom="column">
                  <wp:posOffset>3181350</wp:posOffset>
                </wp:positionH>
                <wp:positionV relativeFrom="paragraph">
                  <wp:posOffset>27305</wp:posOffset>
                </wp:positionV>
                <wp:extent cx="695325" cy="4476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36C03" id="Oval 13" o:spid="_x0000_s1026" style="position:absolute;margin-left:250.5pt;margin-top:2.15pt;width:54.75pt;height:35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" filled="f" strokecolor="red" strokeweight="1.25pt"/>
            </w:pict>
          </mc:Fallback>
        </mc:AlternateContent>
      </w: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Source – Device id 1</w:t>
      </w: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Sinkhole (malicious node) – Device id </w:t>
      </w:r>
      <w:r>
        <w:rPr>
          <w:rFonts w:ascii="Arial" w:hAnsi="Arial" w:cs="Arial"/>
          <w:sz w:val="20"/>
          <w:szCs w:val="20"/>
          <w:lang w:val="en-US"/>
        </w:rPr>
        <w:t>4</w:t>
      </w:r>
    </w:p>
    <w:p w:rsidR="008C3B54" w:rsidRPr="0073069E" w:rsidRDefault="008C3B54" w:rsidP="008C3B5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Pr="00ED3631" w:rsidRDefault="00ED3631" w:rsidP="00ED3631">
      <w:pPr>
        <w:spacing w:after="0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ED3631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E</w:t>
      </w:r>
      <w:r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nvironment P</w:t>
      </w:r>
      <w:r w:rsidR="008C3B54" w:rsidRPr="00ED3631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roperties</w:t>
      </w:r>
      <w:r w:rsidR="008C3B54" w:rsidRPr="00ED363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Channel characteristics – Path</w:t>
      </w:r>
      <w:r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:rsidR="008C3B54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Path</w:t>
      </w:r>
      <w:r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PathLoss Exponent: 3.5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Run the Scenario.</w:t>
      </w:r>
    </w:p>
    <w:p w:rsidR="008C3B54" w:rsidRPr="0073069E" w:rsidRDefault="008C3B54" w:rsidP="008C3B54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>) gives Route Reply on receiving Route Request and attracts packets towards itself. You will also find that the malicious node does not forward the packets that it receives.</w:t>
      </w:r>
    </w:p>
    <w:p w:rsidR="0087757A" w:rsidRPr="008E3439" w:rsidRDefault="0087757A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sectPr w:rsidR="0087757A" w:rsidRPr="008E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6B0316"/>
    <w:multiLevelType w:val="hybridMultilevel"/>
    <w:tmpl w:val="264A53C4"/>
    <w:lvl w:ilvl="0" w:tplc="F31E7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C0812"/>
    <w:rsid w:val="001839A5"/>
    <w:rsid w:val="002C2961"/>
    <w:rsid w:val="00327674"/>
    <w:rsid w:val="003915CD"/>
    <w:rsid w:val="00404BB5"/>
    <w:rsid w:val="00426825"/>
    <w:rsid w:val="0046136D"/>
    <w:rsid w:val="00492477"/>
    <w:rsid w:val="00504284"/>
    <w:rsid w:val="0054533E"/>
    <w:rsid w:val="005D68CB"/>
    <w:rsid w:val="005E4CF0"/>
    <w:rsid w:val="00614940"/>
    <w:rsid w:val="006472FD"/>
    <w:rsid w:val="0072401A"/>
    <w:rsid w:val="007804DD"/>
    <w:rsid w:val="0082069F"/>
    <w:rsid w:val="00831AE5"/>
    <w:rsid w:val="00857494"/>
    <w:rsid w:val="0087757A"/>
    <w:rsid w:val="008A20AA"/>
    <w:rsid w:val="008B2E89"/>
    <w:rsid w:val="008C3B54"/>
    <w:rsid w:val="008D15F1"/>
    <w:rsid w:val="008E3439"/>
    <w:rsid w:val="008F1F41"/>
    <w:rsid w:val="009148A0"/>
    <w:rsid w:val="00966FBF"/>
    <w:rsid w:val="00A16638"/>
    <w:rsid w:val="00A279EA"/>
    <w:rsid w:val="00A521B4"/>
    <w:rsid w:val="00A868BC"/>
    <w:rsid w:val="00A951CD"/>
    <w:rsid w:val="00AF2898"/>
    <w:rsid w:val="00AF4078"/>
    <w:rsid w:val="00BB0DD8"/>
    <w:rsid w:val="00BB3973"/>
    <w:rsid w:val="00BF2D3F"/>
    <w:rsid w:val="00C65B4D"/>
    <w:rsid w:val="00CD41D3"/>
    <w:rsid w:val="00CD73BF"/>
    <w:rsid w:val="00E30CBC"/>
    <w:rsid w:val="00E41C73"/>
    <w:rsid w:val="00ED3631"/>
    <w:rsid w:val="00F04125"/>
    <w:rsid w:val="00F1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0B44A2-4934-4B81-B478-9D9F9C43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1C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1CD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UPAL</cp:lastModifiedBy>
  <cp:revision>42</cp:revision>
  <dcterms:created xsi:type="dcterms:W3CDTF">2016-04-15T06:00:00Z</dcterms:created>
  <dcterms:modified xsi:type="dcterms:W3CDTF">2017-11-13T10:27:00Z</dcterms:modified>
</cp:coreProperties>
</file>