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SDK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exporter contracts for PDF, HTML, Excel, images and future formats.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PDF</w:t>
      </w:r>
    </w:p>
    <w:p>
      <w:pPr>
        <w:pStyle w:val="ListBullet"/>
      </w:pPr>
      <w:r>
        <w:t>HTML</w:t>
      </w:r>
    </w:p>
    <w:p>
      <w:pPr>
        <w:pStyle w:val="ListBullet"/>
      </w:pPr>
      <w:r>
        <w:t>Excel</w:t>
      </w:r>
    </w:p>
    <w:p>
      <w:pPr>
        <w:pStyle w:val="ListBullet"/>
      </w:pPr>
      <w:r>
        <w:t>Image</w:t>
      </w:r>
    </w:p>
    <w:p>
      <w:pPr>
        <w:pStyle w:val="ListBullet"/>
      </w:pPr>
      <w:r>
        <w:t>SVG</w:t>
      </w:r>
    </w:p>
    <w:p>
      <w:pPr>
        <w:pStyle w:val="ListBullet"/>
      </w:pPr>
      <w:r>
        <w:t>Streaming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ADR-076 Exporters consume LayoutDocument.</w:t>
      </w:r>
    </w:p>
    <w:p>
      <w:pPr>
        <w:pStyle w:val="ListBullet"/>
      </w:pPr>
      <w:r>
        <w:t>ADR-077 Exporters never perform layout.</w:t>
      </w:r>
    </w:p>
    <w:p>
      <w:pPr>
        <w:pStyle w:val="ListBullet"/>
      </w:pPr>
      <w:r>
        <w:t>ADR-078 Export is asynchronous.</w:t>
      </w:r>
    </w:p>
    <w:p>
      <w:pPr>
        <w:pStyle w:val="ListBullet"/>
      </w:pPr>
      <w:r>
        <w:t>ADR-079 Exporters are plugins.</w:t>
      </w:r>
    </w:p>
    <w:p>
      <w:pPr>
        <w:pStyle w:val="ListBullet"/>
      </w:pPr>
      <w:r>
        <w:t>ADR-080 Streaming is preferred.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