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BDCFB8" w14:textId="5AF1214D" w:rsidR="00210307" w:rsidRDefault="00C5633C" w:rsidP="00210307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MX"/>
          <w14:ligatures w14:val="none"/>
        </w:rPr>
      </w:pPr>
      <w:r w:rsidRPr="00C5633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MX"/>
          <w14:ligatures w14:val="none"/>
        </w:rPr>
        <w:t>Práctica: Representar un servicio bancario a nivel conceptual usando el enfoque BIAN (capacidad–dominio–información–operaciones)</w:t>
      </w:r>
    </w:p>
    <w:p w14:paraId="4FE7E11D" w14:textId="77777777" w:rsidR="00210307" w:rsidRPr="00210307" w:rsidRDefault="00210307" w:rsidP="00210307">
      <w:pPr>
        <w:outlineLvl w:val="1"/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</w:pPr>
      <w:r w:rsidRPr="00210307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 xml:space="preserve">Duración: </w:t>
      </w:r>
      <w:r w:rsidRPr="00210307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20 minutos</w:t>
      </w:r>
    </w:p>
    <w:p w14:paraId="2693B108" w14:textId="77777777" w:rsidR="00210307" w:rsidRPr="00210307" w:rsidRDefault="00210307" w:rsidP="00210307">
      <w:pPr>
        <w:outlineLvl w:val="1"/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</w:pPr>
      <w:r w:rsidRPr="00210307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 xml:space="preserve">Complejidad: </w:t>
      </w:r>
      <w:r w:rsidRPr="00210307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Principiante</w:t>
      </w:r>
    </w:p>
    <w:p w14:paraId="3ED598F5" w14:textId="509A22D6" w:rsidR="00210307" w:rsidRDefault="00210307" w:rsidP="00210307">
      <w:pPr>
        <w:outlineLvl w:val="1"/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</w:pPr>
      <w:r w:rsidRPr="00210307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 xml:space="preserve">Nivel Bloom: </w:t>
      </w:r>
      <w:r w:rsidRPr="00210307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Aplicar</w:t>
      </w:r>
      <w:r w:rsidRPr="00210307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 xml:space="preserve"> </w:t>
      </w:r>
    </w:p>
    <w:p w14:paraId="790A267E" w14:textId="77777777" w:rsidR="00C5633C" w:rsidRPr="00C5633C" w:rsidRDefault="00C5633C" w:rsidP="00C5633C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</w:pPr>
      <w:r w:rsidRPr="00C5633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  <w:t>Descripción General</w:t>
      </w:r>
    </w:p>
    <w:p w14:paraId="1573BA78" w14:textId="77777777" w:rsidR="00C5633C" w:rsidRPr="00C5633C" w:rsidRDefault="00C5633C" w:rsidP="00C5633C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C5633C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En esta práctica, usted seleccionará un </w:t>
      </w:r>
      <w:r w:rsidRPr="00C5633C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servicio bancario conocido</w:t>
      </w:r>
      <w:r w:rsidRPr="00C5633C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(por ejemplo: apertura de cuenta, transferencia, pago de tarjeta) y lo representará </w:t>
      </w:r>
      <w:r w:rsidRPr="00C5633C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a nivel conceptual</w:t>
      </w:r>
      <w:r w:rsidRPr="00C5633C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con el enfoque BIAN, sin entrar en detalles técnicos. El resultado será un modelo simple que conecte: </w:t>
      </w:r>
      <w:r w:rsidRPr="00C5633C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la capacidad de negocio</w:t>
      </w:r>
      <w:r w:rsidRPr="00C5633C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, los </w:t>
      </w:r>
      <w:r w:rsidRPr="00C5633C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Service Domains</w:t>
      </w:r>
      <w:r w:rsidRPr="00C5633C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relevantes, la </w:t>
      </w:r>
      <w:r w:rsidRPr="00C5633C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información</w:t>
      </w:r>
      <w:r w:rsidRPr="00C5633C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principal (Asset Type / Control Record / objetos de negocio) y un conjunto mínimo de </w:t>
      </w:r>
      <w:r w:rsidRPr="00C5633C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Service Operations</w:t>
      </w:r>
      <w:r w:rsidRPr="00C5633C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(Action Terms) que describen cómo se interactúa con el servicio.</w:t>
      </w:r>
    </w:p>
    <w:p w14:paraId="13C54977" w14:textId="77777777" w:rsidR="00C5633C" w:rsidRPr="00C5633C" w:rsidRDefault="00C5633C" w:rsidP="00C5633C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</w:pPr>
      <w:r w:rsidRPr="00C5633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  <w:t>Objetivos de Aprendizaje</w:t>
      </w:r>
    </w:p>
    <w:p w14:paraId="12A012BB" w14:textId="77777777" w:rsidR="00C5633C" w:rsidRPr="00C5633C" w:rsidRDefault="00C5633C" w:rsidP="00C5633C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C5633C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Al completar esta práctica, usted será capaz de:</w:t>
      </w:r>
    </w:p>
    <w:p w14:paraId="21FB41C3" w14:textId="77777777" w:rsidR="00C5633C" w:rsidRPr="00C5633C" w:rsidRDefault="00C5633C" w:rsidP="00C5633C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C5633C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[ ] Seleccionar un servicio bancario y expresarlo como </w:t>
      </w:r>
      <w:r w:rsidRPr="00C5633C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capacidad</w:t>
      </w:r>
      <w:r w:rsidRPr="00C5633C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de negocio</w:t>
      </w:r>
      <w:r w:rsidRPr="00C5633C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br/>
        <w:t xml:space="preserve">[ ] Identificar </w:t>
      </w:r>
      <w:r w:rsidRPr="00C5633C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2 a 4 Service Domains</w:t>
      </w:r>
      <w:r w:rsidRPr="00C5633C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plausibles para soportar el servicio</w:t>
      </w:r>
      <w:r w:rsidRPr="00C5633C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br/>
        <w:t xml:space="preserve">[ ] Describir la </w:t>
      </w:r>
      <w:r w:rsidRPr="00C5633C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información principal</w:t>
      </w:r>
      <w:r w:rsidRPr="00C5633C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(Asset Type y Control Record conceptual) asociada al servicio</w:t>
      </w:r>
      <w:r w:rsidRPr="00C5633C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br/>
        <w:t xml:space="preserve">[ ] Proponer </w:t>
      </w:r>
      <w:r w:rsidRPr="00C5633C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6 a 10 Service Operations</w:t>
      </w:r>
      <w:r w:rsidRPr="00C5633C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(Action Terms) para un flujo conceptual del servicio</w:t>
      </w:r>
      <w:r w:rsidRPr="00C5633C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br/>
        <w:t xml:space="preserve">[ ] Representar todo lo anterior en un </w:t>
      </w:r>
      <w:r w:rsidRPr="00C5633C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diagrama conceptual</w:t>
      </w:r>
      <w:r w:rsidRPr="00C5633C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usando una herramienta ArchiMate</w:t>
      </w:r>
    </w:p>
    <w:p w14:paraId="3F16A7A9" w14:textId="77777777" w:rsidR="00C5633C" w:rsidRPr="00C5633C" w:rsidRDefault="00C5633C" w:rsidP="00C5633C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</w:pPr>
      <w:r w:rsidRPr="00C5633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  <w:t>Prerrequisitos</w:t>
      </w:r>
    </w:p>
    <w:p w14:paraId="632AE5B8" w14:textId="77777777" w:rsidR="00C5633C" w:rsidRPr="00C5633C" w:rsidRDefault="00C5633C" w:rsidP="00C5633C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</w:pPr>
      <w:r w:rsidRPr="00C5633C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Conocimientos Requeridos</w:t>
      </w:r>
    </w:p>
    <w:p w14:paraId="7FBBB030" w14:textId="77777777" w:rsidR="00C5633C" w:rsidRPr="00C5633C" w:rsidRDefault="00C5633C" w:rsidP="00C5633C">
      <w:pPr>
        <w:numPr>
          <w:ilvl w:val="0"/>
          <w:numId w:val="2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C5633C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Comprensión general de servicios bancarios (productos, canales, operaciones)</w:t>
      </w:r>
    </w:p>
    <w:p w14:paraId="5E63144D" w14:textId="77777777" w:rsidR="00C5633C" w:rsidRPr="00C5633C" w:rsidRDefault="00C5633C" w:rsidP="00C5633C">
      <w:pPr>
        <w:numPr>
          <w:ilvl w:val="0"/>
          <w:numId w:val="2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C5633C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Conocimiento básico de arquitectura empresarial y conceptos de BIAN (Service Domain, Control Record, Service Operation, Action Term)</w:t>
      </w:r>
    </w:p>
    <w:p w14:paraId="1A0EB959" w14:textId="77777777" w:rsidR="00C5633C" w:rsidRPr="00C5633C" w:rsidRDefault="00C5633C" w:rsidP="00C5633C">
      <w:pPr>
        <w:numPr>
          <w:ilvl w:val="0"/>
          <w:numId w:val="2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C5633C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Familiaridad básica con notación ArchiMate (a nivel de “mapa conceptual”)</w:t>
      </w:r>
    </w:p>
    <w:p w14:paraId="41E949F9" w14:textId="77777777" w:rsidR="00C5633C" w:rsidRPr="00C5633C" w:rsidRDefault="00C5633C" w:rsidP="00C5633C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</w:pPr>
      <w:r w:rsidRPr="00C5633C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Materiales Requeridos</w:t>
      </w:r>
    </w:p>
    <w:p w14:paraId="2DC7A99A" w14:textId="4E7BB42A" w:rsidR="00C5633C" w:rsidRPr="00C5633C" w:rsidRDefault="00C5633C" w:rsidP="00C5633C">
      <w:pPr>
        <w:numPr>
          <w:ilvl w:val="0"/>
          <w:numId w:val="2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C5633C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Plantilla del alumno: </w:t>
      </w:r>
      <w:r w:rsidRPr="00C5633C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Servicio_Bancario_BIAN.docx</w:t>
      </w:r>
    </w:p>
    <w:p w14:paraId="3CD4DBDB" w14:textId="77777777" w:rsidR="00C5633C" w:rsidRPr="00C5633C" w:rsidRDefault="00C5633C" w:rsidP="00C5633C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</w:pPr>
      <w:r w:rsidRPr="00C5633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  <w:t>Entorno de Laboratorio</w:t>
      </w:r>
    </w:p>
    <w:p w14:paraId="4D0338AC" w14:textId="77777777" w:rsidR="00C5633C" w:rsidRPr="00C5633C" w:rsidRDefault="00C5633C" w:rsidP="00C5633C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</w:pPr>
      <w:r w:rsidRPr="00C5633C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lastRenderedPageBreak/>
        <w:t>Requisitos de Hardware</w:t>
      </w:r>
    </w:p>
    <w:tbl>
      <w:tblPr>
        <w:tblStyle w:val="Tablaconcuadrcula4-nfasis1"/>
        <w:tblW w:w="0" w:type="auto"/>
        <w:tblLook w:val="04A0" w:firstRow="1" w:lastRow="0" w:firstColumn="1" w:lastColumn="0" w:noHBand="0" w:noVBand="1"/>
      </w:tblPr>
      <w:tblGrid>
        <w:gridCol w:w="1577"/>
        <w:gridCol w:w="3076"/>
      </w:tblGrid>
      <w:tr w:rsidR="00C5633C" w:rsidRPr="00C5633C" w14:paraId="7B13DAED" w14:textId="77777777" w:rsidTr="00C5633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FA20FB4" w14:textId="77777777" w:rsidR="00C5633C" w:rsidRPr="00C5633C" w:rsidRDefault="00C5633C" w:rsidP="00C5633C">
            <w:pPr>
              <w:jc w:val="center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C5633C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Componente</w:t>
            </w:r>
          </w:p>
        </w:tc>
        <w:tc>
          <w:tcPr>
            <w:tcW w:w="0" w:type="auto"/>
            <w:hideMark/>
          </w:tcPr>
          <w:p w14:paraId="57413179" w14:textId="77777777" w:rsidR="00C5633C" w:rsidRPr="00C5633C" w:rsidRDefault="00C5633C" w:rsidP="00C5633C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C5633C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Especificación</w:t>
            </w:r>
          </w:p>
        </w:tc>
      </w:tr>
      <w:tr w:rsidR="00C5633C" w:rsidRPr="00C5633C" w14:paraId="60B758A7" w14:textId="77777777" w:rsidTr="00C5633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3C2AC7C" w14:textId="77777777" w:rsidR="00C5633C" w:rsidRPr="00C5633C" w:rsidRDefault="00C5633C" w:rsidP="00C5633C">
            <w:pPr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C5633C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Procesador</w:t>
            </w:r>
          </w:p>
        </w:tc>
        <w:tc>
          <w:tcPr>
            <w:tcW w:w="0" w:type="auto"/>
            <w:hideMark/>
          </w:tcPr>
          <w:p w14:paraId="1E5FEA97" w14:textId="77777777" w:rsidR="00C5633C" w:rsidRPr="00C5633C" w:rsidRDefault="00C5633C" w:rsidP="00C5633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C5633C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Dual-core 2.0 GHz o superior</w:t>
            </w:r>
          </w:p>
        </w:tc>
      </w:tr>
      <w:tr w:rsidR="00C5633C" w:rsidRPr="00C5633C" w14:paraId="7F81098B" w14:textId="77777777" w:rsidTr="00C5633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4D0E88A" w14:textId="77777777" w:rsidR="00C5633C" w:rsidRPr="00C5633C" w:rsidRDefault="00C5633C" w:rsidP="00C5633C">
            <w:pPr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C5633C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RAM</w:t>
            </w:r>
          </w:p>
        </w:tc>
        <w:tc>
          <w:tcPr>
            <w:tcW w:w="0" w:type="auto"/>
            <w:hideMark/>
          </w:tcPr>
          <w:p w14:paraId="0D75E93A" w14:textId="77777777" w:rsidR="00C5633C" w:rsidRPr="00C5633C" w:rsidRDefault="00C5633C" w:rsidP="00C5633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C5633C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Mínimo 4 GB</w:t>
            </w:r>
          </w:p>
        </w:tc>
      </w:tr>
      <w:tr w:rsidR="00C5633C" w:rsidRPr="00C5633C" w14:paraId="118BCB56" w14:textId="77777777" w:rsidTr="00C5633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4581189" w14:textId="77777777" w:rsidR="00C5633C" w:rsidRPr="00C5633C" w:rsidRDefault="00C5633C" w:rsidP="00C5633C">
            <w:pPr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C5633C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Pantalla</w:t>
            </w:r>
          </w:p>
        </w:tc>
        <w:tc>
          <w:tcPr>
            <w:tcW w:w="0" w:type="auto"/>
            <w:hideMark/>
          </w:tcPr>
          <w:p w14:paraId="11A567CD" w14:textId="77777777" w:rsidR="00C5633C" w:rsidRPr="00C5633C" w:rsidRDefault="00C5633C" w:rsidP="00C5633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C5633C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1920x1080 recomendado</w:t>
            </w:r>
          </w:p>
        </w:tc>
      </w:tr>
      <w:tr w:rsidR="00C5633C" w:rsidRPr="00C5633C" w14:paraId="7CEAB6EA" w14:textId="77777777" w:rsidTr="00C5633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B046DFF" w14:textId="77777777" w:rsidR="00C5633C" w:rsidRPr="00C5633C" w:rsidRDefault="00C5633C" w:rsidP="00C5633C">
            <w:pPr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C5633C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Conectividad</w:t>
            </w:r>
          </w:p>
        </w:tc>
        <w:tc>
          <w:tcPr>
            <w:tcW w:w="0" w:type="auto"/>
            <w:hideMark/>
          </w:tcPr>
          <w:p w14:paraId="33FC9B9D" w14:textId="77777777" w:rsidR="00C5633C" w:rsidRPr="00C5633C" w:rsidRDefault="00C5633C" w:rsidP="00C5633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C5633C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Internet estable (10 Mbps)</w:t>
            </w:r>
          </w:p>
        </w:tc>
      </w:tr>
    </w:tbl>
    <w:p w14:paraId="537829E4" w14:textId="77777777" w:rsidR="00C5633C" w:rsidRPr="00C5633C" w:rsidRDefault="00C5633C" w:rsidP="00C5633C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</w:pPr>
      <w:r w:rsidRPr="00C5633C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Requisitos de Software</w:t>
      </w:r>
    </w:p>
    <w:tbl>
      <w:tblPr>
        <w:tblStyle w:val="Tablaconcuadrcula4-nfasis1"/>
        <w:tblW w:w="0" w:type="auto"/>
        <w:tblLook w:val="04A0" w:firstRow="1" w:lastRow="0" w:firstColumn="1" w:lastColumn="0" w:noHBand="0" w:noVBand="1"/>
      </w:tblPr>
      <w:tblGrid>
        <w:gridCol w:w="2147"/>
        <w:gridCol w:w="2444"/>
        <w:gridCol w:w="4237"/>
      </w:tblGrid>
      <w:tr w:rsidR="00C5633C" w:rsidRPr="00C5633C" w14:paraId="5B95D895" w14:textId="77777777" w:rsidTr="00C5633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3EBE579" w14:textId="77777777" w:rsidR="00C5633C" w:rsidRPr="00C5633C" w:rsidRDefault="00C5633C" w:rsidP="00C5633C">
            <w:pPr>
              <w:jc w:val="center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C5633C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Software</w:t>
            </w:r>
          </w:p>
        </w:tc>
        <w:tc>
          <w:tcPr>
            <w:tcW w:w="0" w:type="auto"/>
            <w:hideMark/>
          </w:tcPr>
          <w:p w14:paraId="4BCF1E09" w14:textId="77777777" w:rsidR="00C5633C" w:rsidRPr="00C5633C" w:rsidRDefault="00C5633C" w:rsidP="00C5633C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C5633C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Versión</w:t>
            </w:r>
          </w:p>
        </w:tc>
        <w:tc>
          <w:tcPr>
            <w:tcW w:w="0" w:type="auto"/>
            <w:hideMark/>
          </w:tcPr>
          <w:p w14:paraId="63C01942" w14:textId="77777777" w:rsidR="00C5633C" w:rsidRPr="00C5633C" w:rsidRDefault="00C5633C" w:rsidP="00C5633C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C5633C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Propósito</w:t>
            </w:r>
          </w:p>
        </w:tc>
      </w:tr>
      <w:tr w:rsidR="00C5633C" w:rsidRPr="00C5633C" w14:paraId="067849BE" w14:textId="77777777" w:rsidTr="00C5633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EA2C3A4" w14:textId="77777777" w:rsidR="00C5633C" w:rsidRPr="00C5633C" w:rsidRDefault="00C5633C" w:rsidP="00C5633C">
            <w:pPr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C5633C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Editor de texto</w:t>
            </w:r>
          </w:p>
        </w:tc>
        <w:tc>
          <w:tcPr>
            <w:tcW w:w="0" w:type="auto"/>
            <w:hideMark/>
          </w:tcPr>
          <w:p w14:paraId="6538398D" w14:textId="77777777" w:rsidR="00C5633C" w:rsidRPr="00C5633C" w:rsidRDefault="00C5633C" w:rsidP="00C5633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C5633C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Word / Google Docs</w:t>
            </w:r>
          </w:p>
        </w:tc>
        <w:tc>
          <w:tcPr>
            <w:tcW w:w="0" w:type="auto"/>
            <w:hideMark/>
          </w:tcPr>
          <w:p w14:paraId="3904C14C" w14:textId="77777777" w:rsidR="00C5633C" w:rsidRPr="00C5633C" w:rsidRDefault="00C5633C" w:rsidP="00C5633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C5633C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Completar la plantilla Servicio_Bancario_BIAN.docx</w:t>
            </w:r>
          </w:p>
        </w:tc>
      </w:tr>
      <w:tr w:rsidR="00C5633C" w:rsidRPr="00C5633C" w14:paraId="5EBED05F" w14:textId="77777777" w:rsidTr="00C5633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FB1BC4A" w14:textId="77777777" w:rsidR="00C5633C" w:rsidRPr="00C5633C" w:rsidRDefault="00C5633C" w:rsidP="00C5633C">
            <w:pPr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C5633C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Herramienta de Modelado de Archimate</w:t>
            </w:r>
          </w:p>
        </w:tc>
        <w:tc>
          <w:tcPr>
            <w:tcW w:w="0" w:type="auto"/>
            <w:hideMark/>
          </w:tcPr>
          <w:p w14:paraId="70913A8C" w14:textId="77777777" w:rsidR="00C5633C" w:rsidRPr="00C5633C" w:rsidRDefault="00C5633C" w:rsidP="00C5633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C5633C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Bizzdesign, ARIS, Enterprise Architect o Archi (ArchiMate Tool)</w:t>
            </w:r>
          </w:p>
        </w:tc>
        <w:tc>
          <w:tcPr>
            <w:tcW w:w="0" w:type="auto"/>
            <w:hideMark/>
          </w:tcPr>
          <w:p w14:paraId="0E7FFAA2" w14:textId="77777777" w:rsidR="00C5633C" w:rsidRPr="00C5633C" w:rsidRDefault="00C5633C" w:rsidP="00C5633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C5633C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Elaborar el diagrama conceptual (capacidad–dominio–información–operaciones)</w:t>
            </w:r>
          </w:p>
        </w:tc>
      </w:tr>
      <w:tr w:rsidR="00C5633C" w:rsidRPr="00C5633C" w14:paraId="38BC5934" w14:textId="77777777" w:rsidTr="00C5633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94CBD34" w14:textId="77777777" w:rsidR="00C5633C" w:rsidRPr="00C5633C" w:rsidRDefault="00C5633C" w:rsidP="00C5633C">
            <w:pPr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C5633C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Herramienta colaborativa (opcional)</w:t>
            </w:r>
          </w:p>
        </w:tc>
        <w:tc>
          <w:tcPr>
            <w:tcW w:w="0" w:type="auto"/>
            <w:hideMark/>
          </w:tcPr>
          <w:p w14:paraId="700354EC" w14:textId="77777777" w:rsidR="00C5633C" w:rsidRPr="00C5633C" w:rsidRDefault="00C5633C" w:rsidP="00C5633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C5633C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Miro (Web)</w:t>
            </w:r>
          </w:p>
        </w:tc>
        <w:tc>
          <w:tcPr>
            <w:tcW w:w="0" w:type="auto"/>
            <w:hideMark/>
          </w:tcPr>
          <w:p w14:paraId="4ADDC431" w14:textId="77777777" w:rsidR="00C5633C" w:rsidRPr="00C5633C" w:rsidRDefault="00C5633C" w:rsidP="00C5633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C5633C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Discusión grupal, comparación de modelos y consenso</w:t>
            </w:r>
          </w:p>
        </w:tc>
      </w:tr>
    </w:tbl>
    <w:p w14:paraId="2CB6EBB8" w14:textId="77777777" w:rsidR="00C5633C" w:rsidRPr="00C5633C" w:rsidRDefault="00C5633C" w:rsidP="00C5633C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</w:pPr>
      <w:r w:rsidRPr="00C5633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  <w:t>Configuración Inicial</w:t>
      </w:r>
    </w:p>
    <w:p w14:paraId="007DC4CB" w14:textId="77777777" w:rsidR="00C5633C" w:rsidRPr="00C5633C" w:rsidRDefault="00C5633C" w:rsidP="00C5633C">
      <w:pPr>
        <w:numPr>
          <w:ilvl w:val="0"/>
          <w:numId w:val="2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C5633C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Abra la plantilla </w:t>
      </w:r>
      <w:r w:rsidRPr="00C5633C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Servicio_Bancario_BIAN.docx</w:t>
      </w:r>
      <w:r w:rsidRPr="00C5633C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.</w:t>
      </w:r>
    </w:p>
    <w:p w14:paraId="73F35624" w14:textId="77777777" w:rsidR="00C5633C" w:rsidRPr="00C5633C" w:rsidRDefault="00C5633C" w:rsidP="00C5633C">
      <w:pPr>
        <w:numPr>
          <w:ilvl w:val="0"/>
          <w:numId w:val="2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C5633C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Defina si trabajará de forma individual o en equipo (2–4 personas).</w:t>
      </w:r>
    </w:p>
    <w:p w14:paraId="593C9E56" w14:textId="77777777" w:rsidR="00C5633C" w:rsidRPr="00C5633C" w:rsidRDefault="00C5633C" w:rsidP="00C5633C">
      <w:pPr>
        <w:numPr>
          <w:ilvl w:val="0"/>
          <w:numId w:val="2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C5633C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Abra su herramienta de modelado ArchiMate y cree un archivo nuevo con el nombre sugerido por el instructor.</w:t>
      </w:r>
    </w:p>
    <w:p w14:paraId="059326D5" w14:textId="77777777" w:rsidR="00C5633C" w:rsidRPr="00C5633C" w:rsidRDefault="00C5633C" w:rsidP="00C5633C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MX"/>
          <w14:ligatures w14:val="none"/>
        </w:rPr>
      </w:pPr>
      <w:r w:rsidRPr="00C5633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MX"/>
          <w14:ligatures w14:val="none"/>
        </w:rPr>
        <w:t>Instrucciones Paso a Paso</w:t>
      </w:r>
    </w:p>
    <w:p w14:paraId="794567D5" w14:textId="77777777" w:rsidR="00C5633C" w:rsidRPr="00C5633C" w:rsidRDefault="00C5633C" w:rsidP="00C5633C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</w:pPr>
      <w:r w:rsidRPr="00C5633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  <w:t>Paso 1: Seleccionar el servicio bancario y definir la capacidad</w:t>
      </w:r>
    </w:p>
    <w:p w14:paraId="76AD47E4" w14:textId="77777777" w:rsidR="00C5633C" w:rsidRPr="00C5633C" w:rsidRDefault="00C5633C" w:rsidP="00C5633C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C5633C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Objetivo:</w:t>
      </w:r>
      <w:r w:rsidRPr="00C5633C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Aterrizar el alcance del ejercicio en un servicio concreto y formular la capacidad de negocio asociada.</w:t>
      </w:r>
    </w:p>
    <w:p w14:paraId="70ABFD39" w14:textId="77777777" w:rsidR="00C5633C" w:rsidRPr="00C5633C" w:rsidRDefault="00C5633C" w:rsidP="00C5633C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C5633C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Instrucciones</w:t>
      </w:r>
    </w:p>
    <w:p w14:paraId="111E563E" w14:textId="77777777" w:rsidR="00C5633C" w:rsidRPr="00C5633C" w:rsidRDefault="00C5633C" w:rsidP="00C5633C">
      <w:pPr>
        <w:numPr>
          <w:ilvl w:val="0"/>
          <w:numId w:val="2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C5633C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En la plantilla, complete el campo </w:t>
      </w:r>
      <w:r w:rsidRPr="00C5633C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“Servicio bancario seleccionado”</w:t>
      </w:r>
      <w:r w:rsidRPr="00C5633C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(nombre claro y cotidiano).</w:t>
      </w:r>
    </w:p>
    <w:p w14:paraId="53DF369A" w14:textId="77777777" w:rsidR="00C5633C" w:rsidRPr="00C5633C" w:rsidRDefault="00C5633C" w:rsidP="00C5633C">
      <w:pPr>
        <w:numPr>
          <w:ilvl w:val="0"/>
          <w:numId w:val="2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C5633C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Describa en 2–3 líneas el servicio: quién lo usa, qué logra y en qué canal(es) ocurre.</w:t>
      </w:r>
    </w:p>
    <w:p w14:paraId="353EA6FC" w14:textId="77777777" w:rsidR="00C5633C" w:rsidRPr="00C5633C" w:rsidRDefault="00C5633C" w:rsidP="00C5633C">
      <w:pPr>
        <w:numPr>
          <w:ilvl w:val="0"/>
          <w:numId w:val="2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C5633C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Formule una </w:t>
      </w:r>
      <w:r w:rsidRPr="00C5633C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capacidad de negocio</w:t>
      </w:r>
      <w:r w:rsidRPr="00C5633C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(en forma de “habilidad del banco para…”).</w:t>
      </w:r>
    </w:p>
    <w:p w14:paraId="3F98E0BF" w14:textId="77777777" w:rsidR="00C5633C" w:rsidRPr="00C5633C" w:rsidRDefault="00C5633C" w:rsidP="00C5633C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C5633C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Salida Esperada</w:t>
      </w:r>
    </w:p>
    <w:p w14:paraId="66F2D900" w14:textId="77777777" w:rsidR="00C5633C" w:rsidRPr="00C5633C" w:rsidRDefault="00C5633C" w:rsidP="00C5633C">
      <w:pPr>
        <w:numPr>
          <w:ilvl w:val="0"/>
          <w:numId w:val="2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C5633C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Servicio seleccionado</w:t>
      </w:r>
    </w:p>
    <w:p w14:paraId="0D7BB822" w14:textId="77777777" w:rsidR="00C5633C" w:rsidRPr="00C5633C" w:rsidRDefault="00C5633C" w:rsidP="00C5633C">
      <w:pPr>
        <w:numPr>
          <w:ilvl w:val="0"/>
          <w:numId w:val="2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C5633C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lastRenderedPageBreak/>
        <w:t>Descripción breve</w:t>
      </w:r>
    </w:p>
    <w:p w14:paraId="5E53AFBD" w14:textId="77777777" w:rsidR="00C5633C" w:rsidRPr="00C5633C" w:rsidRDefault="00C5633C" w:rsidP="00C5633C">
      <w:pPr>
        <w:numPr>
          <w:ilvl w:val="0"/>
          <w:numId w:val="2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C5633C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Capacidad formulada</w:t>
      </w:r>
    </w:p>
    <w:p w14:paraId="4B89D920" w14:textId="77777777" w:rsidR="00C5633C" w:rsidRPr="00C5633C" w:rsidRDefault="00C5633C" w:rsidP="00C5633C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C5633C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Ejemplo de salida (Paso 1)</w:t>
      </w:r>
    </w:p>
    <w:p w14:paraId="025B76F2" w14:textId="77777777" w:rsidR="00C5633C" w:rsidRPr="00C5633C" w:rsidRDefault="00C5633C" w:rsidP="00C5633C">
      <w:pPr>
        <w:numPr>
          <w:ilvl w:val="0"/>
          <w:numId w:val="3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C5633C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Servicio: “Transferencia a otro banco”</w:t>
      </w:r>
    </w:p>
    <w:p w14:paraId="09EEDEFC" w14:textId="77777777" w:rsidR="00C5633C" w:rsidRPr="00C5633C" w:rsidRDefault="00C5633C" w:rsidP="00C5633C">
      <w:pPr>
        <w:numPr>
          <w:ilvl w:val="0"/>
          <w:numId w:val="3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C5633C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Descripción: “El cliente envía dinero desde su cuenta a una cuenta en otra institución usando banca móvil o web.”</w:t>
      </w:r>
    </w:p>
    <w:p w14:paraId="2BED1E73" w14:textId="77777777" w:rsidR="00C5633C" w:rsidRPr="00C5633C" w:rsidRDefault="00C5633C" w:rsidP="00C5633C">
      <w:pPr>
        <w:numPr>
          <w:ilvl w:val="0"/>
          <w:numId w:val="3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C5633C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Capacidad: “Habilidad del banco para ejecutar transferencias interbancarias seguras y trazables para clientes.”</w:t>
      </w:r>
    </w:p>
    <w:p w14:paraId="42B5F563" w14:textId="77777777" w:rsidR="00C5633C" w:rsidRPr="00C5633C" w:rsidRDefault="00C5633C" w:rsidP="00C5633C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C5633C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Verificación</w:t>
      </w:r>
      <w:r w:rsidRPr="00C5633C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br/>
        <w:t>[ ] ¿El servicio está acotado (no es demasiado amplio como “gestión de pagos”)?</w:t>
      </w:r>
      <w:r w:rsidRPr="00C5633C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br/>
        <w:t>[ ] ¿La capacidad se expresa como una habilidad estable del banco?</w:t>
      </w:r>
    </w:p>
    <w:p w14:paraId="5993BCD4" w14:textId="598B4C0A" w:rsidR="00C5633C" w:rsidRPr="00C5633C" w:rsidRDefault="00C5633C" w:rsidP="00C5633C">
      <w:pPr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</w:p>
    <w:p w14:paraId="13BFFBCB" w14:textId="77777777" w:rsidR="00C5633C" w:rsidRPr="00C5633C" w:rsidRDefault="00C5633C" w:rsidP="00C5633C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</w:pPr>
      <w:r w:rsidRPr="00C5633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  <w:t>Paso 2: Identificar Service Domains (nivel conceptual)</w:t>
      </w:r>
    </w:p>
    <w:p w14:paraId="472B4801" w14:textId="77777777" w:rsidR="00C5633C" w:rsidRPr="00C5633C" w:rsidRDefault="00C5633C" w:rsidP="00C5633C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C5633C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Objetivo:</w:t>
      </w:r>
      <w:r w:rsidRPr="00C5633C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Proponer los Service Domains que, en conjunto, podrían soportar el servicio.</w:t>
      </w:r>
    </w:p>
    <w:p w14:paraId="62761D1C" w14:textId="77777777" w:rsidR="00C5633C" w:rsidRPr="00C5633C" w:rsidRDefault="00C5633C" w:rsidP="00C5633C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C5633C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Instrucciones</w:t>
      </w:r>
    </w:p>
    <w:p w14:paraId="6847B7B3" w14:textId="77777777" w:rsidR="00C5633C" w:rsidRPr="00C5633C" w:rsidRDefault="00C5633C" w:rsidP="00C5633C">
      <w:pPr>
        <w:numPr>
          <w:ilvl w:val="0"/>
          <w:numId w:val="3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C5633C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En la plantilla, complete la sección </w:t>
      </w:r>
      <w:r w:rsidRPr="00C5633C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“Service Domains propuestos”</w:t>
      </w:r>
      <w:r w:rsidRPr="00C5633C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.</w:t>
      </w:r>
    </w:p>
    <w:p w14:paraId="225F49E3" w14:textId="77777777" w:rsidR="00C5633C" w:rsidRPr="00C5633C" w:rsidRDefault="00C5633C" w:rsidP="00C5633C">
      <w:pPr>
        <w:numPr>
          <w:ilvl w:val="0"/>
          <w:numId w:val="3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C5633C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Identifique </w:t>
      </w:r>
      <w:r w:rsidRPr="00C5633C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2 a 4</w:t>
      </w:r>
      <w:r w:rsidRPr="00C5633C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dominios plausibles (sin buscar exhaustividad).</w:t>
      </w:r>
    </w:p>
    <w:p w14:paraId="3CA2469B" w14:textId="77777777" w:rsidR="00C5633C" w:rsidRPr="00C5633C" w:rsidRDefault="00C5633C" w:rsidP="00C5633C">
      <w:pPr>
        <w:numPr>
          <w:ilvl w:val="0"/>
          <w:numId w:val="3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C5633C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Para cada dominio, anote su </w:t>
      </w:r>
      <w:r w:rsidRPr="00C5633C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responsabilidad</w:t>
      </w:r>
      <w:r w:rsidRPr="00C5633C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en una línea (qué “aporta” al servicio).</w:t>
      </w:r>
    </w:p>
    <w:p w14:paraId="387B8A8A" w14:textId="77777777" w:rsidR="00C5633C" w:rsidRPr="00C5633C" w:rsidRDefault="00C5633C" w:rsidP="00C5633C">
      <w:pPr>
        <w:numPr>
          <w:ilvl w:val="0"/>
          <w:numId w:val="3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C5633C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Marque uno como </w:t>
      </w:r>
      <w:r w:rsidRPr="00C5633C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Dominio principal</w:t>
      </w:r>
      <w:r w:rsidRPr="00C5633C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(el que “lleva” el corazón del servicio).</w:t>
      </w:r>
    </w:p>
    <w:p w14:paraId="767EAEFD" w14:textId="77777777" w:rsidR="00C5633C" w:rsidRPr="00C5633C" w:rsidRDefault="00C5633C" w:rsidP="00C5633C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C5633C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Salida Esperada</w:t>
      </w:r>
      <w:r w:rsidRPr="00C5633C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br/>
        <w:t>Lista corta de dominios con responsabilidad y dominio principal marcado.</w:t>
      </w:r>
    </w:p>
    <w:p w14:paraId="750C1E76" w14:textId="77777777" w:rsidR="00C5633C" w:rsidRPr="00C5633C" w:rsidRDefault="00C5633C" w:rsidP="00C5633C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C5633C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Ejemplo de salida (Paso 2)</w:t>
      </w:r>
    </w:p>
    <w:p w14:paraId="6CF98D20" w14:textId="77777777" w:rsidR="00C5633C" w:rsidRPr="00C5633C" w:rsidRDefault="00C5633C" w:rsidP="00C5633C">
      <w:pPr>
        <w:numPr>
          <w:ilvl w:val="0"/>
          <w:numId w:val="3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C5633C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Payment Order (principal): “Gestiona la orden de pago/transferencia y sus datos esenciales.”</w:t>
      </w:r>
    </w:p>
    <w:p w14:paraId="3CA7F2FF" w14:textId="77777777" w:rsidR="00C5633C" w:rsidRPr="00C5633C" w:rsidRDefault="00C5633C" w:rsidP="00C5633C">
      <w:pPr>
        <w:numPr>
          <w:ilvl w:val="0"/>
          <w:numId w:val="3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C5633C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Payment Execution: “Ejecuta la transferencia y registra el resultado de la transacción.”</w:t>
      </w:r>
    </w:p>
    <w:p w14:paraId="1221E98C" w14:textId="77777777" w:rsidR="00C5633C" w:rsidRPr="00C5633C" w:rsidRDefault="00C5633C" w:rsidP="00C5633C">
      <w:pPr>
        <w:numPr>
          <w:ilvl w:val="0"/>
          <w:numId w:val="3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C5633C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Current Account: “Valida la cuenta origen, saldo disponible y actualiza movimientos.”</w:t>
      </w:r>
    </w:p>
    <w:p w14:paraId="3A094938" w14:textId="77777777" w:rsidR="00C5633C" w:rsidRPr="00C5633C" w:rsidRDefault="00C5633C" w:rsidP="00C5633C">
      <w:pPr>
        <w:numPr>
          <w:ilvl w:val="0"/>
          <w:numId w:val="3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C5633C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Party: “Referencia la identidad del cliente ordenante/beneficiario (a nivel conceptual).”</w:t>
      </w:r>
    </w:p>
    <w:p w14:paraId="114ACD60" w14:textId="77777777" w:rsidR="00C5633C" w:rsidRPr="00C5633C" w:rsidRDefault="00C5633C" w:rsidP="00C5633C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C5633C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Verificación</w:t>
      </w:r>
      <w:r w:rsidRPr="00C5633C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br/>
        <w:t>[ ] ¿Hay un dominio principal claramente identificado?</w:t>
      </w:r>
      <w:r w:rsidRPr="00C5633C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br/>
        <w:t>[ ] ¿Cada dominio aporta una responsabilidad distinta (sin solaparse demasiado)?</w:t>
      </w:r>
    </w:p>
    <w:p w14:paraId="7DB5A228" w14:textId="4FF1146B" w:rsidR="00C5633C" w:rsidRPr="00C5633C" w:rsidRDefault="00C5633C" w:rsidP="00C5633C">
      <w:pPr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</w:p>
    <w:p w14:paraId="3C1AC0E8" w14:textId="77777777" w:rsidR="00C5633C" w:rsidRPr="00C5633C" w:rsidRDefault="00C5633C" w:rsidP="00C5633C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</w:pPr>
      <w:r w:rsidRPr="00C5633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  <w:t>Paso 3: Definir la información principal (Asset Type y Control Record conceptual)</w:t>
      </w:r>
    </w:p>
    <w:p w14:paraId="69675F2B" w14:textId="77777777" w:rsidR="00C5633C" w:rsidRPr="00C5633C" w:rsidRDefault="00C5633C" w:rsidP="00C5633C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C5633C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Objetivo:</w:t>
      </w:r>
      <w:r w:rsidRPr="00C5633C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Aterrizar qué información gobierna el servicio, alineada al enfoque de metamodelo BIAN.</w:t>
      </w:r>
    </w:p>
    <w:p w14:paraId="3DBADB20" w14:textId="77777777" w:rsidR="00C5633C" w:rsidRPr="00C5633C" w:rsidRDefault="00C5633C" w:rsidP="00C5633C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C5633C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Instrucciones</w:t>
      </w:r>
    </w:p>
    <w:p w14:paraId="447520AF" w14:textId="77777777" w:rsidR="00C5633C" w:rsidRPr="00C5633C" w:rsidRDefault="00C5633C" w:rsidP="00C5633C">
      <w:pPr>
        <w:numPr>
          <w:ilvl w:val="0"/>
          <w:numId w:val="3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C5633C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En la plantilla, complete la sección </w:t>
      </w:r>
      <w:r w:rsidRPr="00C5633C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“Información principal”</w:t>
      </w:r>
      <w:r w:rsidRPr="00C5633C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.</w:t>
      </w:r>
    </w:p>
    <w:p w14:paraId="5C73AD0B" w14:textId="77777777" w:rsidR="00C5633C" w:rsidRPr="00C5633C" w:rsidRDefault="00C5633C" w:rsidP="00C5633C">
      <w:pPr>
        <w:numPr>
          <w:ilvl w:val="0"/>
          <w:numId w:val="3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C5633C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Defina un </w:t>
      </w:r>
      <w:r w:rsidRPr="00C5633C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Asset Type</w:t>
      </w:r>
      <w:r w:rsidRPr="00C5633C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dominante para el servicio (lo “central” que se gestiona).</w:t>
      </w:r>
    </w:p>
    <w:p w14:paraId="5CC2662C" w14:textId="77777777" w:rsidR="00C5633C" w:rsidRPr="00C5633C" w:rsidRDefault="00C5633C" w:rsidP="00C5633C">
      <w:pPr>
        <w:numPr>
          <w:ilvl w:val="0"/>
          <w:numId w:val="3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C5633C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Defina un </w:t>
      </w:r>
      <w:r w:rsidRPr="00C5633C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Control Record conceptual</w:t>
      </w:r>
      <w:r w:rsidRPr="00C5633C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(nombre y qué agrupa).</w:t>
      </w:r>
    </w:p>
    <w:p w14:paraId="28D68465" w14:textId="77777777" w:rsidR="00C5633C" w:rsidRPr="00C5633C" w:rsidRDefault="00C5633C" w:rsidP="00C5633C">
      <w:pPr>
        <w:numPr>
          <w:ilvl w:val="0"/>
          <w:numId w:val="3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C5633C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Liste 6–10 campos informacionales clave (sin detalle técnico): identificadores, montos, estados, fechas, participantes.</w:t>
      </w:r>
    </w:p>
    <w:p w14:paraId="48A1EB6F" w14:textId="77777777" w:rsidR="00C5633C" w:rsidRPr="00C5633C" w:rsidRDefault="00C5633C" w:rsidP="00C5633C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C5633C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Salida Esperada</w:t>
      </w:r>
      <w:r w:rsidRPr="00C5633C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br/>
        <w:t>Asset Type + Control Record + lista de datos clave.</w:t>
      </w:r>
    </w:p>
    <w:p w14:paraId="06D1EBE0" w14:textId="77777777" w:rsidR="00C5633C" w:rsidRPr="00C5633C" w:rsidRDefault="00C5633C" w:rsidP="00C5633C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C5633C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Ejemplo de salida (Paso 3)</w:t>
      </w:r>
    </w:p>
    <w:p w14:paraId="3E52AF17" w14:textId="77777777" w:rsidR="00C5633C" w:rsidRPr="00C5633C" w:rsidRDefault="00C5633C" w:rsidP="00C5633C">
      <w:pPr>
        <w:numPr>
          <w:ilvl w:val="0"/>
          <w:numId w:val="3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C5633C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Asset Type (conceptual): “Payment Order” (Orden de pago)</w:t>
      </w:r>
    </w:p>
    <w:p w14:paraId="0513E079" w14:textId="77777777" w:rsidR="00C5633C" w:rsidRPr="00C5633C" w:rsidRDefault="00C5633C" w:rsidP="00C5633C">
      <w:pPr>
        <w:numPr>
          <w:ilvl w:val="0"/>
          <w:numId w:val="3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C5633C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Control Record (conceptual): “Interbank Transfer Payment Order Record”</w:t>
      </w:r>
    </w:p>
    <w:p w14:paraId="669730A3" w14:textId="77777777" w:rsidR="00C5633C" w:rsidRPr="00C5633C" w:rsidRDefault="00C5633C" w:rsidP="00C5633C">
      <w:pPr>
        <w:numPr>
          <w:ilvl w:val="0"/>
          <w:numId w:val="3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C5633C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Campos clave: “Cuenta origen, cuenta destino, banco destino, monto, moneda, fecha/hora, concepto, estado (iniciada/ejecutada/rechazada), comisiones, referencia/folio.”</w:t>
      </w:r>
    </w:p>
    <w:p w14:paraId="5131BD46" w14:textId="77777777" w:rsidR="00C5633C" w:rsidRPr="00C5633C" w:rsidRDefault="00C5633C" w:rsidP="00C5633C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C5633C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Verificación</w:t>
      </w:r>
      <w:r w:rsidRPr="00C5633C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br/>
        <w:t>[ ] ¿El Control Record agrupa información coherente con el servicio?</w:t>
      </w:r>
      <w:r w:rsidRPr="00C5633C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br/>
        <w:t>[ ] ¿Los campos permiten entender el servicio sin entrar en diseño técnico?</w:t>
      </w:r>
    </w:p>
    <w:p w14:paraId="7C36FB05" w14:textId="6EA91F37" w:rsidR="00C5633C" w:rsidRPr="00C5633C" w:rsidRDefault="00C5633C" w:rsidP="00C5633C">
      <w:pPr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</w:p>
    <w:p w14:paraId="6448F1CA" w14:textId="77777777" w:rsidR="00C5633C" w:rsidRPr="00C5633C" w:rsidRDefault="00C5633C" w:rsidP="00C5633C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</w:pPr>
      <w:r w:rsidRPr="00C5633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  <w:t>Paso 4: Proponer Service Operations usando Action Terms (flujo mínimo)</w:t>
      </w:r>
    </w:p>
    <w:p w14:paraId="5D70BFB4" w14:textId="77777777" w:rsidR="00C5633C" w:rsidRPr="00C5633C" w:rsidRDefault="00C5633C" w:rsidP="00C5633C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C5633C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Objetivo:</w:t>
      </w:r>
      <w:r w:rsidRPr="00C5633C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Describir las interacciones principales del servicio mediante operaciones semánticas.</w:t>
      </w:r>
    </w:p>
    <w:p w14:paraId="497736C1" w14:textId="77777777" w:rsidR="00C5633C" w:rsidRPr="00C5633C" w:rsidRDefault="00C5633C" w:rsidP="00C5633C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C5633C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Instrucciones</w:t>
      </w:r>
    </w:p>
    <w:p w14:paraId="7D7C6632" w14:textId="77777777" w:rsidR="00C5633C" w:rsidRPr="00C5633C" w:rsidRDefault="00C5633C" w:rsidP="00C5633C">
      <w:pPr>
        <w:numPr>
          <w:ilvl w:val="0"/>
          <w:numId w:val="3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C5633C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En la plantilla, complete la tabla </w:t>
      </w:r>
      <w:r w:rsidRPr="00C5633C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“Service Operations propuestas”</w:t>
      </w:r>
      <w:r w:rsidRPr="00C5633C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.</w:t>
      </w:r>
    </w:p>
    <w:p w14:paraId="2869956F" w14:textId="77777777" w:rsidR="00C5633C" w:rsidRPr="00C5633C" w:rsidRDefault="00C5633C" w:rsidP="00C5633C">
      <w:pPr>
        <w:numPr>
          <w:ilvl w:val="0"/>
          <w:numId w:val="3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C5633C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Defina entre </w:t>
      </w:r>
      <w:r w:rsidRPr="00C5633C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6 y 10 operaciones</w:t>
      </w:r>
      <w:r w:rsidRPr="00C5633C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, usando Action Terms típicos (por ejemplo: initiate, update, retrieve, execute, control).</w:t>
      </w:r>
    </w:p>
    <w:p w14:paraId="7596942B" w14:textId="77777777" w:rsidR="00C5633C" w:rsidRPr="00C5633C" w:rsidRDefault="00C5633C" w:rsidP="00C5633C">
      <w:pPr>
        <w:numPr>
          <w:ilvl w:val="0"/>
          <w:numId w:val="3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C5633C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Para cada operación indique:</w:t>
      </w:r>
    </w:p>
    <w:p w14:paraId="2CBF3573" w14:textId="77777777" w:rsidR="00C5633C" w:rsidRPr="00C5633C" w:rsidRDefault="00C5633C" w:rsidP="00C5633C">
      <w:pPr>
        <w:numPr>
          <w:ilvl w:val="1"/>
          <w:numId w:val="3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C5633C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Dominio al que pertenece</w:t>
      </w:r>
    </w:p>
    <w:p w14:paraId="3E7251F9" w14:textId="77777777" w:rsidR="00C5633C" w:rsidRPr="00C5633C" w:rsidRDefault="00C5633C" w:rsidP="00C5633C">
      <w:pPr>
        <w:numPr>
          <w:ilvl w:val="1"/>
          <w:numId w:val="3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C5633C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Qué logra (outcome) en una línea</w:t>
      </w:r>
    </w:p>
    <w:p w14:paraId="42BF8517" w14:textId="77777777" w:rsidR="00C5633C" w:rsidRPr="00C5633C" w:rsidRDefault="00C5633C" w:rsidP="00C5633C">
      <w:pPr>
        <w:numPr>
          <w:ilvl w:val="1"/>
          <w:numId w:val="3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C5633C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lastRenderedPageBreak/>
        <w:t>Qué información principal usa (2–3 elementos del Control Record)</w:t>
      </w:r>
    </w:p>
    <w:p w14:paraId="48618FB5" w14:textId="77777777" w:rsidR="00C5633C" w:rsidRPr="00C5633C" w:rsidRDefault="00C5633C" w:rsidP="00C5633C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C5633C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Salida Esperada</w:t>
      </w:r>
      <w:r w:rsidRPr="00C5633C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br/>
        <w:t>Tabla de operaciones suficiente para contar la historia del servicio.</w:t>
      </w:r>
    </w:p>
    <w:p w14:paraId="61D2F01D" w14:textId="77777777" w:rsidR="00C5633C" w:rsidRPr="00C5633C" w:rsidRDefault="00C5633C" w:rsidP="00C5633C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C5633C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Ejemplo de salida (Paso 4)</w:t>
      </w:r>
    </w:p>
    <w:tbl>
      <w:tblPr>
        <w:tblStyle w:val="Tablaconcuadrcula4-nfasis1"/>
        <w:tblW w:w="0" w:type="auto"/>
        <w:tblLook w:val="04A0" w:firstRow="1" w:lastRow="0" w:firstColumn="1" w:lastColumn="0" w:noHBand="0" w:noVBand="1"/>
      </w:tblPr>
      <w:tblGrid>
        <w:gridCol w:w="3181"/>
        <w:gridCol w:w="1422"/>
        <w:gridCol w:w="2404"/>
        <w:gridCol w:w="1821"/>
      </w:tblGrid>
      <w:tr w:rsidR="00C5633C" w:rsidRPr="00C5633C" w14:paraId="0576E654" w14:textId="77777777" w:rsidTr="00C5633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4526ECF" w14:textId="77777777" w:rsidR="00C5633C" w:rsidRPr="00C5633C" w:rsidRDefault="00C5633C" w:rsidP="00C5633C">
            <w:pPr>
              <w:jc w:val="center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C5633C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Operación (Action Term + intención)</w:t>
            </w:r>
          </w:p>
        </w:tc>
        <w:tc>
          <w:tcPr>
            <w:tcW w:w="0" w:type="auto"/>
            <w:hideMark/>
          </w:tcPr>
          <w:p w14:paraId="1971F915" w14:textId="77777777" w:rsidR="00C5633C" w:rsidRPr="00C5633C" w:rsidRDefault="00C5633C" w:rsidP="00C5633C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C5633C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Dominio</w:t>
            </w:r>
          </w:p>
        </w:tc>
        <w:tc>
          <w:tcPr>
            <w:tcW w:w="0" w:type="auto"/>
            <w:hideMark/>
          </w:tcPr>
          <w:p w14:paraId="446D5419" w14:textId="77777777" w:rsidR="00C5633C" w:rsidRPr="00C5633C" w:rsidRDefault="00C5633C" w:rsidP="00C5633C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C5633C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Outcome (1 línea)</w:t>
            </w:r>
          </w:p>
        </w:tc>
        <w:tc>
          <w:tcPr>
            <w:tcW w:w="0" w:type="auto"/>
            <w:hideMark/>
          </w:tcPr>
          <w:p w14:paraId="31402923" w14:textId="77777777" w:rsidR="00C5633C" w:rsidRPr="00C5633C" w:rsidRDefault="00C5633C" w:rsidP="00C5633C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C5633C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Info principal usada</w:t>
            </w:r>
          </w:p>
        </w:tc>
      </w:tr>
      <w:tr w:rsidR="00C5633C" w:rsidRPr="00C5633C" w14:paraId="0767F479" w14:textId="77777777" w:rsidTr="00C5633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D6EEA59" w14:textId="77777777" w:rsidR="00C5633C" w:rsidRPr="00C5633C" w:rsidRDefault="00C5633C" w:rsidP="00C5633C">
            <w:pPr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C5633C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initiateTransferOrder</w:t>
            </w:r>
          </w:p>
        </w:tc>
        <w:tc>
          <w:tcPr>
            <w:tcW w:w="0" w:type="auto"/>
            <w:hideMark/>
          </w:tcPr>
          <w:p w14:paraId="63213D42" w14:textId="77777777" w:rsidR="00C5633C" w:rsidRPr="00C5633C" w:rsidRDefault="00C5633C" w:rsidP="00C5633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C5633C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Payment Order</w:t>
            </w:r>
          </w:p>
        </w:tc>
        <w:tc>
          <w:tcPr>
            <w:tcW w:w="0" w:type="auto"/>
            <w:hideMark/>
          </w:tcPr>
          <w:p w14:paraId="0D380085" w14:textId="77777777" w:rsidR="00C5633C" w:rsidRPr="00C5633C" w:rsidRDefault="00C5633C" w:rsidP="00C5633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C5633C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Crea una orden de transferencia</w:t>
            </w:r>
          </w:p>
        </w:tc>
        <w:tc>
          <w:tcPr>
            <w:tcW w:w="0" w:type="auto"/>
            <w:hideMark/>
          </w:tcPr>
          <w:p w14:paraId="3878A53D" w14:textId="77777777" w:rsidR="00C5633C" w:rsidRPr="00C5633C" w:rsidRDefault="00C5633C" w:rsidP="00C5633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C5633C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monto, cuenta origen, cuenta destino</w:t>
            </w:r>
          </w:p>
        </w:tc>
      </w:tr>
      <w:tr w:rsidR="00C5633C" w:rsidRPr="00C5633C" w14:paraId="23414C2D" w14:textId="77777777" w:rsidTr="00C5633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A1A7B3B" w14:textId="77777777" w:rsidR="00C5633C" w:rsidRPr="00C5633C" w:rsidRDefault="00C5633C" w:rsidP="00C5633C">
            <w:pPr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C5633C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retrieveTransferOrder</w:t>
            </w:r>
          </w:p>
        </w:tc>
        <w:tc>
          <w:tcPr>
            <w:tcW w:w="0" w:type="auto"/>
            <w:hideMark/>
          </w:tcPr>
          <w:p w14:paraId="24F665E5" w14:textId="77777777" w:rsidR="00C5633C" w:rsidRPr="00C5633C" w:rsidRDefault="00C5633C" w:rsidP="00C5633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C5633C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Payment Order</w:t>
            </w:r>
          </w:p>
        </w:tc>
        <w:tc>
          <w:tcPr>
            <w:tcW w:w="0" w:type="auto"/>
            <w:hideMark/>
          </w:tcPr>
          <w:p w14:paraId="1BAFC568" w14:textId="77777777" w:rsidR="00C5633C" w:rsidRPr="00C5633C" w:rsidRDefault="00C5633C" w:rsidP="00C5633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C5633C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Consulta estado de la orden</w:t>
            </w:r>
          </w:p>
        </w:tc>
        <w:tc>
          <w:tcPr>
            <w:tcW w:w="0" w:type="auto"/>
            <w:hideMark/>
          </w:tcPr>
          <w:p w14:paraId="4134D7A2" w14:textId="77777777" w:rsidR="00C5633C" w:rsidRPr="00C5633C" w:rsidRDefault="00C5633C" w:rsidP="00C5633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C5633C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folio, estado</w:t>
            </w:r>
          </w:p>
        </w:tc>
      </w:tr>
      <w:tr w:rsidR="00C5633C" w:rsidRPr="00C5633C" w14:paraId="23C5B349" w14:textId="77777777" w:rsidTr="00C5633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B142A86" w14:textId="77777777" w:rsidR="00C5633C" w:rsidRPr="00C5633C" w:rsidRDefault="00C5633C" w:rsidP="00C5633C">
            <w:pPr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C5633C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updateTransferOrder</w:t>
            </w:r>
          </w:p>
        </w:tc>
        <w:tc>
          <w:tcPr>
            <w:tcW w:w="0" w:type="auto"/>
            <w:hideMark/>
          </w:tcPr>
          <w:p w14:paraId="6FB017CA" w14:textId="77777777" w:rsidR="00C5633C" w:rsidRPr="00C5633C" w:rsidRDefault="00C5633C" w:rsidP="00C5633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C5633C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Payment Order</w:t>
            </w:r>
          </w:p>
        </w:tc>
        <w:tc>
          <w:tcPr>
            <w:tcW w:w="0" w:type="auto"/>
            <w:hideMark/>
          </w:tcPr>
          <w:p w14:paraId="518D9AAA" w14:textId="77777777" w:rsidR="00C5633C" w:rsidRPr="00C5633C" w:rsidRDefault="00C5633C" w:rsidP="00C5633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C5633C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Ajusta datos antes de ejecución</w:t>
            </w:r>
          </w:p>
        </w:tc>
        <w:tc>
          <w:tcPr>
            <w:tcW w:w="0" w:type="auto"/>
            <w:hideMark/>
          </w:tcPr>
          <w:p w14:paraId="40735662" w14:textId="77777777" w:rsidR="00C5633C" w:rsidRPr="00C5633C" w:rsidRDefault="00C5633C" w:rsidP="00C5633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C5633C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concepto, monto</w:t>
            </w:r>
          </w:p>
        </w:tc>
      </w:tr>
      <w:tr w:rsidR="00C5633C" w:rsidRPr="00C5633C" w14:paraId="664646C9" w14:textId="77777777" w:rsidTr="00C5633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27BCE82" w14:textId="77777777" w:rsidR="00C5633C" w:rsidRPr="00C5633C" w:rsidRDefault="00C5633C" w:rsidP="00C5633C">
            <w:pPr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C5633C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executeTransfer</w:t>
            </w:r>
          </w:p>
        </w:tc>
        <w:tc>
          <w:tcPr>
            <w:tcW w:w="0" w:type="auto"/>
            <w:hideMark/>
          </w:tcPr>
          <w:p w14:paraId="12AE4D03" w14:textId="77777777" w:rsidR="00C5633C" w:rsidRPr="00C5633C" w:rsidRDefault="00C5633C" w:rsidP="00C5633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C5633C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Payment Execution</w:t>
            </w:r>
          </w:p>
        </w:tc>
        <w:tc>
          <w:tcPr>
            <w:tcW w:w="0" w:type="auto"/>
            <w:hideMark/>
          </w:tcPr>
          <w:p w14:paraId="43CD2243" w14:textId="77777777" w:rsidR="00C5633C" w:rsidRPr="00C5633C" w:rsidRDefault="00C5633C" w:rsidP="00C5633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C5633C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Ejecuta la transferencia</w:t>
            </w:r>
          </w:p>
        </w:tc>
        <w:tc>
          <w:tcPr>
            <w:tcW w:w="0" w:type="auto"/>
            <w:hideMark/>
          </w:tcPr>
          <w:p w14:paraId="2FA84AB1" w14:textId="77777777" w:rsidR="00C5633C" w:rsidRPr="00C5633C" w:rsidRDefault="00C5633C" w:rsidP="00C5633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C5633C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folio, monto, banco destino</w:t>
            </w:r>
          </w:p>
        </w:tc>
      </w:tr>
      <w:tr w:rsidR="00C5633C" w:rsidRPr="00C5633C" w14:paraId="4635D488" w14:textId="77777777" w:rsidTr="00C5633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11668BC" w14:textId="77777777" w:rsidR="00C5633C" w:rsidRPr="00C5633C" w:rsidRDefault="00C5633C" w:rsidP="00C5633C">
            <w:pPr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C5633C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controlTransferException</w:t>
            </w:r>
          </w:p>
        </w:tc>
        <w:tc>
          <w:tcPr>
            <w:tcW w:w="0" w:type="auto"/>
            <w:hideMark/>
          </w:tcPr>
          <w:p w14:paraId="43BCB45C" w14:textId="77777777" w:rsidR="00C5633C" w:rsidRPr="00C5633C" w:rsidRDefault="00C5633C" w:rsidP="00C5633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C5633C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Payment Execution</w:t>
            </w:r>
          </w:p>
        </w:tc>
        <w:tc>
          <w:tcPr>
            <w:tcW w:w="0" w:type="auto"/>
            <w:hideMark/>
          </w:tcPr>
          <w:p w14:paraId="396012E0" w14:textId="77777777" w:rsidR="00C5633C" w:rsidRPr="00C5633C" w:rsidRDefault="00C5633C" w:rsidP="00C5633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C5633C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Maneja rechazo/validación fallida</w:t>
            </w:r>
          </w:p>
        </w:tc>
        <w:tc>
          <w:tcPr>
            <w:tcW w:w="0" w:type="auto"/>
            <w:hideMark/>
          </w:tcPr>
          <w:p w14:paraId="35C0F2F8" w14:textId="77777777" w:rsidR="00C5633C" w:rsidRPr="00C5633C" w:rsidRDefault="00C5633C" w:rsidP="00C5633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C5633C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estado, motivo rechazo</w:t>
            </w:r>
          </w:p>
        </w:tc>
      </w:tr>
      <w:tr w:rsidR="00C5633C" w:rsidRPr="00C5633C" w14:paraId="000F05DC" w14:textId="77777777" w:rsidTr="00C5633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A274757" w14:textId="77777777" w:rsidR="00C5633C" w:rsidRPr="00C5633C" w:rsidRDefault="00C5633C" w:rsidP="00C5633C">
            <w:pPr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C5633C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retrieveAccountBalance</w:t>
            </w:r>
          </w:p>
        </w:tc>
        <w:tc>
          <w:tcPr>
            <w:tcW w:w="0" w:type="auto"/>
            <w:hideMark/>
          </w:tcPr>
          <w:p w14:paraId="6FE89797" w14:textId="77777777" w:rsidR="00C5633C" w:rsidRPr="00C5633C" w:rsidRDefault="00C5633C" w:rsidP="00C5633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C5633C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Current Account</w:t>
            </w:r>
          </w:p>
        </w:tc>
        <w:tc>
          <w:tcPr>
            <w:tcW w:w="0" w:type="auto"/>
            <w:hideMark/>
          </w:tcPr>
          <w:p w14:paraId="490C6488" w14:textId="77777777" w:rsidR="00C5633C" w:rsidRPr="00C5633C" w:rsidRDefault="00C5633C" w:rsidP="00C5633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C5633C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Consulta saldo disponible</w:t>
            </w:r>
          </w:p>
        </w:tc>
        <w:tc>
          <w:tcPr>
            <w:tcW w:w="0" w:type="auto"/>
            <w:hideMark/>
          </w:tcPr>
          <w:p w14:paraId="7B7985CD" w14:textId="77777777" w:rsidR="00C5633C" w:rsidRPr="00C5633C" w:rsidRDefault="00C5633C" w:rsidP="00C5633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C5633C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cuenta origen, saldo</w:t>
            </w:r>
          </w:p>
        </w:tc>
      </w:tr>
    </w:tbl>
    <w:p w14:paraId="1CD3C649" w14:textId="732834C7" w:rsidR="00C5633C" w:rsidRPr="00C5633C" w:rsidRDefault="00C5633C" w:rsidP="00C5633C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C5633C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Verificación</w:t>
      </w:r>
      <w:r w:rsidRPr="00C5633C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br/>
        <w:t>[ ] ¿Las operaciones cubren creación/ejecución/consulta de forma básica?</w:t>
      </w:r>
      <w:r w:rsidRPr="00C5633C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br/>
        <w:t>[ ] ¿Cada operación tiene un outcome entendible para negocio?</w:t>
      </w:r>
    </w:p>
    <w:p w14:paraId="036AA747" w14:textId="77777777" w:rsidR="00C5633C" w:rsidRPr="00C5633C" w:rsidRDefault="00C5633C" w:rsidP="00C5633C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</w:pPr>
      <w:r w:rsidRPr="00C5633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  <w:t>Paso 5: Construir el diagrama conceptual en ArchiMate</w:t>
      </w:r>
    </w:p>
    <w:p w14:paraId="2DA01095" w14:textId="77777777" w:rsidR="00C5633C" w:rsidRPr="00C5633C" w:rsidRDefault="00C5633C" w:rsidP="00C5633C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C5633C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Objetivo:</w:t>
      </w:r>
      <w:r w:rsidRPr="00C5633C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Representar de forma visual y coherente la relación capacidad–dominio–información–operaciones.</w:t>
      </w:r>
    </w:p>
    <w:p w14:paraId="70A8EA09" w14:textId="77777777" w:rsidR="00C5633C" w:rsidRPr="00C5633C" w:rsidRDefault="00C5633C" w:rsidP="00C5633C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C5633C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Instrucciones</w:t>
      </w:r>
    </w:p>
    <w:p w14:paraId="1B27472B" w14:textId="77777777" w:rsidR="00C5633C" w:rsidRPr="00C5633C" w:rsidRDefault="00C5633C" w:rsidP="00C5633C">
      <w:pPr>
        <w:numPr>
          <w:ilvl w:val="0"/>
          <w:numId w:val="3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C5633C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En su herramienta ArchiMate, cree una vista llamada </w:t>
      </w:r>
      <w:r w:rsidRPr="00C5633C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“Servicio bancario BIAN (conceptual)”</w:t>
      </w:r>
      <w:r w:rsidRPr="00C5633C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.</w:t>
      </w:r>
    </w:p>
    <w:p w14:paraId="4CE205AD" w14:textId="77777777" w:rsidR="00C5633C" w:rsidRPr="00C5633C" w:rsidRDefault="00C5633C" w:rsidP="00C5633C">
      <w:pPr>
        <w:numPr>
          <w:ilvl w:val="0"/>
          <w:numId w:val="3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C5633C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Modele los siguientes elementos mínimos (conceptuales):</w:t>
      </w:r>
    </w:p>
    <w:p w14:paraId="16009B83" w14:textId="77777777" w:rsidR="00C5633C" w:rsidRPr="00C5633C" w:rsidRDefault="00C5633C" w:rsidP="00C5633C">
      <w:pPr>
        <w:numPr>
          <w:ilvl w:val="1"/>
          <w:numId w:val="3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C5633C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1 Capability (la capacidad del Paso 1)</w:t>
      </w:r>
    </w:p>
    <w:p w14:paraId="305AA604" w14:textId="77777777" w:rsidR="00C5633C" w:rsidRPr="00C5633C" w:rsidRDefault="00C5633C" w:rsidP="00C5633C">
      <w:pPr>
        <w:numPr>
          <w:ilvl w:val="1"/>
          <w:numId w:val="3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C5633C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2–4 Service Domains (como capacidades/servicios conceptuales)</w:t>
      </w:r>
    </w:p>
    <w:p w14:paraId="209FAE7D" w14:textId="77777777" w:rsidR="00C5633C" w:rsidRPr="00C5633C" w:rsidRDefault="00C5633C" w:rsidP="00C5633C">
      <w:pPr>
        <w:numPr>
          <w:ilvl w:val="1"/>
          <w:numId w:val="3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C5633C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1 objeto informacional principal (Control Record)</w:t>
      </w:r>
    </w:p>
    <w:p w14:paraId="28F5AC61" w14:textId="77777777" w:rsidR="00C5633C" w:rsidRPr="00C5633C" w:rsidRDefault="00C5633C" w:rsidP="00C5633C">
      <w:pPr>
        <w:numPr>
          <w:ilvl w:val="1"/>
          <w:numId w:val="3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C5633C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6–10 operaciones como servicios o funciones (según la herramienta, manténgalo simple)</w:t>
      </w:r>
    </w:p>
    <w:p w14:paraId="73E2DD34" w14:textId="77777777" w:rsidR="00C5633C" w:rsidRPr="00C5633C" w:rsidRDefault="00C5633C" w:rsidP="00C5633C">
      <w:pPr>
        <w:numPr>
          <w:ilvl w:val="0"/>
          <w:numId w:val="3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C5633C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Conecte:</w:t>
      </w:r>
    </w:p>
    <w:p w14:paraId="614CF72B" w14:textId="77777777" w:rsidR="00C5633C" w:rsidRPr="00C5633C" w:rsidRDefault="00C5633C" w:rsidP="00C5633C">
      <w:pPr>
        <w:numPr>
          <w:ilvl w:val="1"/>
          <w:numId w:val="3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C5633C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Capability → Service Domains (realiza / soporta)</w:t>
      </w:r>
    </w:p>
    <w:p w14:paraId="60B32062" w14:textId="77777777" w:rsidR="00C5633C" w:rsidRPr="00C5633C" w:rsidRDefault="00C5633C" w:rsidP="00C5633C">
      <w:pPr>
        <w:numPr>
          <w:ilvl w:val="1"/>
          <w:numId w:val="3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C5633C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Service Domain principal → Control Record (gobierna / gestiona)</w:t>
      </w:r>
    </w:p>
    <w:p w14:paraId="52EE41CB" w14:textId="77777777" w:rsidR="00C5633C" w:rsidRPr="00C5633C" w:rsidRDefault="00C5633C" w:rsidP="00C5633C">
      <w:pPr>
        <w:numPr>
          <w:ilvl w:val="1"/>
          <w:numId w:val="3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C5633C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lastRenderedPageBreak/>
        <w:t>Operaciones → Control Record (crea/actualiza/consulta/ejecuta conceptualmente)</w:t>
      </w:r>
    </w:p>
    <w:p w14:paraId="195EDBB2" w14:textId="77777777" w:rsidR="00C5633C" w:rsidRPr="00C5633C" w:rsidRDefault="00C5633C" w:rsidP="00C5633C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C5633C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Salida Esperada</w:t>
      </w:r>
      <w:r w:rsidRPr="00C5633C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br/>
        <w:t>Un diagrama legible que muestre la estructura completa del servicio.</w:t>
      </w:r>
    </w:p>
    <w:p w14:paraId="671EF20F" w14:textId="77777777" w:rsidR="00C5633C" w:rsidRPr="00C5633C" w:rsidRDefault="00C5633C" w:rsidP="00C5633C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C5633C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Ejemplo de salida (Paso 5)</w:t>
      </w:r>
    </w:p>
    <w:p w14:paraId="293924B5" w14:textId="77777777" w:rsidR="00C5633C" w:rsidRPr="00C5633C" w:rsidRDefault="00C5633C" w:rsidP="00C5633C">
      <w:pPr>
        <w:numPr>
          <w:ilvl w:val="0"/>
          <w:numId w:val="3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C5633C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Capacidad: “Ejecutar transferencias interbancarias seguras”</w:t>
      </w:r>
    </w:p>
    <w:p w14:paraId="104205E1" w14:textId="77777777" w:rsidR="00C5633C" w:rsidRPr="00C5633C" w:rsidRDefault="00C5633C" w:rsidP="00C5633C">
      <w:pPr>
        <w:numPr>
          <w:ilvl w:val="0"/>
          <w:numId w:val="3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C5633C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Dominios: Payment Order (principal), Payment Execution, Current Account, Party</w:t>
      </w:r>
    </w:p>
    <w:p w14:paraId="4FE83F36" w14:textId="77777777" w:rsidR="00C5633C" w:rsidRPr="00C5633C" w:rsidRDefault="00C5633C" w:rsidP="00C5633C">
      <w:pPr>
        <w:numPr>
          <w:ilvl w:val="0"/>
          <w:numId w:val="3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C5633C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Control Record: “Interbank Transfer Payment Order Record”</w:t>
      </w:r>
    </w:p>
    <w:p w14:paraId="1BCDD67B" w14:textId="77777777" w:rsidR="00C5633C" w:rsidRPr="00C5633C" w:rsidRDefault="00C5633C" w:rsidP="00C5633C">
      <w:pPr>
        <w:numPr>
          <w:ilvl w:val="0"/>
          <w:numId w:val="3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C5633C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Operaciones visibles: initiateTransferOrder, updateTransferOrder, retrieveTransferOrder, executeTransfer, controlTransferException, retrieveAccountBalance</w:t>
      </w:r>
    </w:p>
    <w:p w14:paraId="42A9FAAF" w14:textId="77777777" w:rsidR="00C5633C" w:rsidRPr="00C5633C" w:rsidRDefault="00C5633C" w:rsidP="00C5633C">
      <w:pPr>
        <w:numPr>
          <w:ilvl w:val="0"/>
          <w:numId w:val="3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C5633C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Conexiones: la capacidad “apunta” a los dominios; Payment Order se asocia al Control Record; las operaciones se asocian al Control Record.</w:t>
      </w:r>
    </w:p>
    <w:p w14:paraId="20A93F5D" w14:textId="36DAF9D2" w:rsidR="00C5633C" w:rsidRPr="00C5633C" w:rsidRDefault="00C5633C" w:rsidP="00C5633C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C5633C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Verificación</w:t>
      </w:r>
      <w:r w:rsidRPr="00C5633C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br/>
        <w:t>[ ] ¿El diagrama se entiende en menos de 30 segundos?</w:t>
      </w:r>
      <w:r w:rsidRPr="00C5633C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br/>
        <w:t>[ ] ¿Se distingue el dominio principal y el Control Record?</w:t>
      </w:r>
    </w:p>
    <w:p w14:paraId="17F08C2F" w14:textId="77777777" w:rsidR="00C5633C" w:rsidRPr="00C5633C" w:rsidRDefault="00C5633C" w:rsidP="00C5633C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</w:pPr>
      <w:r w:rsidRPr="00C5633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  <w:t>Paso 6: Revisión rápida y reflexión final</w:t>
      </w:r>
    </w:p>
    <w:p w14:paraId="023E9FCD" w14:textId="77777777" w:rsidR="00C5633C" w:rsidRPr="00C5633C" w:rsidRDefault="00C5633C" w:rsidP="00C5633C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C5633C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Objetivo:</w:t>
      </w:r>
      <w:r w:rsidRPr="00C5633C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Validar coherencia del modelo y capturar aprendizaje.</w:t>
      </w:r>
    </w:p>
    <w:p w14:paraId="37851BD8" w14:textId="77777777" w:rsidR="00C5633C" w:rsidRPr="00C5633C" w:rsidRDefault="00C5633C" w:rsidP="00C5633C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C5633C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Instrucciones</w:t>
      </w:r>
    </w:p>
    <w:p w14:paraId="0889F2EF" w14:textId="77777777" w:rsidR="00C5633C" w:rsidRPr="00C5633C" w:rsidRDefault="00C5633C" w:rsidP="00C5633C">
      <w:pPr>
        <w:numPr>
          <w:ilvl w:val="0"/>
          <w:numId w:val="3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C5633C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En la plantilla, responda 3 preguntas:</w:t>
      </w:r>
    </w:p>
    <w:p w14:paraId="2F396D8D" w14:textId="77777777" w:rsidR="00C5633C" w:rsidRPr="00C5633C" w:rsidRDefault="00C5633C" w:rsidP="00C5633C">
      <w:pPr>
        <w:numPr>
          <w:ilvl w:val="0"/>
          <w:numId w:val="3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C5633C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¿Qué parte del servicio quedó mejor explicada por el enfoque “dominio–operación–información”?</w:t>
      </w:r>
    </w:p>
    <w:p w14:paraId="492C92F0" w14:textId="77777777" w:rsidR="00C5633C" w:rsidRPr="00C5633C" w:rsidRDefault="00C5633C" w:rsidP="00C5633C">
      <w:pPr>
        <w:numPr>
          <w:ilvl w:val="0"/>
          <w:numId w:val="3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C5633C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¿Qué dominio considera más crítico y por qué?</w:t>
      </w:r>
    </w:p>
    <w:p w14:paraId="4E0DDD6C" w14:textId="77777777" w:rsidR="00C5633C" w:rsidRPr="00C5633C" w:rsidRDefault="00C5633C" w:rsidP="00C5633C">
      <w:pPr>
        <w:numPr>
          <w:ilvl w:val="0"/>
          <w:numId w:val="3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C5633C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¿Qué información del Control Record sería más sensible/regulatoria en su contexto?</w:t>
      </w:r>
    </w:p>
    <w:p w14:paraId="04F46915" w14:textId="77777777" w:rsidR="00C5633C" w:rsidRPr="00C5633C" w:rsidRDefault="00C5633C" w:rsidP="00C5633C">
      <w:pPr>
        <w:numPr>
          <w:ilvl w:val="0"/>
          <w:numId w:val="4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C5633C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Si es grupal: compartan los diagramas en Miro y acuerden 1 mejora por equipo.</w:t>
      </w:r>
    </w:p>
    <w:p w14:paraId="2F6FECDF" w14:textId="77777777" w:rsidR="00C5633C" w:rsidRPr="00C5633C" w:rsidRDefault="00C5633C" w:rsidP="00C5633C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C5633C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Salida Esperada</w:t>
      </w:r>
      <w:r w:rsidRPr="00C5633C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br/>
        <w:t>Reflexión breve (5–8 líneas) y, si aplica, una mejora acordada.</w:t>
      </w:r>
    </w:p>
    <w:p w14:paraId="73DF0139" w14:textId="77777777" w:rsidR="00C5633C" w:rsidRPr="00C5633C" w:rsidRDefault="00C5633C" w:rsidP="00C5633C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C5633C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Ejemplo de salida (Paso 6)</w:t>
      </w:r>
      <w:r w:rsidRPr="00C5633C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br/>
        <w:t>“El enfoque BIAN clarifica que la orden (Payment Order) y la ejecución (Payment Execution) son responsabilidades distintas. El dominio más crítico es Payment Execution por su impacto directo en el resultado. Los datos más sensibles son identificadores de cuentas, beneficiario y trazabilidad del estado por cumplimiento y auditoría.”</w:t>
      </w:r>
    </w:p>
    <w:p w14:paraId="4D3EDC38" w14:textId="77777777" w:rsidR="00C5633C" w:rsidRPr="00C5633C" w:rsidRDefault="00C5633C" w:rsidP="00C5633C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C5633C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lastRenderedPageBreak/>
        <w:t>Verificación</w:t>
      </w:r>
      <w:r w:rsidRPr="00C5633C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br/>
        <w:t>[ ] ¿La reflexión menciona dominio, operaciones e información?</w:t>
      </w:r>
      <w:r w:rsidRPr="00C5633C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br/>
        <w:t>[ ] ¿Identifica al menos una mejora al modelo?</w:t>
      </w:r>
    </w:p>
    <w:p w14:paraId="7F933B90" w14:textId="77777777" w:rsidR="00C5633C" w:rsidRPr="00C5633C" w:rsidRDefault="00C5633C" w:rsidP="00C5633C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MX"/>
          <w14:ligatures w14:val="none"/>
        </w:rPr>
      </w:pPr>
      <w:r w:rsidRPr="00C5633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MX"/>
          <w14:ligatures w14:val="none"/>
        </w:rPr>
        <w:t>Validación y Pruebas</w:t>
      </w:r>
    </w:p>
    <w:p w14:paraId="4E6100BE" w14:textId="77777777" w:rsidR="00C5633C" w:rsidRPr="00C5633C" w:rsidRDefault="00C5633C" w:rsidP="00C5633C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</w:pPr>
      <w:r w:rsidRPr="00C5633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  <w:t>Criterios de Éxito</w:t>
      </w:r>
    </w:p>
    <w:p w14:paraId="7A665568" w14:textId="77777777" w:rsidR="00C5633C" w:rsidRPr="00C5633C" w:rsidRDefault="00C5633C" w:rsidP="00C5633C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C5633C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[ ] Se seleccionó un servicio bancario concreto y se formuló su capacidad</w:t>
      </w:r>
      <w:r w:rsidRPr="00C5633C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br/>
        <w:t>[ ] Se identificaron 2–4 Service Domains con responsabilidades claras</w:t>
      </w:r>
      <w:r w:rsidRPr="00C5633C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br/>
        <w:t>[ ] Se definió Asset Type y Control Record conceptual con campos clave</w:t>
      </w:r>
      <w:r w:rsidRPr="00C5633C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br/>
        <w:t>[ ] Se propusieron 6–10 Service Operations usando Action Terms</w:t>
      </w:r>
      <w:r w:rsidRPr="00C5633C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br/>
        <w:t>[ ] Se creó un diagrama conceptual ArchiMate consistente y legible</w:t>
      </w:r>
    </w:p>
    <w:p w14:paraId="42E7758F" w14:textId="77777777" w:rsidR="00C5633C" w:rsidRPr="00C5633C" w:rsidRDefault="00C5633C" w:rsidP="00C5633C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</w:pPr>
      <w:r w:rsidRPr="00C5633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  <w:t>Procedimiento de Validación</w:t>
      </w:r>
    </w:p>
    <w:p w14:paraId="4495D5AD" w14:textId="77777777" w:rsidR="00C5633C" w:rsidRPr="00C5633C" w:rsidRDefault="00C5633C" w:rsidP="00C5633C">
      <w:pPr>
        <w:numPr>
          <w:ilvl w:val="0"/>
          <w:numId w:val="4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C5633C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Autoevaluación: revise consistencia entre capacidad, dominios, Control Record y operaciones.</w:t>
      </w:r>
    </w:p>
    <w:p w14:paraId="433328D0" w14:textId="77777777" w:rsidR="00C5633C" w:rsidRPr="00C5633C" w:rsidRDefault="00C5633C" w:rsidP="00C5633C">
      <w:pPr>
        <w:numPr>
          <w:ilvl w:val="0"/>
          <w:numId w:val="4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C5633C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Revisión por pares (si aplica): un compañero valida que el modelo “cuenta la historia” del servicio sin ambigüedad.</w:t>
      </w:r>
    </w:p>
    <w:p w14:paraId="1CB17AAC" w14:textId="77777777" w:rsidR="00C5633C" w:rsidRPr="00C5633C" w:rsidRDefault="00C5633C" w:rsidP="00C5633C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MX"/>
          <w14:ligatures w14:val="none"/>
        </w:rPr>
      </w:pPr>
      <w:r w:rsidRPr="00C5633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MX"/>
          <w14:ligatures w14:val="none"/>
        </w:rPr>
        <w:t>Solución de Problemas</w:t>
      </w:r>
    </w:p>
    <w:p w14:paraId="5FBBDA6B" w14:textId="77777777" w:rsidR="00C5633C" w:rsidRPr="00C5633C" w:rsidRDefault="00C5633C" w:rsidP="00C5633C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</w:pPr>
      <w:r w:rsidRPr="00C5633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  <w:t>Problema 1: El servicio quedó demasiado grande</w:t>
      </w:r>
    </w:p>
    <w:p w14:paraId="44B73514" w14:textId="77777777" w:rsidR="00C5633C" w:rsidRPr="00C5633C" w:rsidRDefault="00C5633C" w:rsidP="00C5633C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C5633C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Síntoma:</w:t>
      </w:r>
      <w:r w:rsidRPr="00C5633C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aparecen más de 6 dominios o demasiados subservicios.</w:t>
      </w:r>
      <w:r w:rsidRPr="00C5633C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br/>
      </w:r>
      <w:r w:rsidRPr="00C5633C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Solución:</w:t>
      </w:r>
      <w:r w:rsidRPr="00C5633C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reduzca a un “momento” del servicio (por ejemplo, solo “iniciar transferencia” y “ejecutar transferencia”, no todo pagos).</w:t>
      </w:r>
    </w:p>
    <w:p w14:paraId="437C23EC" w14:textId="77777777" w:rsidR="00C5633C" w:rsidRPr="00C5633C" w:rsidRDefault="00C5633C" w:rsidP="00C5633C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</w:pPr>
      <w:r w:rsidRPr="00C5633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  <w:t>Problema 2: Confusión entre dominio y proceso</w:t>
      </w:r>
    </w:p>
    <w:p w14:paraId="0C7ADE8B" w14:textId="77777777" w:rsidR="00C5633C" w:rsidRPr="00C5633C" w:rsidRDefault="00C5633C" w:rsidP="00C5633C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C5633C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Síntoma:</w:t>
      </w:r>
      <w:r w:rsidRPr="00C5633C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los dominios se nombran como pasos (“validar”, “autorizar”, “notificar”).</w:t>
      </w:r>
      <w:r w:rsidRPr="00C5633C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br/>
      </w:r>
      <w:r w:rsidRPr="00C5633C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Solución:</w:t>
      </w:r>
      <w:r w:rsidRPr="00C5633C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defina dominios como </w:t>
      </w:r>
      <w:r w:rsidRPr="00C5633C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responsabilidades estables</w:t>
      </w:r>
      <w:r w:rsidRPr="00C5633C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(capacidad/dominio), y deje los pasos como operaciones (Action Terms).</w:t>
      </w:r>
    </w:p>
    <w:p w14:paraId="60B82AC0" w14:textId="77777777" w:rsidR="00C5633C" w:rsidRPr="00C5633C" w:rsidRDefault="00C5633C" w:rsidP="00C5633C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</w:pPr>
      <w:r w:rsidRPr="00C5633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  <w:t>Problema 3: Operaciones sin outcome claro</w:t>
      </w:r>
    </w:p>
    <w:p w14:paraId="144CE0B1" w14:textId="77777777" w:rsidR="00C5633C" w:rsidRPr="00C5633C" w:rsidRDefault="00C5633C" w:rsidP="00C5633C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C5633C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Síntoma:</w:t>
      </w:r>
      <w:r w:rsidRPr="00C5633C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se listan operaciones, pero no se entiende qué producen.</w:t>
      </w:r>
      <w:r w:rsidRPr="00C5633C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br/>
      </w:r>
      <w:r w:rsidRPr="00C5633C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Solución:</w:t>
      </w:r>
      <w:r w:rsidRPr="00C5633C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reescriba cada operación en términos de resultado: “crea orden”, “ejecuta transferencia”, “consulta estado”, “maneja excepción”.</w:t>
      </w:r>
    </w:p>
    <w:p w14:paraId="6454B114" w14:textId="77777777" w:rsidR="00C5633C" w:rsidRPr="00C5633C" w:rsidRDefault="00C5633C" w:rsidP="00C5633C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MX"/>
          <w14:ligatures w14:val="none"/>
        </w:rPr>
      </w:pPr>
      <w:r w:rsidRPr="00C5633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MX"/>
          <w14:ligatures w14:val="none"/>
        </w:rPr>
        <w:t>Limpieza</w:t>
      </w:r>
    </w:p>
    <w:p w14:paraId="201A30BF" w14:textId="77777777" w:rsidR="00C5633C" w:rsidRPr="00C5633C" w:rsidRDefault="00C5633C" w:rsidP="00C5633C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C5633C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No requiere limpieza técnica.</w:t>
      </w:r>
    </w:p>
    <w:p w14:paraId="27CCD91E" w14:textId="77777777" w:rsidR="00C5633C" w:rsidRPr="00C5633C" w:rsidRDefault="00C5633C" w:rsidP="00C5633C">
      <w:pPr>
        <w:numPr>
          <w:ilvl w:val="0"/>
          <w:numId w:val="4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C5633C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lastRenderedPageBreak/>
        <w:t>Guarde su diagrama y su plantilla completada con el nombre indicado por el instructor.</w:t>
      </w:r>
    </w:p>
    <w:p w14:paraId="78B2238B" w14:textId="77777777" w:rsidR="00C5633C" w:rsidRPr="00C5633C" w:rsidRDefault="00C5633C" w:rsidP="00C5633C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MX"/>
          <w14:ligatures w14:val="none"/>
        </w:rPr>
      </w:pPr>
      <w:r w:rsidRPr="00C5633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MX"/>
          <w14:ligatures w14:val="none"/>
        </w:rPr>
        <w:t>Resumen</w:t>
      </w:r>
    </w:p>
    <w:p w14:paraId="650A8EEB" w14:textId="77777777" w:rsidR="00C5633C" w:rsidRPr="00C5633C" w:rsidRDefault="00C5633C" w:rsidP="00C5633C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</w:pPr>
      <w:r w:rsidRPr="00C5633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  <w:t>Lo que ha logrado</w:t>
      </w:r>
    </w:p>
    <w:p w14:paraId="6119BE23" w14:textId="77777777" w:rsidR="00C5633C" w:rsidRPr="00C5633C" w:rsidRDefault="00C5633C" w:rsidP="00C5633C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C5633C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Usted representó un servicio bancario con el enfoque BIAN, conectando capacidad–dominios–información–operaciones, y lo plasmó en un diagrama conceptual ArchiMate.</w:t>
      </w:r>
    </w:p>
    <w:p w14:paraId="33A02CB7" w14:textId="77777777" w:rsidR="00C5633C" w:rsidRPr="00C5633C" w:rsidRDefault="00C5633C" w:rsidP="00C5633C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</w:pPr>
      <w:r w:rsidRPr="00C5633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  <w:t>Próximos pasos</w:t>
      </w:r>
    </w:p>
    <w:p w14:paraId="22E046D1" w14:textId="77777777" w:rsidR="00C5633C" w:rsidRPr="00C5633C" w:rsidRDefault="00C5633C" w:rsidP="00C5633C">
      <w:pPr>
        <w:numPr>
          <w:ilvl w:val="0"/>
          <w:numId w:val="4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C5633C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Comparar su modelo con el de otros participantes para detectar diferencias de partición funcional.</w:t>
      </w:r>
    </w:p>
    <w:p w14:paraId="11098DB4" w14:textId="77777777" w:rsidR="00C5633C" w:rsidRPr="00C5633C" w:rsidRDefault="00C5633C" w:rsidP="00C5633C">
      <w:pPr>
        <w:numPr>
          <w:ilvl w:val="0"/>
          <w:numId w:val="4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C5633C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En la siguiente práctica, ampliar el modelo incorporando Behavior Qualifiers (si aplica) o un wireframe simple de interacciones.</w:t>
      </w:r>
    </w:p>
    <w:p w14:paraId="368DFAB3" w14:textId="77777777" w:rsidR="00C5633C" w:rsidRPr="00C5633C" w:rsidRDefault="00C5633C" w:rsidP="00C5633C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MX"/>
          <w14:ligatures w14:val="none"/>
        </w:rPr>
      </w:pPr>
      <w:r w:rsidRPr="00C5633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MX"/>
          <w14:ligatures w14:val="none"/>
        </w:rPr>
        <w:t>Recursos Adicionales (sitios web y bibliografía)</w:t>
      </w:r>
    </w:p>
    <w:p w14:paraId="7FD7635D" w14:textId="77777777" w:rsidR="00C5633C" w:rsidRPr="00C5633C" w:rsidRDefault="00C5633C" w:rsidP="00C5633C">
      <w:pPr>
        <w:numPr>
          <w:ilvl w:val="0"/>
          <w:numId w:val="4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C5633C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Banking Industry Architecture Network (BIAN). </w:t>
      </w:r>
      <w:r w:rsidRPr="00C5633C">
        <w:rPr>
          <w:rFonts w:ascii="Times New Roman" w:eastAsia="Times New Roman" w:hAnsi="Times New Roman" w:cs="Times New Roman"/>
          <w:i/>
          <w:iCs/>
          <w:kern w:val="0"/>
          <w:lang w:eastAsia="es-MX"/>
          <w14:ligatures w14:val="none"/>
        </w:rPr>
        <w:t>BIAN Framework / Reference Architecture</w:t>
      </w:r>
      <w:r w:rsidRPr="00C5633C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(sitio oficial).</w:t>
      </w:r>
    </w:p>
    <w:p w14:paraId="050BEBC9" w14:textId="77777777" w:rsidR="00C5633C" w:rsidRPr="00C5633C" w:rsidRDefault="00C5633C" w:rsidP="00C5633C">
      <w:pPr>
        <w:numPr>
          <w:ilvl w:val="0"/>
          <w:numId w:val="4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C5633C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Banking Industry Architecture Network (BIAN). </w:t>
      </w:r>
      <w:r w:rsidRPr="00C5633C">
        <w:rPr>
          <w:rFonts w:ascii="Times New Roman" w:eastAsia="Times New Roman" w:hAnsi="Times New Roman" w:cs="Times New Roman"/>
          <w:i/>
          <w:iCs/>
          <w:kern w:val="0"/>
          <w:lang w:eastAsia="es-MX"/>
          <w14:ligatures w14:val="none"/>
        </w:rPr>
        <w:t>BIAN 2nd Edition: A Framework for the Financial Services Industry</w:t>
      </w:r>
      <w:r w:rsidRPr="00C5633C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.</w:t>
      </w:r>
    </w:p>
    <w:p w14:paraId="35614162" w14:textId="77777777" w:rsidR="00C5633C" w:rsidRPr="00C5633C" w:rsidRDefault="00C5633C" w:rsidP="00C5633C">
      <w:pPr>
        <w:numPr>
          <w:ilvl w:val="0"/>
          <w:numId w:val="4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C5633C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The Open Group. </w:t>
      </w:r>
      <w:r w:rsidRPr="00C5633C">
        <w:rPr>
          <w:rFonts w:ascii="Times New Roman" w:eastAsia="Times New Roman" w:hAnsi="Times New Roman" w:cs="Times New Roman"/>
          <w:i/>
          <w:iCs/>
          <w:kern w:val="0"/>
          <w:lang w:eastAsia="es-MX"/>
          <w14:ligatures w14:val="none"/>
        </w:rPr>
        <w:t>ArchiMate® Specification</w:t>
      </w:r>
      <w:r w:rsidRPr="00C5633C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(versión vigente).</w:t>
      </w:r>
    </w:p>
    <w:p w14:paraId="6F160B64" w14:textId="77777777" w:rsidR="00C5633C" w:rsidRPr="00C5633C" w:rsidRDefault="00C5633C" w:rsidP="00C5633C">
      <w:pPr>
        <w:numPr>
          <w:ilvl w:val="0"/>
          <w:numId w:val="4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C5633C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The Open Group. </w:t>
      </w:r>
      <w:r w:rsidRPr="00C5633C">
        <w:rPr>
          <w:rFonts w:ascii="Times New Roman" w:eastAsia="Times New Roman" w:hAnsi="Times New Roman" w:cs="Times New Roman"/>
          <w:i/>
          <w:iCs/>
          <w:kern w:val="0"/>
          <w:lang w:eastAsia="es-MX"/>
          <w14:ligatures w14:val="none"/>
        </w:rPr>
        <w:t>TOGAF® Standard</w:t>
      </w:r>
      <w:r w:rsidRPr="00C5633C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(como marco complementario para gestión de arquitectura).</w:t>
      </w:r>
    </w:p>
    <w:p w14:paraId="7FEF0FA4" w14:textId="77777777" w:rsidR="00C5633C" w:rsidRPr="00210307" w:rsidRDefault="00C5633C" w:rsidP="00210307">
      <w:pPr>
        <w:outlineLvl w:val="1"/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</w:pPr>
    </w:p>
    <w:sectPr w:rsidR="00C5633C" w:rsidRPr="00210307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89408E"/>
    <w:multiLevelType w:val="multilevel"/>
    <w:tmpl w:val="AD5C43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E67E13"/>
    <w:multiLevelType w:val="multilevel"/>
    <w:tmpl w:val="0AB65A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F50130F"/>
    <w:multiLevelType w:val="multilevel"/>
    <w:tmpl w:val="963ABB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F8B6F8A"/>
    <w:multiLevelType w:val="multilevel"/>
    <w:tmpl w:val="8B2EDA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12A1C91"/>
    <w:multiLevelType w:val="multilevel"/>
    <w:tmpl w:val="203049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130026C"/>
    <w:multiLevelType w:val="multilevel"/>
    <w:tmpl w:val="35F8B3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3DB6FE4"/>
    <w:multiLevelType w:val="multilevel"/>
    <w:tmpl w:val="ACE8CD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AC4513"/>
    <w:multiLevelType w:val="multilevel"/>
    <w:tmpl w:val="5FDE52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F25764D"/>
    <w:multiLevelType w:val="multilevel"/>
    <w:tmpl w:val="98207F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08D6916"/>
    <w:multiLevelType w:val="multilevel"/>
    <w:tmpl w:val="7C46F4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28D39C9"/>
    <w:multiLevelType w:val="multilevel"/>
    <w:tmpl w:val="0F84A8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6D32D63"/>
    <w:multiLevelType w:val="multilevel"/>
    <w:tmpl w:val="DB4209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803325F"/>
    <w:multiLevelType w:val="multilevel"/>
    <w:tmpl w:val="21C607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B424440"/>
    <w:multiLevelType w:val="multilevel"/>
    <w:tmpl w:val="2BA497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C950F17"/>
    <w:multiLevelType w:val="multilevel"/>
    <w:tmpl w:val="46B604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300C01D1"/>
    <w:multiLevelType w:val="multilevel"/>
    <w:tmpl w:val="96442A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7D05869"/>
    <w:multiLevelType w:val="multilevel"/>
    <w:tmpl w:val="0748CC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38804D3C"/>
    <w:multiLevelType w:val="multilevel"/>
    <w:tmpl w:val="7E9807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3B6A1347"/>
    <w:multiLevelType w:val="multilevel"/>
    <w:tmpl w:val="6C6CF2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2020B74"/>
    <w:multiLevelType w:val="multilevel"/>
    <w:tmpl w:val="268409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40E2164"/>
    <w:multiLevelType w:val="multilevel"/>
    <w:tmpl w:val="5830AC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E7939FE"/>
    <w:multiLevelType w:val="multilevel"/>
    <w:tmpl w:val="EC24C6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4FA95BB7"/>
    <w:multiLevelType w:val="multilevel"/>
    <w:tmpl w:val="8466AADA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50341F9B"/>
    <w:multiLevelType w:val="multilevel"/>
    <w:tmpl w:val="8DD468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3BD4584"/>
    <w:multiLevelType w:val="multilevel"/>
    <w:tmpl w:val="2FE276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53D26EB0"/>
    <w:multiLevelType w:val="multilevel"/>
    <w:tmpl w:val="48A2CA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56565ABA"/>
    <w:multiLevelType w:val="multilevel"/>
    <w:tmpl w:val="DB445C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6C924C8"/>
    <w:multiLevelType w:val="multilevel"/>
    <w:tmpl w:val="A6ACC0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8FA48CF"/>
    <w:multiLevelType w:val="multilevel"/>
    <w:tmpl w:val="FF3EA1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FA21965"/>
    <w:multiLevelType w:val="multilevel"/>
    <w:tmpl w:val="ED2AE3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5FD12A0F"/>
    <w:multiLevelType w:val="multilevel"/>
    <w:tmpl w:val="639850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26934C5"/>
    <w:multiLevelType w:val="multilevel"/>
    <w:tmpl w:val="596855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28F5186"/>
    <w:multiLevelType w:val="multilevel"/>
    <w:tmpl w:val="9112DB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56A6B13"/>
    <w:multiLevelType w:val="multilevel"/>
    <w:tmpl w:val="315631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6230A0B"/>
    <w:multiLevelType w:val="multilevel"/>
    <w:tmpl w:val="0F3485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A144867"/>
    <w:multiLevelType w:val="multilevel"/>
    <w:tmpl w:val="A990785A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6B1251EB"/>
    <w:multiLevelType w:val="multilevel"/>
    <w:tmpl w:val="E62600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6EBF6C27"/>
    <w:multiLevelType w:val="multilevel"/>
    <w:tmpl w:val="E7DECDC2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6EDD5FEA"/>
    <w:multiLevelType w:val="multilevel"/>
    <w:tmpl w:val="D7FA1F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6A60F43"/>
    <w:multiLevelType w:val="multilevel"/>
    <w:tmpl w:val="7DDE1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87E5CCD"/>
    <w:multiLevelType w:val="multilevel"/>
    <w:tmpl w:val="E53AA7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787F76A1"/>
    <w:multiLevelType w:val="multilevel"/>
    <w:tmpl w:val="C25E46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7F56526C"/>
    <w:multiLevelType w:val="multilevel"/>
    <w:tmpl w:val="5F56F5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FFB2044"/>
    <w:multiLevelType w:val="multilevel"/>
    <w:tmpl w:val="F26830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861358625">
    <w:abstractNumId w:val="26"/>
  </w:num>
  <w:num w:numId="2" w16cid:durableId="445663228">
    <w:abstractNumId w:val="8"/>
  </w:num>
  <w:num w:numId="3" w16cid:durableId="1056854376">
    <w:abstractNumId w:val="25"/>
  </w:num>
  <w:num w:numId="4" w16cid:durableId="942305736">
    <w:abstractNumId w:val="16"/>
  </w:num>
  <w:num w:numId="5" w16cid:durableId="326439653">
    <w:abstractNumId w:val="28"/>
  </w:num>
  <w:num w:numId="6" w16cid:durableId="1443762149">
    <w:abstractNumId w:val="43"/>
  </w:num>
  <w:num w:numId="7" w16cid:durableId="1581715299">
    <w:abstractNumId w:val="33"/>
  </w:num>
  <w:num w:numId="8" w16cid:durableId="736250732">
    <w:abstractNumId w:val="40"/>
  </w:num>
  <w:num w:numId="9" w16cid:durableId="136606394">
    <w:abstractNumId w:val="12"/>
  </w:num>
  <w:num w:numId="10" w16cid:durableId="1152717202">
    <w:abstractNumId w:val="6"/>
  </w:num>
  <w:num w:numId="11" w16cid:durableId="1906061609">
    <w:abstractNumId w:val="22"/>
  </w:num>
  <w:num w:numId="12" w16cid:durableId="1858301345">
    <w:abstractNumId w:val="14"/>
  </w:num>
  <w:num w:numId="13" w16cid:durableId="1199926172">
    <w:abstractNumId w:val="1"/>
  </w:num>
  <w:num w:numId="14" w16cid:durableId="714936616">
    <w:abstractNumId w:val="4"/>
  </w:num>
  <w:num w:numId="15" w16cid:durableId="196739918">
    <w:abstractNumId w:val="38"/>
  </w:num>
  <w:num w:numId="16" w16cid:durableId="1241450873">
    <w:abstractNumId w:val="35"/>
  </w:num>
  <w:num w:numId="17" w16cid:durableId="1707676280">
    <w:abstractNumId w:val="3"/>
  </w:num>
  <w:num w:numId="18" w16cid:durableId="1250694719">
    <w:abstractNumId w:val="13"/>
  </w:num>
  <w:num w:numId="19" w16cid:durableId="191693467">
    <w:abstractNumId w:val="10"/>
  </w:num>
  <w:num w:numId="20" w16cid:durableId="120653861">
    <w:abstractNumId w:val="9"/>
  </w:num>
  <w:num w:numId="21" w16cid:durableId="897089134">
    <w:abstractNumId w:val="15"/>
  </w:num>
  <w:num w:numId="22" w16cid:durableId="1148281903">
    <w:abstractNumId w:val="5"/>
  </w:num>
  <w:num w:numId="23" w16cid:durableId="1475948623">
    <w:abstractNumId w:val="7"/>
  </w:num>
  <w:num w:numId="24" w16cid:durableId="502160373">
    <w:abstractNumId w:val="42"/>
  </w:num>
  <w:num w:numId="25" w16cid:durableId="1975139033">
    <w:abstractNumId w:val="18"/>
  </w:num>
  <w:num w:numId="26" w16cid:durableId="994604619">
    <w:abstractNumId w:val="32"/>
  </w:num>
  <w:num w:numId="27" w16cid:durableId="1892033383">
    <w:abstractNumId w:val="41"/>
  </w:num>
  <w:num w:numId="28" w16cid:durableId="1676151272">
    <w:abstractNumId w:val="24"/>
  </w:num>
  <w:num w:numId="29" w16cid:durableId="1533112550">
    <w:abstractNumId w:val="19"/>
  </w:num>
  <w:num w:numId="30" w16cid:durableId="1589541491">
    <w:abstractNumId w:val="0"/>
  </w:num>
  <w:num w:numId="31" w16cid:durableId="1573007825">
    <w:abstractNumId w:val="21"/>
  </w:num>
  <w:num w:numId="32" w16cid:durableId="1144661767">
    <w:abstractNumId w:val="31"/>
  </w:num>
  <w:num w:numId="33" w16cid:durableId="2101557046">
    <w:abstractNumId w:val="36"/>
  </w:num>
  <w:num w:numId="34" w16cid:durableId="1984893858">
    <w:abstractNumId w:val="23"/>
  </w:num>
  <w:num w:numId="35" w16cid:durableId="1838571710">
    <w:abstractNumId w:val="29"/>
  </w:num>
  <w:num w:numId="36" w16cid:durableId="327097850">
    <w:abstractNumId w:val="17"/>
  </w:num>
  <w:num w:numId="37" w16cid:durableId="1550454644">
    <w:abstractNumId w:val="20"/>
  </w:num>
  <w:num w:numId="38" w16cid:durableId="1571694530">
    <w:abstractNumId w:val="2"/>
  </w:num>
  <w:num w:numId="39" w16cid:durableId="1707945936">
    <w:abstractNumId w:val="34"/>
  </w:num>
  <w:num w:numId="40" w16cid:durableId="467282325">
    <w:abstractNumId w:val="37"/>
  </w:num>
  <w:num w:numId="41" w16cid:durableId="2096627962">
    <w:abstractNumId w:val="39"/>
  </w:num>
  <w:num w:numId="42" w16cid:durableId="709035633">
    <w:abstractNumId w:val="11"/>
  </w:num>
  <w:num w:numId="43" w16cid:durableId="1109739413">
    <w:abstractNumId w:val="30"/>
  </w:num>
  <w:num w:numId="44" w16cid:durableId="2101215861">
    <w:abstractNumId w:val="2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4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0307"/>
    <w:rsid w:val="00210307"/>
    <w:rsid w:val="005662EA"/>
    <w:rsid w:val="005C60DB"/>
    <w:rsid w:val="005F74BE"/>
    <w:rsid w:val="008D4D2A"/>
    <w:rsid w:val="008F0A1D"/>
    <w:rsid w:val="00C5633C"/>
    <w:rsid w:val="00D34808"/>
    <w:rsid w:val="00DF4A03"/>
    <w:rsid w:val="00E87B58"/>
    <w:rsid w:val="00F20457"/>
    <w:rsid w:val="00FC79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66A0D1"/>
  <w15:chartTrackingRefBased/>
  <w15:docId w15:val="{4C9565F3-8926-1045-B8C7-66DDA3FC80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21030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21030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21030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unhideWhenUsed/>
    <w:qFormat/>
    <w:rsid w:val="0021030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21030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210307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210307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210307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210307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21030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21030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rsid w:val="0021030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rsid w:val="00210307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210307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210307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210307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210307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210307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210307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21030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210307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21030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210307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210307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210307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210307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21030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210307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210307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210307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s-MX"/>
      <w14:ligatures w14:val="none"/>
    </w:rPr>
  </w:style>
  <w:style w:type="character" w:styleId="Fuerte">
    <w:name w:val="Strong"/>
    <w:basedOn w:val="Fuentedeprrafopredeter"/>
    <w:uiPriority w:val="22"/>
    <w:qFormat/>
    <w:rsid w:val="00210307"/>
    <w:rPr>
      <w:b/>
      <w:bCs/>
    </w:rPr>
  </w:style>
  <w:style w:type="character" w:styleId="nfasis">
    <w:name w:val="Emphasis"/>
    <w:basedOn w:val="Fuentedeprrafopredeter"/>
    <w:uiPriority w:val="20"/>
    <w:qFormat/>
    <w:rsid w:val="00210307"/>
    <w:rPr>
      <w:i/>
      <w:iCs/>
    </w:rPr>
  </w:style>
  <w:style w:type="table" w:styleId="Tablaconcuadrcula4-nfasis1">
    <w:name w:val="Grid Table 4 Accent 1"/>
    <w:basedOn w:val="Tablanormal"/>
    <w:uiPriority w:val="49"/>
    <w:rsid w:val="00210307"/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  <w:insideV w:val="single" w:sz="4" w:space="0" w:color="45B0E1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56082" w:themeColor="accent1"/>
          <w:left w:val="single" w:sz="4" w:space="0" w:color="156082" w:themeColor="accent1"/>
          <w:bottom w:val="single" w:sz="4" w:space="0" w:color="156082" w:themeColor="accent1"/>
          <w:right w:val="single" w:sz="4" w:space="0" w:color="156082" w:themeColor="accent1"/>
          <w:insideH w:val="nil"/>
          <w:insideV w:val="nil"/>
        </w:tcBorders>
        <w:shd w:val="clear" w:color="auto" w:fill="156082" w:themeFill="accent1"/>
      </w:tcPr>
    </w:tblStylePr>
    <w:tblStylePr w:type="lastRow">
      <w:rPr>
        <w:b/>
        <w:bCs/>
      </w:rPr>
      <w:tblPr/>
      <w:tcPr>
        <w:tcBorders>
          <w:top w:val="double" w:sz="4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8</Pages>
  <Words>1836</Words>
  <Characters>10101</Characters>
  <Application>Microsoft Office Word</Application>
  <DocSecurity>0</DocSecurity>
  <Lines>84</Lines>
  <Paragraphs>23</Paragraphs>
  <ScaleCrop>false</ScaleCrop>
  <Company/>
  <LinksUpToDate>false</LinksUpToDate>
  <CharactersWithSpaces>11914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Rafa</dc:creator>
  <cp:keywords/>
  <dc:description/>
  <cp:lastModifiedBy>Rafa</cp:lastModifiedBy>
  <cp:revision>5</cp:revision>
  <dcterms:created xsi:type="dcterms:W3CDTF">2026-01-26T21:37:00Z</dcterms:created>
  <dcterms:modified xsi:type="dcterms:W3CDTF">2026-01-27T00:42:00Z</dcterms:modified>
</cp:coreProperties>
</file>