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Notas internas desestructuradas - Vinculación de cliente</w:t>
      </w:r>
    </w:p>
    <w:p>
      <w:pPr>
        <w:jc w:val="center"/>
      </w:pPr>
      <w:r>
        <w:rPr>
          <w:b/>
          <w:color w:val="666666"/>
          <w:sz w:val="19"/>
        </w:rPr>
        <w:t>CIBEST CAPITAL - Material completamente ficticio para capacitación</w:t>
      </w:r>
    </w:p>
    <w:p>
      <w:pPr>
        <w:jc w:val="center"/>
      </w:pPr>
      <w:r>
        <w:rPr>
          <w:i/>
          <w:color w:val="804000"/>
          <w:sz w:val="18"/>
        </w:rPr>
        <w:t>No representa productos, procedimientos, políticas ni datos reales de CIBEST CAPITAL.</w:t>
      </w:r>
    </w:p>
    <w:p>
      <w:r>
        <w:t>Estas notas están deliberadamente desordenadas, repetidas y parcialmente incompletas. El ejercicio consiste en convertirlas en un procedimiento ficticio claro. Cualquier dato no escrito en estas notas debe quedar como Pendiente de confirmar.</w:t>
      </w:r>
    </w:p>
    <w:p>
      <w:r>
        <w:t>Nota 1: La solicitud entra por el canal comercial y debe quedar registrada antes de iniciar la revisión.</w:t>
      </w:r>
    </w:p>
    <w:p>
      <w:r>
        <w:t>Nota 2: No está confirmado quién es el propietario final del procedimiento completo. Pendiente de confirmar.</w:t>
      </w:r>
    </w:p>
    <w:p>
      <w:r>
        <w:t>Nota 3: El equipo Comercial recibe el paquete inicial y Operaciones revisa que los documentos del ejercicio estén presentes.</w:t>
      </w:r>
    </w:p>
    <w:p>
      <w:r>
        <w:t>Nota 4: Documentos del ejercicio: formulario de solicitud firmado, documento de identificación de ejemplo, soporte de domicilio de ejemplo y anexo de autorización de contacto.</w:t>
      </w:r>
    </w:p>
    <w:p>
      <w:r>
        <w:t>Nota 5: Si falta un documento, no debe asumirse que el caso puede continuar. Se registra el faltante y se solicita completar el paquete.</w:t>
      </w:r>
    </w:p>
    <w:p>
      <w:r>
        <w:t>Nota 6: La validación inicial revisa que el archivo pueda abrirse, que sea legible y que corresponda al tipo de documento solicitado en este escenario ficticio.</w:t>
      </w:r>
    </w:p>
    <w:p>
      <w:r>
        <w:t>Nota 7: Hay que evitar enviar al cliente una lista distinta cada vez. El mensaje debe consolidar los faltantes conocidos.</w:t>
      </w:r>
    </w:p>
    <w:p>
      <w:r>
        <w:t>Nota 8: Operaciones registra el resultado de la revisión de completitud.</w:t>
      </w:r>
    </w:p>
    <w:p>
      <w:r>
        <w:t>Nota 9: Comercial comunica al cliente los faltantes y recibe la nueva documentación.</w:t>
      </w:r>
    </w:p>
    <w:p>
      <w:r>
        <w:br w:type="page"/>
      </w:r>
    </w:p>
    <w:p>
      <w:r>
        <w:t>Nota 10: Cuando se recibe un documento adicional, Operaciones vuelve a revisar completitud. Esto estaba repetido en varias versiones de las notas.</w:t>
      </w:r>
    </w:p>
    <w:p>
      <w:r>
        <w:t>Nota 11: Pendiente de confirmar: tiempo objetivo para revisar un paquete completo.</w:t>
      </w:r>
    </w:p>
    <w:p>
      <w:r>
        <w:t>Nota 12: No se debe afirmar que estos pasos son el procedimiento real de CIBEST CAPITAL.</w:t>
      </w:r>
    </w:p>
    <w:p>
      <w:r>
        <w:t>Nota 13: Al finalizar la revisión de completitud, el caso pasa a una validación interna adicional. El área exacta y el criterio detallado no están definidos en estas notas: Pendiente de confirmar.</w:t>
      </w:r>
    </w:p>
    <w:p>
      <w:r>
        <w:t>Nota 14: La finalización del proceso solo se registra cuando no hay documentación pendiente y la validación interna adicional se reporta como completada.</w:t>
      </w:r>
    </w:p>
    <w:p>
      <w:r>
        <w:t>Nota 15: El cliente recibe una comunicación de cierre del proceso ficticio. El canal exacto está pendiente de confirmar.</w:t>
      </w:r>
    </w:p>
    <w:p>
      <w:r>
        <w:t>Nota 16: Responsables ficticios usados en las notas: Comercial para recepción/comunicación; Operaciones para control de completitud; Validación interna para la revisión adicional. No se especifican nombres de personas.</w:t>
      </w:r>
    </w:p>
    <w:p>
      <w:r>
        <w:t>Nota 17: Si el archivo está ilegible se trata como pendiente y se solicita nuevamente; no se inventa su contenido.</w:t>
      </w:r>
    </w:p>
    <w:p>
      <w:r>
        <w:t>Nota 18: La bitácora debería conservar fecha de recepción, elemento recibido, estado, responsable de revisión y observación. Esto aparece dos veces en las notas porque se considera importante.</w:t>
      </w:r>
    </w:p>
    <w:p>
      <w:r>
        <w:t>Apunte rápido: el documento final debería permitir que una persona identifique qué pasa cuando falta información sin leer todas las notas.</w:t>
      </w:r>
    </w:p>
    <w:p>
      <w:r>
        <w:br w:type="page"/>
      </w:r>
    </w:p>
    <w:p>
      <w:r>
        <w:t>Nota 19: La bitácora debería conservar fecha de recepción, elemento recibido, estado, responsable de revisión y observación.</w:t>
      </w:r>
    </w:p>
    <w:p>
      <w:r>
        <w:t>Nota 20: No está definido qué hacer si el cliente no responde después de la primera solicitud. Pendiente de confirmar.</w:t>
      </w:r>
    </w:p>
    <w:p>
      <w:r>
        <w:t>Nota 21: Se necesita una sección breve al inicio que explique objetivo y alcance para que el personal no confunda este ejemplo con una política real.</w:t>
      </w:r>
    </w:p>
    <w:p>
      <w:r>
        <w:t>Nota 22: Repetido: Comercial recibe, Operaciones valida completitud, se piden faltantes, Operaciones revalida.</w:t>
      </w:r>
    </w:p>
    <w:p>
      <w:r>
        <w:t>Nota 23: Un caso puede tener varios faltantes simultáneos. La comunicación debe listarlos de forma clara.</w:t>
      </w:r>
    </w:p>
    <w:p>
      <w:r>
        <w:t>Nota 24: La documentación del ejercicio no contiene datos personales reales y no deben agregarse datos de personas reales durante la práctica.</w:t>
      </w:r>
    </w:p>
    <w:p>
      <w:pPr>
        <w:pStyle w:val="Heading2"/>
      </w:pPr>
      <w:r>
        <w:t>Fragmentos con redacción poco clara</w:t>
      </w:r>
    </w:p>
    <w:p>
      <w:pPr>
        <w:pStyle w:val="ListBullet"/>
      </w:pPr>
      <w:r>
        <w:t>"Se revisa y si está bien pasa, si no se devuelve para arreglarlo."</w:t>
      </w:r>
    </w:p>
    <w:p>
      <w:pPr>
        <w:pStyle w:val="ListBullet"/>
      </w:pPr>
      <w:r>
        <w:t>"El comercial mira lo recibido y luego operaciones hace lo suyo."</w:t>
      </w:r>
    </w:p>
    <w:p>
      <w:pPr>
        <w:pStyle w:val="ListBullet"/>
      </w:pPr>
      <w:r>
        <w:t>"Al terminar se avisa y queda listo, salvo que falte algo."</w:t>
      </w:r>
    </w:p>
    <w:p>
      <w:r>
        <w:t>Estos fragmentos deben reescribirse sin agregar pasos que no estén sustentados por las notas anteriores.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4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6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8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