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Solicitud de reunión y compromisos GO/NO-GO</w:t>
      </w:r>
    </w:p>
    <w:p>
      <w:pPr>
        <w:pStyle w:val="Subtitle"/>
      </w:pPr>
      <w:r>
        <w:t>Respaldo completo del correo para la ruta con archivo adjunto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4E78"/>
                <w:sz w:val="20"/>
              </w:rPr>
              <w:t>Ruta alternativa equivalente: este documento reproduce íntegramente el contenido de los archivos .eml de la práctica. Puede adjuntarlo a Copilot en lugar de importar los correos. Use una sola ruta.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Correo 1 de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De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Mateo Ríos &lt;mateo.rios@lab-horizonte.example&gt;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Para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Coordinador del Proyecto Horizonte &lt;coordinador@lab-horizonte.example&gt;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Fecha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Thu, 27 Aug 2026 14:30:00 +0000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Asunto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[LAB-HORIZONTE] Solicitud de reunión para decisión GO/NO-GO</w:t>
            </w:r>
          </w:p>
        </w:tc>
      </w:tr>
      <w:tr>
        <w:tc>
          <w:tcPr>
            <w:tcW w:type="dxa" w:w="1814"/>
            <w:vAlign w:val="center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F4E78"/>
                <w:sz w:val="19"/>
              </w:rPr>
              <w:t>Message-ID</w:t>
            </w:r>
          </w:p>
        </w:tc>
        <w:tc>
          <w:tcPr>
            <w:tcW w:type="dxa" w:w="76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&lt;lab04-reunion@lab-horizonte.example&gt;</w:t>
            </w:r>
          </w:p>
        </w:tc>
      </w:tr>
    </w:tbl>
    <w:p>
      <w:pPr>
        <w:pStyle w:val="Heading2"/>
        <w:keepNext/>
      </w:pPr>
      <w:r>
        <w:t>Contenido del mensaje</w:t>
      </w:r>
    </w:p>
    <w:p>
      <w:pPr>
        <w:spacing w:after="100" w:line="252" w:lineRule="auto"/>
      </w:pPr>
      <w:r>
        <w:rPr>
          <w:rFonts w:ascii="Aptos" w:hAnsi="Aptos"/>
          <w:sz w:val="21"/>
        </w:rPr>
        <w:t>Hola,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Necesitamos una reunión de 25 minutos para decidir si mantenemos el piloto del 8 de septiembre de 2026. Deben participar Coordinación, Seguridad, Infraestructura y el proveedor.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La reunión debe revisar las dos vulnerabilidades de severidad alta, la aplicación de correcciones, el plan de reversión, la nueva prueba de seguridad y la decisión GO/NO-GO. Debe terminar con responsables y fechas.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Para el seguimiento, considera estos compromisos:</w:t>
      </w:r>
    </w:p>
    <w:p>
      <w:pPr>
        <w:spacing w:after="100" w:line="252" w:lineRule="auto"/>
      </w:pPr>
      <w:r>
        <w:rPr>
          <w:rFonts w:ascii="Aptos" w:hAnsi="Aptos"/>
          <w:sz w:val="21"/>
        </w:rPr>
        <w:t>- Infraestructura aplica las correcciones antes del 30 de agosto de 2026 a las 12:00.</w:t>
      </w:r>
    </w:p>
    <w:p>
      <w:pPr>
        <w:spacing w:after="100" w:line="252" w:lineRule="auto"/>
      </w:pPr>
      <w:r>
        <w:rPr>
          <w:rFonts w:ascii="Aptos" w:hAnsi="Aptos"/>
          <w:sz w:val="21"/>
        </w:rPr>
        <w:t>- Seguridad completa la nueva prueba antes del 31 de agosto de 2026 a las 16:00.</w:t>
      </w:r>
    </w:p>
    <w:p>
      <w:pPr>
        <w:spacing w:after="100" w:line="252" w:lineRule="auto"/>
      </w:pPr>
      <w:r>
        <w:rPr>
          <w:rFonts w:ascii="Aptos" w:hAnsi="Aptos"/>
          <w:sz w:val="21"/>
        </w:rPr>
        <w:t>- El proveedor confirma el plan de reversión antes del 31 de agosto de 2026 a las 12:00.</w:t>
      </w:r>
    </w:p>
    <w:p>
      <w:pPr>
        <w:spacing w:after="100" w:line="252" w:lineRule="auto"/>
      </w:pPr>
      <w:r>
        <w:rPr>
          <w:rFonts w:ascii="Aptos" w:hAnsi="Aptos"/>
          <w:sz w:val="21"/>
        </w:rPr>
        <w:t>- Coordinación comunica la decisión final el 1 de septiembre de 2026 a las 12:00.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Por favor, prepara la reunión, una agenda breve y el correo de seguimiento.</w:t>
      </w:r>
    </w:p>
    <w:p>
      <w:pPr>
        <w:spacing w:after="40" w:line="252" w:lineRule="auto"/>
      </w:pPr>
      <w:r>
        <w:rPr>
          <w:rFonts w:ascii="Aptos" w:hAnsi="Aptos"/>
          <w:sz w:val="21"/>
        </w:rPr>
      </w:r>
    </w:p>
    <w:p>
      <w:pPr>
        <w:spacing w:after="100" w:line="252" w:lineRule="auto"/>
      </w:pPr>
      <w:r>
        <w:rPr>
          <w:rFonts w:ascii="Aptos" w:hAnsi="Aptos"/>
          <w:sz w:val="21"/>
        </w:rPr>
        <w:t>Mateo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Material ficticio para prácticas de Copilot en Outlook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