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Matriz de requisitos documentales - laboratorio</w:t>
      </w:r>
    </w:p>
    <w:p>
      <w:r>
        <w:rPr>
          <w:b/>
          <w:sz w:val="21"/>
        </w:rPr>
        <w:t>Tres tipos de caso ficticios | Uso exclusivo para capacitación</w:t>
      </w:r>
    </w:p>
    <w:p>
      <w:r>
        <w:rPr>
          <w:b/>
        </w:rPr>
        <w:t>DOCUMENTO FICTICIO PARA CAPACITACIÓN - NO REPRESENTA INFORMACIÓN, POLÍTICAS NI REQUISITOS REALES DE CIBEST CAPITAL.</w:t>
      </w:r>
    </w:p>
    <w:p>
      <w:r>
        <w:t>La siguiente matriz define los requisitos internos ficticios que el agente debe distinguir según el tipo de caso. Los códigos LAB no corresponden a formularios reales.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016"/>
            <w:vAlign w:val="center"/>
          </w:tcPr>
          <w:p>
            <w:r>
              <w:rPr>
                <w:b/>
                <w:sz w:val="16"/>
              </w:rPr>
              <w:t>Tipo de caso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  <w:sz w:val="16"/>
              </w:rPr>
              <w:t>Requisito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  <w:sz w:val="16"/>
              </w:rPr>
              <w:t>Estado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  <w:sz w:val="16"/>
              </w:rPr>
              <w:t>Revisa</w:t>
            </w:r>
          </w:p>
        </w:tc>
        <w:tc>
          <w:tcPr>
            <w:tcW w:type="dxa" w:w="2016"/>
            <w:vAlign w:val="center"/>
          </w:tcPr>
          <w:p>
            <w:r>
              <w:rPr>
                <w:b/>
                <w:sz w:val="16"/>
              </w:rPr>
              <w:t>Nota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Persona natural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Formulario LAB-01 firmado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Obligatorio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Área Comercial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Debe indicar el tipo de caso.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Persona natural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Documento de identidad de laboratorio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Obligatorio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Responsable de Validación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Debe ser legible.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Persona natural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Comprobante de domicilio de laboratorio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Obligatorio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Equipo de Vinculación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Debe estar presente; no se evalúa vigencia legal.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Persona natural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Declaración LAB-FONDOS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Obligatorio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Responsable de Validación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Declaración ficticia para el ejercicio.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Persona jurídica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Formulario LAB-01 firmado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Obligatorio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Área Comercial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Debe indicar Persona jurídica.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Persona jurídica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Documento constitutivo de laboratorio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Obligatorio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Responsable de Validación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Documento ficticio.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Persona jurídica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Identificación del representante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Obligatorio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Responsable de Validación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Debe corresponder al representante indicado.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Persona jurídica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Declaración LAB-BENEF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Obligatorio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Equipo de Vinculación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Lista ficticia de beneficiarios para el ejercicio.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Cliente institucional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Formulario LAB-01 firmado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Obligatorio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Área Comercial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Debe indicar Cliente institucional.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Cliente institucional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Constancia institucional de laboratorio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Obligatorio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Responsable de Validación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Acredita el tipo de entidad solo dentro del caso ficticio.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Cliente institucional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Lista de firmantes autorizados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Obligatorio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Responsable de Validación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Debe contener al menos un firmante.</w:t>
            </w:r>
          </w:p>
        </w:tc>
      </w:tr>
      <w:tr>
        <w:tc>
          <w:tcPr>
            <w:tcW w:type="dxa" w:w="2016"/>
            <w:vAlign w:val="top"/>
          </w:tcPr>
          <w:p>
            <w:r>
              <w:rPr>
                <w:sz w:val="16"/>
              </w:rPr>
              <w:t>Cliente institucional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Formulario LAB-PERFIL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Obligatorio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Equipo de Vinculación</w:t>
            </w:r>
          </w:p>
        </w:tc>
        <w:tc>
          <w:tcPr>
            <w:tcW w:type="dxa" w:w="2016"/>
            <w:vAlign w:val="top"/>
          </w:tcPr>
          <w:p>
            <w:r>
              <w:rPr>
                <w:sz w:val="16"/>
              </w:rPr>
              <w:t>Perfil ficticio de inversión para el laboratorio.</w:t>
            </w:r>
          </w:p>
        </w:tc>
      </w:tr>
    </w:tbl>
    <w:p>
      <w:pPr>
        <w:pStyle w:val="Heading1"/>
      </w:pPr>
      <w:r>
        <w:t>Regla de interpretación</w:t>
      </w:r>
    </w:p>
    <w:p>
      <w:r>
        <w:t>Si el usuario no especifica el tipo de caso, el agente debe solicitar esa aclaración antes de enumerar requisitos, porque la lista cambia entre persona natural, persona jurídica y cliente institucional.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