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Roles y responsabilidades - laboratorio</w:t>
      </w:r>
    </w:p>
    <w:p>
      <w:r>
        <w:rPr>
          <w:b/>
          <w:sz w:val="21"/>
        </w:rPr>
        <w:t>Flujo ficticio de vinculación | Uso exclusivo para capacitación</w:t>
      </w:r>
    </w:p>
    <w:p>
      <w:r>
        <w:rPr>
          <w:b/>
        </w:rPr>
        <w:t>DOCUMENTO FICTICIO PARA CAPACITACIÓN - NO REPRESENTA INFORMACIÓN, POLÍTICAS NI REQUISITOS REALES DE CIBEST CAPITAL.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Responsabilidades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Límites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Área Comercial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Recibir la solicitud; identificar el tipo de caso; recopilar el formulario LAB-01 y documentos entregados; canalizar faltantes al solicitante.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No valida documentos, no aprueba excepciones y no marca el expediente como Completo.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Equipo de Vinculación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Comparar el expediente con la matriz; registrar Recibido/Pendiente/No aplica; solicitar faltantes por medio del Área Comercial; controlar el estado del expediente.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No interpreta normativa ni sustituye al Responsable de Validación.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Responsable de Validación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Revisar coherencia básica de los documentos asignados en la matriz; registrar observaciones; confirmar que las observaciones fueron atendidas.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No crea requisitos nuevos y no autoriza excepciones no documentadas.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Área responsable de la consulta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Resolver preguntas que no estén cubiertas por los documentos del laboratorio, según el tema de la consulta.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Su intervención se solicita solo cuando las fuentes del laboratorio no contienen la respuesta.</w:t>
            </w:r>
          </w:p>
        </w:tc>
      </w:tr>
    </w:tbl>
    <w:p>
      <w:pPr>
        <w:pStyle w:val="Heading1"/>
      </w:pPr>
      <w:r>
        <w:t>Reglas de escalamiento</w:t>
      </w:r>
    </w:p>
    <w:p>
      <w:pPr>
        <w:pStyle w:val="ListBullet"/>
      </w:pPr>
      <w:r>
        <w:t>Faltante documental: Equipo de Vinculación -&gt; Área Comercial para gestión con el solicitante.</w:t>
      </w:r>
    </w:p>
    <w:p>
      <w:pPr>
        <w:pStyle w:val="ListBullet"/>
      </w:pPr>
      <w:r>
        <w:t>Inconsistencia en un documento sujeto a validación: Responsable de Validación -&gt; Equipo de Vinculación con observación.</w:t>
      </w:r>
    </w:p>
    <w:p>
      <w:pPr>
        <w:pStyle w:val="ListBullet"/>
      </w:pPr>
      <w:r>
        <w:t>Pregunta no cubierta por las fuentes: el agente debe reconocer la limitación y orientar a consultar al área responsable; no debe completar la respuesta con conocimiento externo.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